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jc w:val="left"/>
        <w:rPr>
          <w:rFonts w:hint="eastAsia" w:ascii="宋体" w:hAnsi="宋体" w:eastAsia="宋体" w:cs="宋体"/>
          <w:b/>
          <w:bCs/>
          <w:sz w:val="44"/>
          <w:szCs w:val="44"/>
        </w:rPr>
      </w:pPr>
      <w:r>
        <w:rPr>
          <w:rFonts w:hint="eastAsia" w:ascii="黑体" w:hAnsi="黑体" w:eastAsia="黑体" w:cs="黑体"/>
          <w:szCs w:val="32"/>
        </w:rPr>
        <w:t>附件</w:t>
      </w:r>
    </w:p>
    <w:p>
      <w:pPr>
        <w:spacing w:line="600" w:lineRule="exact"/>
        <w:ind w:firstLine="883"/>
        <w:jc w:val="center"/>
        <w:rPr>
          <w:rFonts w:hint="eastAsia" w:ascii="宋体" w:hAnsi="宋体" w:eastAsia="宋体" w:cs="宋体"/>
          <w:b/>
          <w:bCs/>
          <w:sz w:val="44"/>
          <w:szCs w:val="44"/>
        </w:rPr>
      </w:pPr>
    </w:p>
    <w:p>
      <w:pPr>
        <w:spacing w:line="600" w:lineRule="exact"/>
        <w:ind w:firstLine="0" w:firstLineChars="0"/>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《深圳市科技金融计划项目管理办法（征求意见稿）》公开征求意见及</w:t>
      </w:r>
    </w:p>
    <w:p>
      <w:pPr>
        <w:spacing w:line="600" w:lineRule="exact"/>
        <w:ind w:firstLine="0" w:firstLineChars="0"/>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采纳情况表</w:t>
      </w:r>
    </w:p>
    <w:p>
      <w:pPr>
        <w:spacing w:line="600" w:lineRule="exact"/>
        <w:ind w:firstLine="883"/>
        <w:jc w:val="center"/>
        <w:rPr>
          <w:rFonts w:hint="eastAsia" w:ascii="宋体" w:hAnsi="宋体" w:eastAsia="宋体" w:cs="宋体"/>
          <w:b/>
          <w:bCs/>
          <w:sz w:val="44"/>
          <w:szCs w:val="4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80"/>
        <w:gridCol w:w="6380"/>
        <w:gridCol w:w="1517"/>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blHeader/>
        </w:trPr>
        <w:tc>
          <w:tcPr>
            <w:tcW w:w="705" w:type="dxa"/>
            <w:vAlign w:val="center"/>
          </w:tcPr>
          <w:p>
            <w:pPr>
              <w:spacing w:line="240" w:lineRule="auto"/>
              <w:ind w:firstLine="0" w:firstLineChars="0"/>
              <w:jc w:val="center"/>
              <w:rPr>
                <w:rFonts w:hint="eastAsia" w:ascii="黑体" w:hAnsi="黑体" w:eastAsia="黑体" w:cs="黑体"/>
                <w:sz w:val="24"/>
              </w:rPr>
            </w:pPr>
            <w:r>
              <w:rPr>
                <w:rFonts w:hint="eastAsia" w:ascii="黑体" w:hAnsi="黑体" w:eastAsia="黑体" w:cs="黑体"/>
                <w:sz w:val="24"/>
              </w:rPr>
              <w:t>序号</w:t>
            </w:r>
          </w:p>
        </w:tc>
        <w:tc>
          <w:tcPr>
            <w:tcW w:w="1380" w:type="dxa"/>
            <w:vAlign w:val="center"/>
          </w:tcPr>
          <w:p>
            <w:pPr>
              <w:spacing w:line="240" w:lineRule="auto"/>
              <w:ind w:firstLine="0" w:firstLineChars="0"/>
              <w:jc w:val="center"/>
              <w:rPr>
                <w:rFonts w:hint="eastAsia" w:ascii="黑体" w:hAnsi="黑体" w:eastAsia="黑体" w:cs="黑体"/>
                <w:sz w:val="24"/>
              </w:rPr>
            </w:pPr>
            <w:r>
              <w:rPr>
                <w:rFonts w:hint="eastAsia" w:ascii="黑体" w:hAnsi="黑体" w:eastAsia="黑体" w:cs="黑体"/>
                <w:sz w:val="24"/>
              </w:rPr>
              <w:t>来源</w:t>
            </w:r>
          </w:p>
        </w:tc>
        <w:tc>
          <w:tcPr>
            <w:tcW w:w="6380" w:type="dxa"/>
            <w:vAlign w:val="center"/>
          </w:tcPr>
          <w:p>
            <w:pPr>
              <w:spacing w:line="240" w:lineRule="auto"/>
              <w:ind w:firstLine="0" w:firstLineChars="0"/>
              <w:jc w:val="center"/>
              <w:rPr>
                <w:rFonts w:hint="eastAsia" w:ascii="黑体" w:hAnsi="黑体" w:eastAsia="黑体" w:cs="黑体"/>
                <w:sz w:val="24"/>
              </w:rPr>
            </w:pPr>
            <w:r>
              <w:rPr>
                <w:rFonts w:hint="eastAsia" w:ascii="黑体" w:hAnsi="黑体" w:eastAsia="黑体" w:cs="黑体"/>
                <w:sz w:val="24"/>
              </w:rPr>
              <w:t>意见建议</w:t>
            </w:r>
          </w:p>
        </w:tc>
        <w:tc>
          <w:tcPr>
            <w:tcW w:w="1517" w:type="dxa"/>
            <w:vAlign w:val="center"/>
          </w:tcPr>
          <w:p>
            <w:pPr>
              <w:spacing w:line="240" w:lineRule="auto"/>
              <w:ind w:firstLine="0" w:firstLineChars="0"/>
              <w:jc w:val="center"/>
              <w:rPr>
                <w:rFonts w:hint="eastAsia" w:ascii="黑体" w:hAnsi="黑体" w:eastAsia="黑体" w:cs="黑体"/>
                <w:sz w:val="24"/>
              </w:rPr>
            </w:pPr>
            <w:r>
              <w:rPr>
                <w:rFonts w:hint="eastAsia" w:ascii="黑体" w:hAnsi="黑体" w:eastAsia="黑体" w:cs="黑体"/>
                <w:sz w:val="24"/>
              </w:rPr>
              <w:t>是否采纳</w:t>
            </w:r>
          </w:p>
        </w:tc>
        <w:tc>
          <w:tcPr>
            <w:tcW w:w="4192" w:type="dxa"/>
            <w:vAlign w:val="center"/>
          </w:tcPr>
          <w:p>
            <w:pPr>
              <w:spacing w:line="240" w:lineRule="auto"/>
              <w:ind w:firstLine="0" w:firstLineChars="0"/>
              <w:jc w:val="center"/>
              <w:rPr>
                <w:rFonts w:hint="eastAsia" w:ascii="黑体" w:hAnsi="黑体" w:eastAsia="黑体" w:cs="黑体"/>
                <w:sz w:val="24"/>
              </w:rPr>
            </w:pPr>
            <w:r>
              <w:rPr>
                <w:rFonts w:hint="eastAsia" w:ascii="黑体" w:hAnsi="黑体" w:eastAsia="黑体" w:cs="黑体"/>
                <w:sz w:val="24"/>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705" w:type="dxa"/>
            <w:vAlign w:val="center"/>
          </w:tcPr>
          <w:p>
            <w:pPr>
              <w:spacing w:line="240" w:lineRule="auto"/>
              <w:ind w:firstLine="0" w:firstLineChars="0"/>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1</w:t>
            </w:r>
          </w:p>
        </w:tc>
        <w:tc>
          <w:tcPr>
            <w:tcW w:w="1380" w:type="dxa"/>
            <w:vAlign w:val="center"/>
          </w:tcPr>
          <w:p>
            <w:pPr>
              <w:spacing w:line="30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国任财产保险股份有限公司</w:t>
            </w:r>
          </w:p>
        </w:tc>
        <w:tc>
          <w:tcPr>
            <w:tcW w:w="6380" w:type="dxa"/>
            <w:vAlign w:val="center"/>
          </w:tcPr>
          <w:p>
            <w:pPr>
              <w:spacing w:line="300" w:lineRule="exact"/>
              <w:ind w:left="0" w:leftChars="0" w:firstLine="0" w:firstLineChars="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bidi="ar"/>
              </w:rPr>
              <w:t>建议《深圳市科技金融计划项目管理办法（征求意见稿）》第三章资助范围第九条第（四）款，放开对贷款利息、保险费用支付金额的限制要求。</w:t>
            </w:r>
          </w:p>
        </w:tc>
        <w:tc>
          <w:tcPr>
            <w:tcW w:w="1517" w:type="dxa"/>
            <w:vAlign w:val="center"/>
          </w:tcPr>
          <w:p>
            <w:pPr>
              <w:spacing w:line="240" w:lineRule="auto"/>
              <w:ind w:firstLine="0" w:firstLineChars="0"/>
              <w:jc w:val="center"/>
              <w:rPr>
                <w:rFonts w:hint="eastAsia" w:asciiTheme="minorEastAsia" w:hAnsiTheme="minorEastAsia" w:eastAsiaTheme="minorEastAsia"/>
                <w:sz w:val="24"/>
              </w:rPr>
            </w:pPr>
            <w:r>
              <w:rPr>
                <w:rFonts w:hint="eastAsia" w:asciiTheme="minorEastAsia" w:hAnsiTheme="minorEastAsia" w:eastAsiaTheme="minorEastAsia"/>
                <w:sz w:val="24"/>
              </w:rPr>
              <w:t>采纳</w:t>
            </w:r>
          </w:p>
        </w:tc>
        <w:tc>
          <w:tcPr>
            <w:tcW w:w="4192" w:type="dxa"/>
            <w:vAlign w:val="center"/>
          </w:tcPr>
          <w:p>
            <w:pPr>
              <w:spacing w:line="240" w:lineRule="auto"/>
              <w:ind w:firstLine="0" w:firstLineChars="0"/>
              <w:jc w:val="left"/>
              <w:rPr>
                <w:rFonts w:hint="eastAsia" w:asciiTheme="minorEastAsia" w:hAnsiTheme="minorEastAsia" w:eastAsiaTheme="minorEastAsia"/>
                <w:sz w:val="24"/>
                <w:lang w:val="en-US" w:eastAsia="zh-CN"/>
              </w:rPr>
            </w:pPr>
            <w:r>
              <w:rPr>
                <w:rFonts w:hint="eastAsia" w:asciiTheme="minorEastAsia" w:hAnsiTheme="minorEastAsia" w:eastAsiaTheme="minorEastAsia" w:cstheme="minorEastAsia"/>
                <w:sz w:val="24"/>
                <w:lang w:eastAsia="zh-CN" w:bidi="ar"/>
              </w:rPr>
              <w:t>适当</w:t>
            </w:r>
            <w:r>
              <w:rPr>
                <w:rFonts w:hint="eastAsia" w:asciiTheme="minorEastAsia" w:hAnsiTheme="minorEastAsia" w:eastAsiaTheme="minorEastAsia" w:cstheme="minorEastAsia"/>
                <w:sz w:val="24"/>
                <w:lang w:bidi="ar"/>
              </w:rPr>
              <w:t>放开对贷款利息、保险费用支付金额的限制要求。第九条第（四）款</w:t>
            </w:r>
            <w:r>
              <w:rPr>
                <w:rFonts w:hint="eastAsia" w:asciiTheme="minorEastAsia" w:hAnsiTheme="minorEastAsia" w:eastAsiaTheme="minorEastAsia" w:cstheme="minorEastAsia"/>
                <w:sz w:val="24"/>
                <w:lang w:eastAsia="zh-CN" w:bidi="ar"/>
              </w:rPr>
              <w:t>拟调整为</w:t>
            </w:r>
            <w:r>
              <w:rPr>
                <w:rFonts w:hint="eastAsia" w:asciiTheme="minorEastAsia" w:hAnsiTheme="minorEastAsia" w:eastAsiaTheme="minorEastAsia"/>
                <w:sz w:val="24"/>
              </w:rPr>
              <w:t>科技类贷款、科技创新债券</w:t>
            </w:r>
            <w:r>
              <w:rPr>
                <w:rFonts w:hint="eastAsia" w:asciiTheme="minorEastAsia" w:hAnsiTheme="minorEastAsia" w:eastAsiaTheme="minorEastAsia"/>
                <w:sz w:val="24"/>
                <w:lang w:eastAsia="zh-CN"/>
              </w:rPr>
              <w:t>单笔本金为</w:t>
            </w:r>
            <w:r>
              <w:rPr>
                <w:rFonts w:hint="eastAsia" w:asciiTheme="minorEastAsia" w:hAnsiTheme="minorEastAsia" w:eastAsiaTheme="minorEastAsia"/>
                <w:sz w:val="24"/>
                <w:lang w:val="en-US" w:eastAsia="zh-CN"/>
              </w:rPr>
              <w:t>150万元</w:t>
            </w:r>
            <w:r>
              <w:rPr>
                <w:rFonts w:hint="eastAsia" w:asciiTheme="minorEastAsia" w:hAnsiTheme="minorEastAsia" w:eastAsiaTheme="minorEastAsia"/>
                <w:sz w:val="24"/>
              </w:rPr>
              <w:t>及以上，或者小额贷款保证保险费用、担保费用、科技创新债券担保费</w:t>
            </w:r>
            <w:r>
              <w:rPr>
                <w:rFonts w:hint="eastAsia" w:asciiTheme="minorEastAsia" w:hAnsiTheme="minorEastAsia" w:eastAsiaTheme="minorEastAsia"/>
                <w:sz w:val="24"/>
                <w:lang w:eastAsia="zh-CN"/>
              </w:rPr>
              <w:t>单笔</w:t>
            </w:r>
            <w:r>
              <w:rPr>
                <w:rFonts w:hint="eastAsia" w:asciiTheme="minorEastAsia" w:hAnsiTheme="minorEastAsia" w:eastAsiaTheme="minorEastAsia"/>
                <w:sz w:val="24"/>
              </w:rPr>
              <w:t>支付金额达到</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万元及以上</w:t>
            </w:r>
            <w:r>
              <w:rPr>
                <w:rFonts w:hint="eastAsia" w:asciiTheme="minorEastAsia" w:hAnsiTheme="minorEastAsia" w:eastAsiaTheme="minorEastAsia" w:cstheme="minorEastAsia"/>
                <w:sz w:val="24"/>
                <w:lang w:eastAsia="zh-CN" w:bidi="ar"/>
              </w:rPr>
              <w:t>。以上具体额度要求结合预算规模及项目实施情况等，在项目申请指南中予以明确。</w:t>
            </w:r>
            <w:r>
              <w:rPr>
                <w:rFonts w:hint="eastAsia" w:asciiTheme="minorEastAsia" w:hAnsiTheme="minorEastAsia" w:eastAsiaTheme="minorEastAsia" w:cstheme="minorEastAsia"/>
                <w:sz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05" w:type="dxa"/>
            <w:vAlign w:val="center"/>
          </w:tcPr>
          <w:p>
            <w:pPr>
              <w:spacing w:line="240" w:lineRule="auto"/>
              <w:ind w:firstLine="0" w:firstLineChars="0"/>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2</w:t>
            </w:r>
          </w:p>
        </w:tc>
        <w:tc>
          <w:tcPr>
            <w:tcW w:w="1380" w:type="dxa"/>
            <w:vMerge w:val="restart"/>
            <w:vAlign w:val="center"/>
          </w:tcPr>
          <w:p>
            <w:pPr>
              <w:spacing w:line="30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深圳市芯卓微科技有限公司</w:t>
            </w:r>
          </w:p>
        </w:tc>
        <w:tc>
          <w:tcPr>
            <w:tcW w:w="6380" w:type="dxa"/>
            <w:vAlign w:val="center"/>
          </w:tcPr>
          <w:p>
            <w:pPr>
              <w:spacing w:line="300" w:lineRule="exact"/>
              <w:ind w:left="0" w:lef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降低单笔利息门槛：建议调整为“单笔贷款本金≥100万元”。</w:t>
            </w:r>
          </w:p>
          <w:p>
            <w:pPr>
              <w:spacing w:line="300" w:lineRule="exact"/>
              <w:ind w:left="0" w:leftChars="0" w:firstLine="0" w:firstLineChars="0"/>
              <w:rPr>
                <w:rFonts w:hint="eastAsia" w:asciiTheme="minorEastAsia" w:hAnsiTheme="minorEastAsia" w:eastAsiaTheme="minorEastAsia" w:cstheme="minorEastAsia"/>
                <w:sz w:val="24"/>
              </w:rPr>
            </w:pPr>
          </w:p>
        </w:tc>
        <w:tc>
          <w:tcPr>
            <w:tcW w:w="1517" w:type="dxa"/>
            <w:vAlign w:val="center"/>
          </w:tcPr>
          <w:p>
            <w:pPr>
              <w:spacing w:line="240" w:lineRule="auto"/>
              <w:ind w:firstLine="0" w:firstLineChars="0"/>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部分采纳</w:t>
            </w:r>
          </w:p>
        </w:tc>
        <w:tc>
          <w:tcPr>
            <w:tcW w:w="4192" w:type="dxa"/>
            <w:vAlign w:val="center"/>
          </w:tcPr>
          <w:p>
            <w:pPr>
              <w:numPr>
                <w:ilvl w:val="0"/>
                <w:numId w:val="0"/>
              </w:numPr>
              <w:spacing w:line="240" w:lineRule="auto"/>
              <w:jc w:val="left"/>
              <w:rPr>
                <w:rFonts w:hint="eastAsia"/>
              </w:rPr>
            </w:pPr>
            <w:r>
              <w:rPr>
                <w:rFonts w:hint="eastAsia" w:asciiTheme="minorEastAsia" w:hAnsiTheme="minorEastAsia" w:eastAsiaTheme="minorEastAsia" w:cstheme="minorEastAsia"/>
                <w:sz w:val="24"/>
                <w:lang w:eastAsia="zh-CN" w:bidi="ar"/>
              </w:rPr>
              <w:t>适当调整单笔利息门槛，拟调整为</w:t>
            </w:r>
            <w:r>
              <w:rPr>
                <w:rFonts w:hint="eastAsia" w:asciiTheme="minorEastAsia" w:hAnsiTheme="minorEastAsia" w:eastAsiaTheme="minorEastAsia" w:cstheme="minorEastAsia"/>
                <w:sz w:val="24"/>
              </w:rPr>
              <w:t>单笔贷款本金</w:t>
            </w:r>
            <w:r>
              <w:rPr>
                <w:rFonts w:hint="eastAsia" w:asciiTheme="minorEastAsia" w:hAnsiTheme="minorEastAsia" w:eastAsiaTheme="minorEastAsia"/>
                <w:sz w:val="24"/>
                <w:lang w:val="en-US" w:eastAsia="zh-CN"/>
              </w:rPr>
              <w:t>150万元</w:t>
            </w:r>
            <w:r>
              <w:rPr>
                <w:rFonts w:hint="eastAsia" w:asciiTheme="minorEastAsia" w:hAnsiTheme="minorEastAsia" w:eastAsiaTheme="minorEastAsia"/>
                <w:sz w:val="24"/>
              </w:rPr>
              <w:t>及以上</w:t>
            </w:r>
            <w:r>
              <w:rPr>
                <w:rFonts w:hint="eastAsia" w:asciiTheme="minorEastAsia" w:hAnsiTheme="minorEastAsia" w:eastAsiaTheme="minorEastAsia"/>
                <w:sz w:val="24"/>
                <w:lang w:eastAsia="zh-CN"/>
              </w:rPr>
              <w:t>。</w:t>
            </w:r>
            <w:r>
              <w:rPr>
                <w:rFonts w:hint="eastAsia" w:asciiTheme="minorEastAsia" w:hAnsiTheme="minorEastAsia" w:eastAsiaTheme="minorEastAsia" w:cstheme="minorEastAsia"/>
                <w:sz w:val="24"/>
                <w:lang w:eastAsia="zh-CN" w:bidi="ar"/>
              </w:rPr>
              <w:t>具体额度要求结合预算规模及项目实施情况等，在项目申请指南中予以明确。</w:t>
            </w:r>
            <w:r>
              <w:rPr>
                <w:rFonts w:hint="eastAsia" w:asciiTheme="minorEastAsia" w:hAnsiTheme="minorEastAsia" w:eastAsiaTheme="minorEastAsia" w:cstheme="minorEastAsia"/>
                <w:sz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05" w:type="dxa"/>
            <w:vAlign w:val="center"/>
          </w:tcPr>
          <w:p>
            <w:pPr>
              <w:spacing w:line="240" w:lineRule="auto"/>
              <w:ind w:firstLine="0" w:firstLineChars="0"/>
              <w:jc w:val="center"/>
              <w:rPr>
                <w:rFonts w:hint="eastAsia" w:asciiTheme="minorEastAsia" w:hAnsiTheme="minorEastAsia" w:eastAsiaTheme="minorEastAsia"/>
                <w:sz w:val="22"/>
                <w:szCs w:val="22"/>
                <w:lang w:val="en-US" w:eastAsia="zh-CN"/>
              </w:rPr>
            </w:pPr>
            <w:r>
              <w:rPr>
                <w:rFonts w:hint="eastAsia" w:asciiTheme="minorEastAsia" w:hAnsiTheme="minorEastAsia" w:eastAsiaTheme="minorEastAsia"/>
                <w:sz w:val="22"/>
                <w:szCs w:val="22"/>
                <w:lang w:val="en-US" w:eastAsia="zh-CN"/>
              </w:rPr>
              <w:t>3</w:t>
            </w:r>
          </w:p>
        </w:tc>
        <w:tc>
          <w:tcPr>
            <w:tcW w:w="1380" w:type="dxa"/>
            <w:vMerge w:val="continue"/>
            <w:vAlign w:val="center"/>
          </w:tcPr>
          <w:p>
            <w:pPr>
              <w:spacing w:line="300" w:lineRule="exact"/>
              <w:ind w:firstLine="0" w:firstLineChars="0"/>
              <w:rPr>
                <w:rFonts w:hint="eastAsia" w:asciiTheme="minorEastAsia" w:hAnsiTheme="minorEastAsia" w:eastAsiaTheme="minorEastAsia" w:cstheme="minorEastAsia"/>
                <w:sz w:val="24"/>
              </w:rPr>
            </w:pPr>
          </w:p>
        </w:tc>
        <w:tc>
          <w:tcPr>
            <w:tcW w:w="6380" w:type="dxa"/>
            <w:vAlign w:val="center"/>
          </w:tcPr>
          <w:p>
            <w:pPr>
              <w:spacing w:line="300" w:lineRule="exact"/>
              <w:ind w:left="0" w:lef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建立阶梯补贴标准：例如，利息5-10万元：补贴30%，利息10万元以上：补贴50%。</w:t>
            </w:r>
          </w:p>
        </w:tc>
        <w:tc>
          <w:tcPr>
            <w:tcW w:w="1517" w:type="dxa"/>
            <w:vAlign w:val="center"/>
          </w:tcPr>
          <w:p>
            <w:pPr>
              <w:spacing w:line="240" w:lineRule="auto"/>
              <w:ind w:firstLine="0" w:firstLineChars="0"/>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不予采纳</w:t>
            </w:r>
          </w:p>
        </w:tc>
        <w:tc>
          <w:tcPr>
            <w:tcW w:w="4192" w:type="dxa"/>
            <w:vAlign w:val="center"/>
          </w:tcPr>
          <w:p>
            <w:pPr>
              <w:numPr>
                <w:ilvl w:val="0"/>
                <w:numId w:val="0"/>
              </w:numPr>
              <w:spacing w:line="240" w:lineRule="auto"/>
              <w:jc w:val="left"/>
              <w:rPr>
                <w:rFonts w:hint="eastAsia" w:asciiTheme="minorEastAsia" w:hAnsiTheme="minorEastAsia" w:eastAsiaTheme="minorEastAsia" w:cstheme="minorEastAsia"/>
                <w:sz w:val="24"/>
                <w:lang w:val="en-US" w:eastAsia="zh-CN" w:bidi="ar"/>
              </w:rPr>
            </w:pPr>
            <w:r>
              <w:rPr>
                <w:rFonts w:hint="eastAsia" w:asciiTheme="minorEastAsia" w:hAnsiTheme="minorEastAsia" w:eastAsiaTheme="minorEastAsia" w:cstheme="minorEastAsia"/>
                <w:sz w:val="24"/>
                <w:lang w:val="en-US" w:eastAsia="zh-CN"/>
              </w:rPr>
              <w:t>利息补贴拟按统一标准资助。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05" w:type="dxa"/>
            <w:vAlign w:val="center"/>
          </w:tcPr>
          <w:p>
            <w:pPr>
              <w:spacing w:line="240" w:lineRule="auto"/>
              <w:ind w:firstLine="0" w:firstLineChars="0"/>
              <w:jc w:val="center"/>
              <w:rPr>
                <w:rFonts w:hint="eastAsia" w:asciiTheme="minorEastAsia" w:hAnsiTheme="minorEastAsia" w:eastAsiaTheme="minorEastAsia"/>
                <w:sz w:val="22"/>
                <w:szCs w:val="22"/>
                <w:lang w:val="en-US" w:eastAsia="zh-CN"/>
              </w:rPr>
            </w:pPr>
            <w:r>
              <w:rPr>
                <w:rFonts w:hint="eastAsia" w:asciiTheme="minorEastAsia" w:hAnsiTheme="minorEastAsia" w:eastAsiaTheme="minorEastAsia"/>
                <w:sz w:val="22"/>
                <w:szCs w:val="22"/>
                <w:lang w:val="en-US" w:eastAsia="zh-CN"/>
              </w:rPr>
              <w:t>4</w:t>
            </w:r>
          </w:p>
        </w:tc>
        <w:tc>
          <w:tcPr>
            <w:tcW w:w="1380" w:type="dxa"/>
            <w:vMerge w:val="continue"/>
            <w:vAlign w:val="center"/>
          </w:tcPr>
          <w:p>
            <w:pPr>
              <w:spacing w:line="300" w:lineRule="exact"/>
              <w:ind w:firstLine="0" w:firstLineChars="0"/>
              <w:rPr>
                <w:rFonts w:hint="eastAsia" w:asciiTheme="minorEastAsia" w:hAnsiTheme="minorEastAsia" w:eastAsiaTheme="minorEastAsia" w:cstheme="minorEastAsia"/>
                <w:sz w:val="24"/>
              </w:rPr>
            </w:pPr>
          </w:p>
        </w:tc>
        <w:tc>
          <w:tcPr>
            <w:tcW w:w="6380" w:type="dxa"/>
            <w:vAlign w:val="center"/>
          </w:tcPr>
          <w:p>
            <w:pPr>
              <w:spacing w:line="300" w:lineRule="exact"/>
              <w:ind w:left="0" w:lef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增设专项通道：对集成电路等战略产业企业，可参考科技创新再贷款政策，凭“创新积分”等资质享受更低门槛。</w:t>
            </w:r>
          </w:p>
        </w:tc>
        <w:tc>
          <w:tcPr>
            <w:tcW w:w="1517" w:type="dxa"/>
            <w:vAlign w:val="center"/>
          </w:tcPr>
          <w:p>
            <w:pPr>
              <w:spacing w:line="240" w:lineRule="auto"/>
              <w:ind w:firstLine="0" w:firstLineChars="0"/>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解释说明</w:t>
            </w:r>
          </w:p>
        </w:tc>
        <w:tc>
          <w:tcPr>
            <w:tcW w:w="4192" w:type="dxa"/>
            <w:vAlign w:val="center"/>
          </w:tcPr>
          <w:p>
            <w:pPr>
              <w:numPr>
                <w:ilvl w:val="0"/>
                <w:numId w:val="0"/>
              </w:numPr>
              <w:spacing w:line="240" w:lineRule="auto"/>
              <w:jc w:val="left"/>
              <w:rPr>
                <w:rFonts w:hint="eastAsia" w:asciiTheme="minorEastAsia" w:hAnsiTheme="minorEastAsia" w:eastAsiaTheme="minorEastAsia" w:cstheme="minorEastAsia"/>
                <w:sz w:val="24"/>
                <w:lang w:val="en-US" w:eastAsia="zh-CN" w:bidi="ar"/>
              </w:rPr>
            </w:pPr>
            <w:r>
              <w:rPr>
                <w:rFonts w:hint="eastAsia" w:asciiTheme="minorEastAsia" w:hAnsiTheme="minorEastAsia" w:eastAsiaTheme="minorEastAsia" w:cstheme="minorEastAsia"/>
                <w:sz w:val="24"/>
                <w:lang w:val="en-US" w:eastAsia="zh-CN"/>
              </w:rPr>
              <w:t>征求意见稿已设置多个通道，拟不新增专项通道。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05" w:type="dxa"/>
            <w:vAlign w:val="center"/>
          </w:tcPr>
          <w:p>
            <w:pPr>
              <w:spacing w:line="240" w:lineRule="auto"/>
              <w:ind w:firstLine="0" w:firstLineChars="0"/>
              <w:jc w:val="center"/>
              <w:rPr>
                <w:rFonts w:hint="eastAsia" w:asciiTheme="minorEastAsia" w:hAnsiTheme="minorEastAsia" w:eastAsiaTheme="minorEastAsia"/>
                <w:sz w:val="22"/>
                <w:szCs w:val="22"/>
                <w:lang w:val="en-US" w:eastAsia="zh-CN"/>
              </w:rPr>
            </w:pPr>
            <w:r>
              <w:rPr>
                <w:rFonts w:hint="eastAsia" w:asciiTheme="minorEastAsia" w:hAnsiTheme="minorEastAsia" w:eastAsiaTheme="minorEastAsia"/>
                <w:sz w:val="22"/>
                <w:szCs w:val="22"/>
                <w:lang w:val="en-US" w:eastAsia="zh-CN"/>
              </w:rPr>
              <w:t>5</w:t>
            </w:r>
          </w:p>
        </w:tc>
        <w:tc>
          <w:tcPr>
            <w:tcW w:w="1380" w:type="dxa"/>
            <w:vMerge w:val="continue"/>
            <w:vAlign w:val="center"/>
          </w:tcPr>
          <w:p>
            <w:pPr>
              <w:spacing w:line="300" w:lineRule="exact"/>
              <w:ind w:firstLine="0" w:firstLineChars="0"/>
              <w:rPr>
                <w:rFonts w:hint="eastAsia" w:asciiTheme="minorEastAsia" w:hAnsiTheme="minorEastAsia" w:eastAsiaTheme="minorEastAsia" w:cstheme="minorEastAsia"/>
                <w:sz w:val="24"/>
              </w:rPr>
            </w:pPr>
          </w:p>
        </w:tc>
        <w:tc>
          <w:tcPr>
            <w:tcW w:w="6380" w:type="dxa"/>
            <w:vAlign w:val="center"/>
          </w:tcPr>
          <w:p>
            <w:pPr>
              <w:spacing w:line="300" w:lineRule="exact"/>
              <w:ind w:left="0" w:lef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与银行产品联动：如光大银行“科技研发贷”等特色产品可自动纳入支持范围。</w:t>
            </w:r>
          </w:p>
        </w:tc>
        <w:tc>
          <w:tcPr>
            <w:tcW w:w="1517" w:type="dxa"/>
            <w:vAlign w:val="center"/>
          </w:tcPr>
          <w:p>
            <w:pPr>
              <w:spacing w:line="240" w:lineRule="auto"/>
              <w:ind w:firstLine="0" w:firstLineChars="0"/>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解释说明</w:t>
            </w:r>
          </w:p>
        </w:tc>
        <w:tc>
          <w:tcPr>
            <w:tcW w:w="4192" w:type="dxa"/>
            <w:vAlign w:val="center"/>
          </w:tcPr>
          <w:p>
            <w:pPr>
              <w:numPr>
                <w:ilvl w:val="0"/>
                <w:numId w:val="0"/>
              </w:numPr>
              <w:spacing w:line="240" w:lineRule="auto"/>
              <w:jc w:val="left"/>
              <w:rPr>
                <w:rFonts w:hint="eastAsia" w:asciiTheme="minorEastAsia" w:hAnsiTheme="minorEastAsia" w:eastAsiaTheme="minorEastAsia" w:cstheme="minorEastAsia"/>
                <w:sz w:val="24"/>
                <w:lang w:val="en-US" w:eastAsia="zh-CN" w:bidi="ar"/>
              </w:rPr>
            </w:pPr>
            <w:r>
              <w:rPr>
                <w:rFonts w:hint="eastAsia" w:asciiTheme="minorEastAsia" w:hAnsiTheme="minorEastAsia" w:eastAsiaTheme="minorEastAsia"/>
                <w:sz w:val="24"/>
                <w:lang w:eastAsia="zh-CN"/>
              </w:rPr>
              <w:t>目前资助范围已经较广，所提具体特色产品等暂不直接纳入，在实施过程中，将持续优化支持范围和方式</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705" w:type="dxa"/>
            <w:vAlign w:val="center"/>
          </w:tcPr>
          <w:p>
            <w:pPr>
              <w:spacing w:line="240" w:lineRule="auto"/>
              <w:ind w:firstLine="0" w:firstLineChars="0"/>
              <w:jc w:val="center"/>
              <w:rPr>
                <w:rFonts w:hint="eastAsia" w:asciiTheme="minorEastAsia" w:hAnsiTheme="minorEastAsia" w:eastAsiaTheme="minorEastAsia"/>
                <w:sz w:val="22"/>
                <w:szCs w:val="22"/>
                <w:lang w:eastAsia="zh-CN"/>
              </w:rPr>
            </w:pPr>
            <w:r>
              <w:rPr>
                <w:rFonts w:hint="eastAsia" w:asciiTheme="minorEastAsia" w:hAnsiTheme="minorEastAsia" w:eastAsiaTheme="minorEastAsia"/>
                <w:sz w:val="22"/>
                <w:szCs w:val="22"/>
                <w:lang w:val="en-US" w:eastAsia="zh-CN"/>
              </w:rPr>
              <w:t>6</w:t>
            </w:r>
          </w:p>
        </w:tc>
        <w:tc>
          <w:tcPr>
            <w:tcW w:w="1380" w:type="dxa"/>
            <w:vAlign w:val="center"/>
          </w:tcPr>
          <w:p>
            <w:pPr>
              <w:spacing w:line="30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睿思芯科（深圳）技术有限公司谢女士</w:t>
            </w:r>
          </w:p>
        </w:tc>
        <w:tc>
          <w:tcPr>
            <w:tcW w:w="6380" w:type="dxa"/>
            <w:vAlign w:val="center"/>
          </w:tcPr>
          <w:p>
            <w:pPr>
              <w:spacing w:line="300" w:lineRule="exact"/>
              <w:ind w:left="0" w:lef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建议在</w:t>
            </w:r>
            <w:r>
              <w:rPr>
                <w:rFonts w:hint="eastAsia" w:asciiTheme="minorEastAsia" w:hAnsiTheme="minorEastAsia" w:eastAsiaTheme="minorEastAsia" w:cstheme="minorEastAsia"/>
                <w:sz w:val="24"/>
                <w:lang w:bidi="ar"/>
              </w:rPr>
              <w:t>《深圳市科技金融计划项目管理办法（征求意见稿）》</w:t>
            </w:r>
            <w:r>
              <w:rPr>
                <w:rFonts w:hint="eastAsia" w:asciiTheme="minorEastAsia" w:hAnsiTheme="minorEastAsia" w:eastAsiaTheme="minorEastAsia" w:cstheme="minorEastAsia"/>
                <w:sz w:val="24"/>
              </w:rPr>
              <w:t>第一章总则第三条及第十条中，对科技类贷款支持企业类型，将“上级文件明确支持、处于关键发展期的技术路径，且具备核心技术的科技企业”纳入支持范围。</w:t>
            </w:r>
          </w:p>
        </w:tc>
        <w:tc>
          <w:tcPr>
            <w:tcW w:w="1517" w:type="dxa"/>
            <w:vAlign w:val="center"/>
          </w:tcPr>
          <w:p>
            <w:pPr>
              <w:spacing w:line="240" w:lineRule="auto"/>
              <w:ind w:firstLine="0" w:firstLineChars="0"/>
              <w:jc w:val="center"/>
              <w:rPr>
                <w:rFonts w:hint="eastAsia" w:asciiTheme="minorEastAsia" w:hAnsiTheme="minorEastAsia" w:eastAsiaTheme="minorEastAsia"/>
                <w:sz w:val="24"/>
              </w:rPr>
            </w:pPr>
            <w:r>
              <w:rPr>
                <w:rFonts w:hint="eastAsia" w:asciiTheme="minorEastAsia" w:hAnsiTheme="minorEastAsia" w:eastAsiaTheme="minorEastAsia"/>
                <w:sz w:val="24"/>
              </w:rPr>
              <w:t>解释说明</w:t>
            </w:r>
          </w:p>
        </w:tc>
        <w:tc>
          <w:tcPr>
            <w:tcW w:w="4192" w:type="dxa"/>
            <w:vAlign w:val="center"/>
          </w:tcPr>
          <w:p>
            <w:pPr>
              <w:spacing w:line="240" w:lineRule="auto"/>
              <w:ind w:firstLine="0" w:firstLineChars="0"/>
              <w:rPr>
                <w:rFonts w:hint="eastAsia" w:asciiTheme="minorEastAsia" w:hAnsiTheme="minorEastAsia" w:eastAsiaTheme="minorEastAsia"/>
                <w:sz w:val="24"/>
              </w:rPr>
            </w:pPr>
            <w:r>
              <w:rPr>
                <w:rFonts w:hint="eastAsia" w:asciiTheme="minorEastAsia" w:hAnsiTheme="minorEastAsia" w:eastAsiaTheme="minorEastAsia" w:cstheme="minorEastAsia"/>
                <w:sz w:val="24"/>
                <w:lang w:val="en-US" w:eastAsia="zh-CN"/>
              </w:rPr>
              <w:t>征求意见稿已设置多个通道，</w:t>
            </w:r>
            <w:r>
              <w:rPr>
                <w:rFonts w:hint="eastAsia" w:asciiTheme="minorEastAsia" w:hAnsiTheme="minorEastAsia" w:eastAsiaTheme="minorEastAsia" w:cstheme="minorEastAsia"/>
                <w:sz w:val="24"/>
              </w:rPr>
              <w:t>“上级文件明确支持、处于关键发展期的技术路径，且具备核心技术的科技企业”</w:t>
            </w:r>
            <w:r>
              <w:rPr>
                <w:rFonts w:hint="eastAsia" w:asciiTheme="minorEastAsia" w:hAnsiTheme="minorEastAsia" w:eastAsiaTheme="minorEastAsia" w:cstheme="minorEastAsia"/>
                <w:sz w:val="24"/>
                <w:lang w:eastAsia="zh-CN"/>
              </w:rPr>
              <w:t>符合条件的可归入相关通道，</w:t>
            </w:r>
            <w:r>
              <w:rPr>
                <w:rFonts w:hint="eastAsia" w:asciiTheme="minorEastAsia" w:hAnsiTheme="minorEastAsia" w:eastAsiaTheme="minorEastAsia"/>
                <w:sz w:val="24"/>
                <w:lang w:eastAsia="zh-CN"/>
              </w:rPr>
              <w:t>拟</w:t>
            </w:r>
            <w:bookmarkStart w:id="0" w:name="_GoBack"/>
            <w:bookmarkEnd w:id="0"/>
            <w:r>
              <w:rPr>
                <w:rFonts w:hint="eastAsia" w:asciiTheme="minorEastAsia" w:hAnsiTheme="minorEastAsia" w:eastAsiaTheme="minorEastAsia"/>
                <w:sz w:val="24"/>
                <w:lang w:eastAsia="zh-CN"/>
              </w:rPr>
              <w:t>不专门列入</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705" w:type="dxa"/>
            <w:vAlign w:val="center"/>
          </w:tcPr>
          <w:p>
            <w:pPr>
              <w:spacing w:line="240" w:lineRule="auto"/>
              <w:ind w:firstLine="0" w:firstLineChars="0"/>
              <w:jc w:val="center"/>
              <w:rPr>
                <w:rFonts w:hint="eastAsia" w:asciiTheme="minorEastAsia" w:hAnsiTheme="minorEastAsia" w:eastAsiaTheme="minorEastAsia"/>
                <w:sz w:val="22"/>
                <w:szCs w:val="22"/>
                <w:lang w:eastAsia="zh-CN"/>
              </w:rPr>
            </w:pPr>
            <w:r>
              <w:rPr>
                <w:rFonts w:hint="eastAsia" w:asciiTheme="minorEastAsia" w:hAnsiTheme="minorEastAsia" w:eastAsiaTheme="minorEastAsia"/>
                <w:sz w:val="22"/>
                <w:szCs w:val="22"/>
                <w:lang w:val="en-US" w:eastAsia="zh-CN"/>
              </w:rPr>
              <w:t>7</w:t>
            </w:r>
          </w:p>
        </w:tc>
        <w:tc>
          <w:tcPr>
            <w:tcW w:w="1380" w:type="dxa"/>
            <w:vAlign w:val="center"/>
          </w:tcPr>
          <w:p>
            <w:pPr>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匿名意见</w:t>
            </w:r>
          </w:p>
        </w:tc>
        <w:tc>
          <w:tcPr>
            <w:tcW w:w="6380" w:type="dxa"/>
            <w:vAlign w:val="center"/>
          </w:tcPr>
          <w:p>
            <w:pPr>
              <w:spacing w:line="300" w:lineRule="exact"/>
              <w:ind w:left="0" w:leftChars="0" w:firstLine="0" w:firstLineChars="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建议《深圳市科技金融计划项目管理办法（征求意见稿）》第三章、第九条（二）“获得在深银行三个月及以上的科技类贷款或者发行三个月及以上的科技创新债券，期间无欠息、逾期还款等违约行为；”包含在深注册非银行金融机构。</w:t>
            </w:r>
          </w:p>
        </w:tc>
        <w:tc>
          <w:tcPr>
            <w:tcW w:w="1517" w:type="dxa"/>
            <w:vAlign w:val="center"/>
          </w:tcPr>
          <w:p>
            <w:pPr>
              <w:spacing w:line="240" w:lineRule="auto"/>
              <w:ind w:firstLine="0" w:firstLineChars="0"/>
              <w:jc w:val="center"/>
              <w:rPr>
                <w:rFonts w:hint="eastAsia" w:asciiTheme="minorEastAsia" w:hAnsiTheme="minorEastAsia" w:eastAsiaTheme="minorEastAsia"/>
                <w:sz w:val="24"/>
              </w:rPr>
            </w:pPr>
            <w:r>
              <w:rPr>
                <w:rFonts w:hint="eastAsia" w:asciiTheme="minorEastAsia" w:hAnsiTheme="minorEastAsia" w:eastAsiaTheme="minorEastAsia"/>
                <w:sz w:val="24"/>
                <w:lang w:eastAsia="zh-CN"/>
              </w:rPr>
              <w:t>不予</w:t>
            </w:r>
            <w:r>
              <w:rPr>
                <w:rFonts w:hint="eastAsia" w:asciiTheme="minorEastAsia" w:hAnsiTheme="minorEastAsia" w:eastAsiaTheme="minorEastAsia"/>
                <w:sz w:val="24"/>
              </w:rPr>
              <w:t>采纳</w:t>
            </w:r>
          </w:p>
        </w:tc>
        <w:tc>
          <w:tcPr>
            <w:tcW w:w="4192" w:type="dxa"/>
            <w:vAlign w:val="center"/>
          </w:tcPr>
          <w:p>
            <w:pPr>
              <w:spacing w:line="240" w:lineRule="auto"/>
              <w:ind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经审慎研究，为确保政策风险可控并聚焦成熟金融服务体系，本次修订</w:t>
            </w:r>
            <w:r>
              <w:rPr>
                <w:rFonts w:hint="eastAsia" w:asciiTheme="minorEastAsia" w:hAnsiTheme="minorEastAsia" w:eastAsiaTheme="minorEastAsia"/>
                <w:sz w:val="24"/>
                <w:lang w:eastAsia="zh-CN"/>
              </w:rPr>
              <w:t>拟</w:t>
            </w:r>
            <w:r>
              <w:rPr>
                <w:rFonts w:hint="eastAsia" w:asciiTheme="minorEastAsia" w:hAnsiTheme="minorEastAsia" w:eastAsiaTheme="minorEastAsia"/>
                <w:sz w:val="24"/>
              </w:rPr>
              <w:t>维持“在深银行”的界定。</w:t>
            </w:r>
          </w:p>
        </w:tc>
      </w:tr>
    </w:tbl>
    <w:p>
      <w:pPr>
        <w:widowControl/>
        <w:jc w:val="left"/>
        <w:rPr>
          <w:rFonts w:ascii="Calibri" w:hAnsi="Calibri" w:cs="Calibri"/>
          <w:color w:val="000000"/>
          <w:szCs w:val="32"/>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MzM2OTkwNDViMmYwY2ZiZGIyMzkzZDUzNTdlMmUifQ=="/>
  </w:docVars>
  <w:rsids>
    <w:rsidRoot w:val="00172A27"/>
    <w:rsid w:val="00017062"/>
    <w:rsid w:val="00041A99"/>
    <w:rsid w:val="00061D3D"/>
    <w:rsid w:val="000B6DD5"/>
    <w:rsid w:val="000F5A29"/>
    <w:rsid w:val="00116D74"/>
    <w:rsid w:val="00172A27"/>
    <w:rsid w:val="001850A9"/>
    <w:rsid w:val="001F5470"/>
    <w:rsid w:val="0024391A"/>
    <w:rsid w:val="00294C4B"/>
    <w:rsid w:val="002E6039"/>
    <w:rsid w:val="0044042A"/>
    <w:rsid w:val="005705F4"/>
    <w:rsid w:val="005F20A0"/>
    <w:rsid w:val="00667693"/>
    <w:rsid w:val="006D4AE0"/>
    <w:rsid w:val="007573F4"/>
    <w:rsid w:val="008518FB"/>
    <w:rsid w:val="008B6FD2"/>
    <w:rsid w:val="00A879D9"/>
    <w:rsid w:val="00AD353A"/>
    <w:rsid w:val="00C66B59"/>
    <w:rsid w:val="00F401CF"/>
    <w:rsid w:val="00F42E9D"/>
    <w:rsid w:val="00F5412A"/>
    <w:rsid w:val="00FE6709"/>
    <w:rsid w:val="024B00B5"/>
    <w:rsid w:val="029826A8"/>
    <w:rsid w:val="04366E72"/>
    <w:rsid w:val="063E5612"/>
    <w:rsid w:val="08626C5A"/>
    <w:rsid w:val="08CF2152"/>
    <w:rsid w:val="0A857E28"/>
    <w:rsid w:val="0B261C51"/>
    <w:rsid w:val="0D2D5CD7"/>
    <w:rsid w:val="0D487951"/>
    <w:rsid w:val="0E061953"/>
    <w:rsid w:val="0EBF5272"/>
    <w:rsid w:val="0ED11AE4"/>
    <w:rsid w:val="0FC03163"/>
    <w:rsid w:val="10D26947"/>
    <w:rsid w:val="11522C39"/>
    <w:rsid w:val="134011BE"/>
    <w:rsid w:val="15B01D06"/>
    <w:rsid w:val="15B53438"/>
    <w:rsid w:val="16C611BB"/>
    <w:rsid w:val="171F207A"/>
    <w:rsid w:val="198507F8"/>
    <w:rsid w:val="19CB7CAF"/>
    <w:rsid w:val="1AEC0C3B"/>
    <w:rsid w:val="1D815495"/>
    <w:rsid w:val="212F0D6E"/>
    <w:rsid w:val="21C127EB"/>
    <w:rsid w:val="21EA66AD"/>
    <w:rsid w:val="220806BA"/>
    <w:rsid w:val="22187F87"/>
    <w:rsid w:val="22A7592F"/>
    <w:rsid w:val="248B0F19"/>
    <w:rsid w:val="24C14EEA"/>
    <w:rsid w:val="24D00CA1"/>
    <w:rsid w:val="254B0333"/>
    <w:rsid w:val="25AE1C46"/>
    <w:rsid w:val="26264560"/>
    <w:rsid w:val="26D16587"/>
    <w:rsid w:val="28842E3C"/>
    <w:rsid w:val="29954D8B"/>
    <w:rsid w:val="29DA545D"/>
    <w:rsid w:val="2ABA5B76"/>
    <w:rsid w:val="2BBFCC3C"/>
    <w:rsid w:val="2BD91C2B"/>
    <w:rsid w:val="2D8C2AAD"/>
    <w:rsid w:val="2E482BB4"/>
    <w:rsid w:val="2E7776AB"/>
    <w:rsid w:val="2E9F09CA"/>
    <w:rsid w:val="2F1B23C3"/>
    <w:rsid w:val="2F8252F3"/>
    <w:rsid w:val="2FFB3F38"/>
    <w:rsid w:val="305D2D56"/>
    <w:rsid w:val="306B7AC4"/>
    <w:rsid w:val="339E127F"/>
    <w:rsid w:val="366A124C"/>
    <w:rsid w:val="37F13640"/>
    <w:rsid w:val="396C0F74"/>
    <w:rsid w:val="3C9A2E86"/>
    <w:rsid w:val="3CD72E9F"/>
    <w:rsid w:val="3D41393D"/>
    <w:rsid w:val="3DF328F4"/>
    <w:rsid w:val="3EE02762"/>
    <w:rsid w:val="3F245B3E"/>
    <w:rsid w:val="40B628AE"/>
    <w:rsid w:val="418B4F0C"/>
    <w:rsid w:val="4197417B"/>
    <w:rsid w:val="41FF7BE5"/>
    <w:rsid w:val="437E1041"/>
    <w:rsid w:val="46093888"/>
    <w:rsid w:val="46B24CD3"/>
    <w:rsid w:val="47B652B1"/>
    <w:rsid w:val="47CF697E"/>
    <w:rsid w:val="47F93294"/>
    <w:rsid w:val="494938EB"/>
    <w:rsid w:val="4BBFEDE6"/>
    <w:rsid w:val="4DCA76C0"/>
    <w:rsid w:val="4ECA7267"/>
    <w:rsid w:val="4F401C49"/>
    <w:rsid w:val="4F75BEBC"/>
    <w:rsid w:val="513A17D0"/>
    <w:rsid w:val="51D6428E"/>
    <w:rsid w:val="562D5D65"/>
    <w:rsid w:val="564011E5"/>
    <w:rsid w:val="56660156"/>
    <w:rsid w:val="58F915F3"/>
    <w:rsid w:val="5B73B8D8"/>
    <w:rsid w:val="5B852A11"/>
    <w:rsid w:val="5BE03293"/>
    <w:rsid w:val="5C433901"/>
    <w:rsid w:val="5DF610B3"/>
    <w:rsid w:val="5E475C6B"/>
    <w:rsid w:val="5F7BE9BB"/>
    <w:rsid w:val="5FFDB357"/>
    <w:rsid w:val="6404025C"/>
    <w:rsid w:val="64BAA1B1"/>
    <w:rsid w:val="654035D9"/>
    <w:rsid w:val="66703465"/>
    <w:rsid w:val="6735259E"/>
    <w:rsid w:val="6760172C"/>
    <w:rsid w:val="6C0E520B"/>
    <w:rsid w:val="6C18303D"/>
    <w:rsid w:val="6CCEBE4C"/>
    <w:rsid w:val="6E626484"/>
    <w:rsid w:val="6E9A449E"/>
    <w:rsid w:val="6F0D78D5"/>
    <w:rsid w:val="71935CBA"/>
    <w:rsid w:val="72886CC4"/>
    <w:rsid w:val="747A415B"/>
    <w:rsid w:val="75EF9415"/>
    <w:rsid w:val="75FE2FE1"/>
    <w:rsid w:val="7631450C"/>
    <w:rsid w:val="76616404"/>
    <w:rsid w:val="79B535CD"/>
    <w:rsid w:val="79CD5581"/>
    <w:rsid w:val="7ACF32E6"/>
    <w:rsid w:val="7B2F459B"/>
    <w:rsid w:val="7BEF6F31"/>
    <w:rsid w:val="7D9ADB9D"/>
    <w:rsid w:val="7DFA2072"/>
    <w:rsid w:val="7E5E95AE"/>
    <w:rsid w:val="7EC10E0D"/>
    <w:rsid w:val="7EDBA10E"/>
    <w:rsid w:val="7EE76841"/>
    <w:rsid w:val="7F7ADDB1"/>
    <w:rsid w:val="7FA474AB"/>
    <w:rsid w:val="7FA93818"/>
    <w:rsid w:val="7FDF0D28"/>
    <w:rsid w:val="7FF5C6BC"/>
    <w:rsid w:val="7FFFB507"/>
    <w:rsid w:val="8E6FEADC"/>
    <w:rsid w:val="AE6D828D"/>
    <w:rsid w:val="BBBA98FF"/>
    <w:rsid w:val="BF3F8ABE"/>
    <w:rsid w:val="D57E758A"/>
    <w:rsid w:val="D9F6C36B"/>
    <w:rsid w:val="DD7F22A8"/>
    <w:rsid w:val="EED96857"/>
    <w:rsid w:val="EFEF3ADB"/>
    <w:rsid w:val="F17FEDB0"/>
    <w:rsid w:val="F18E9D86"/>
    <w:rsid w:val="F2460502"/>
    <w:rsid w:val="F29D929B"/>
    <w:rsid w:val="FB5F406A"/>
    <w:rsid w:val="FEEBE7B3"/>
    <w:rsid w:val="FF5F5EA0"/>
    <w:rsid w:val="FFFFF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80" w:lineRule="exact"/>
      <w:ind w:firstLine="64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First Indent"/>
    <w:basedOn w:val="3"/>
    <w:next w:val="3"/>
    <w:qFormat/>
    <w:uiPriority w:val="0"/>
    <w:pPr>
      <w:spacing w:after="0" w:line="360" w:lineRule="auto"/>
      <w:ind w:firstLine="880"/>
    </w:pPr>
    <w:rPr>
      <w:rFonts w:ascii="Calibri" w:hAnsi="Calibri"/>
      <w:szCs w:val="2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paragraph" w:customStyle="1" w:styleId="11">
    <w:name w:val="说明"/>
    <w:basedOn w:val="1"/>
    <w:qFormat/>
    <w:uiPriority w:val="0"/>
    <w:pPr>
      <w:spacing w:line="400" w:lineRule="atLeast"/>
    </w:pPr>
    <w:rPr>
      <w:rFonts w:ascii="楷体_GB2312" w:eastAsia="楷体_GB2312"/>
      <w:sz w:val="24"/>
    </w:rPr>
  </w:style>
  <w:style w:type="paragraph" w:customStyle="1" w:styleId="12">
    <w:name w:val="Revision"/>
    <w:hidden/>
    <w:unhideWhenUsed/>
    <w:qFormat/>
    <w:uiPriority w:val="99"/>
    <w:rPr>
      <w:rFonts w:ascii="仿宋_GB2312" w:hAnsi="仿宋_GB2312" w:eastAsia="仿宋_GB2312"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530</Words>
  <Characters>585</Characters>
  <Lines>27</Lines>
  <Paragraphs>23</Paragraphs>
  <TotalTime>2</TotalTime>
  <ScaleCrop>false</ScaleCrop>
  <LinksUpToDate>false</LinksUpToDate>
  <CharactersWithSpaces>1092</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2022-11-14T09:49:00Z</dcterms:created>
  <dc:creator>Derek</dc:creator>
  <cp:lastModifiedBy>彭真</cp:lastModifiedBy>
  <cp:lastPrinted>2022-11-27T18:40:00Z</cp:lastPrinted>
  <dcterms:modified xsi:type="dcterms:W3CDTF">2025-07-09T16:52:35Z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FD9684838BC596092A106E68CD200C61</vt:lpwstr>
  </property>
  <property fmtid="{D5CDD505-2E9C-101B-9397-08002B2CF9AE}" pid="4" name="hmcheck_markmode">
    <vt:i4>0</vt:i4>
  </property>
</Properties>
</file>