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bCs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bCs/>
          <w:color w:val="000000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bCs/>
          <w:color w:val="000000"/>
          <w:sz w:val="44"/>
          <w:szCs w:val="44"/>
        </w:rPr>
        <w:t>20</w:t>
      </w:r>
      <w:r>
        <w:rPr>
          <w:rFonts w:hint="eastAsia" w:ascii="方正小标宋简体" w:eastAsia="方正小标宋简体"/>
          <w:bCs/>
          <w:color w:val="000000"/>
          <w:sz w:val="44"/>
          <w:szCs w:val="44"/>
          <w:lang w:val="en-US" w:eastAsia="zh-CN"/>
        </w:rPr>
        <w:t>2</w:t>
      </w:r>
      <w:r>
        <w:rPr>
          <w:rFonts w:hint="default" w:ascii="方正小标宋简体" w:eastAsia="方正小标宋简体"/>
          <w:bCs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bCs/>
          <w:color w:val="000000"/>
          <w:sz w:val="44"/>
          <w:szCs w:val="44"/>
        </w:rPr>
        <w:t>年</w:t>
      </w:r>
      <w:r>
        <w:rPr>
          <w:rFonts w:hint="eastAsia" w:ascii="方正小标宋简体" w:eastAsia="方正小标宋简体"/>
          <w:bCs/>
          <w:color w:val="000000"/>
          <w:sz w:val="44"/>
          <w:szCs w:val="44"/>
          <w:lang w:eastAsia="zh-CN"/>
        </w:rPr>
        <w:t>度第</w:t>
      </w:r>
      <w:r>
        <w:rPr>
          <w:rFonts w:hint="eastAsia" w:ascii="方正小标宋简体" w:eastAsia="方正小标宋简体"/>
          <w:bCs/>
          <w:color w:val="000000"/>
          <w:sz w:val="44"/>
          <w:szCs w:val="44"/>
          <w:lang w:val="en-US" w:eastAsia="zh-CN"/>
        </w:rPr>
        <w:t>二</w:t>
      </w:r>
      <w:r>
        <w:rPr>
          <w:rFonts w:hint="eastAsia" w:ascii="方正小标宋简体" w:eastAsia="方正小标宋简体"/>
          <w:bCs/>
          <w:color w:val="000000"/>
          <w:sz w:val="44"/>
          <w:szCs w:val="44"/>
          <w:lang w:eastAsia="zh-CN"/>
        </w:rPr>
        <w:t>批深圳市训力券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bCs/>
          <w:color w:val="000000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bCs/>
          <w:color w:val="000000"/>
          <w:sz w:val="44"/>
          <w:szCs w:val="44"/>
          <w:lang w:eastAsia="zh-CN"/>
        </w:rPr>
        <w:t>拟兑现名单</w:t>
      </w:r>
    </w:p>
    <w:p>
      <w:pPr>
        <w:numPr>
          <w:ilvl w:val="0"/>
          <w:numId w:val="0"/>
        </w:numPr>
        <w:rPr>
          <w:rFonts w:hint="eastAsia" w:ascii="黑体" w:hAnsi="黑体" w:eastAsia="黑体" w:cs="黑体"/>
          <w:bCs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cs="仿宋_GB2312"/>
          <w:bCs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  <w:lang w:eastAsia="zh-CN"/>
        </w:rPr>
        <w:t>一、用券单位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深圳创维数字技术有限公司、深圳市北斗智能科技有限公司、深圳市海翼软件有限责任公司、超参数科技（深圳）有限公司、深圳市东信云科技有限公司、深圳市道通智能航空技术股份有限公司、深圳市道和通泰机器人有限公司、深圳市飞亚达精密科技有限公司、飞亚达精密科技股份有限公司、深圳元象信息科技有限公司、跨维（深圳）智能数字科技有限公司、深圳追一科技有限公司、招商局先进技术开发（深圳）有限公司、拓元智慧（深圳）智能科技有限公司、深圳元始智能有限公司、星尘智能（深圳）有限公司、北京大学深圳研究生院、深圳元戎启行科技有限公司、影石创新科技股份有限公司、云鲸智能创新（深圳）有限公司、深圳市网心科技有限公司、深圳超维动力智能科技有限公司、自变量机器人科技（深圳）有限公司、追梦每刻科技（深圳）有限公司、深圳流形空间科技有限公司、深圳时空壶技术有限公司、深圳深度赋智科技有限公司、深圳数阔信息技术有限公司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bookmarkStart w:id="0" w:name="_GoBack"/>
      <w:bookmarkEnd w:id="0"/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t>二、服务机构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中国移动通信集团广东有限公司深圳分公司、深圳印像数据科技有限公司、英智创新（深圳）科技有限公司、深圳华为云计算技术有限公司、中国联合网络通信有限公司深圳市分公司、北京百度网讯科技有限公司深圳分公司、金山云（深圳）边缘计算科技有限公司、深圳市信息基础设施投资发展有限公司、中国电信股份有限公司深圳分公司、深圳市智城翼云科技有限公司、腾讯云计算（北京）有限责任公司深圳市分公司、深圳市前海新型互联网交换中心有限公司</w:t>
      </w:r>
    </w:p>
    <w:p>
      <w:pPr>
        <w:numPr>
          <w:ilvl w:val="0"/>
          <w:numId w:val="0"/>
        </w:num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6B7B640"/>
    <w:rsid w:val="3FDD5AC8"/>
    <w:rsid w:val="7FEE601E"/>
    <w:rsid w:val="F6B7B640"/>
    <w:rsid w:val="FEFB9597"/>
    <w:rsid w:val="FF9B045D"/>
    <w:rsid w:val="FFEB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630"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2026-09-30T01:10:00Z</dcterms:created>
  <dc:creator>wuyanyao</dc:creator>
  <cp:lastModifiedBy>wuyanyao</cp:lastModifiedBy>
  <dcterms:modified xsi:type="dcterms:W3CDTF">2026-10-10T09:23:07Z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EAD1DB0612F32B0C7F80BB6A18754C93</vt:lpwstr>
  </property>
</Properties>
</file>