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2EE6">
      <w:pPr>
        <w:spacing w:line="560" w:lineRule="exact"/>
        <w:jc w:val="center"/>
        <w:rPr>
          <w:rFonts w:hint="default"/>
          <w:sz w:val="20"/>
          <w:szCs w:val="2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2026年深圳鲲鹏青年创新项目形式审查要点</w:t>
      </w:r>
    </w:p>
    <w:tbl>
      <w:tblPr>
        <w:tblStyle w:val="5"/>
        <w:tblW w:w="12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926"/>
      </w:tblGrid>
      <w:tr w14:paraId="67F08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693" w:type="dxa"/>
            <w:vAlign w:val="center"/>
          </w:tcPr>
          <w:p w14:paraId="43337A11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1926" w:type="dxa"/>
            <w:vAlign w:val="center"/>
          </w:tcPr>
          <w:p w14:paraId="7262F399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审查要点</w:t>
            </w:r>
          </w:p>
        </w:tc>
      </w:tr>
      <w:tr w14:paraId="57413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93" w:type="dxa"/>
            <w:vAlign w:val="center"/>
          </w:tcPr>
          <w:p w14:paraId="239EC1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926" w:type="dxa"/>
            <w:vAlign w:val="center"/>
          </w:tcPr>
          <w:p w14:paraId="3936ABF9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申请项目负责人年龄不超过30周岁（女性可放宽至33周岁），大专及以上学历（含在读、休学）；项目负责人为退役军人的，年龄不超过35周岁，特别优秀者可适当放宽年龄。</w:t>
            </w:r>
          </w:p>
          <w:p w14:paraId="032F71C1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备注：30周岁即1996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年1月1日（含）以后出生；33周岁即1993年1月1日（含）以后出生；35周岁即1991年1月1日（含）以后出生。</w:t>
            </w:r>
          </w:p>
        </w:tc>
      </w:tr>
      <w:tr w14:paraId="08B76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3" w:type="dxa"/>
            <w:vAlign w:val="center"/>
          </w:tcPr>
          <w:p w14:paraId="6575905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926" w:type="dxa"/>
            <w:vAlign w:val="center"/>
          </w:tcPr>
          <w:p w14:paraId="1DFA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申请项目应具有创新性和市场潜力，且符合深圳市战略性新兴产业集群和未来产业发展政策导向。</w:t>
            </w:r>
          </w:p>
        </w:tc>
      </w:tr>
      <w:tr w14:paraId="46037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3" w:type="dxa"/>
            <w:vAlign w:val="center"/>
          </w:tcPr>
          <w:p w14:paraId="02AA11B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926" w:type="dxa"/>
            <w:vAlign w:val="center"/>
          </w:tcPr>
          <w:p w14:paraId="788C4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申请项目团队成员不少于2人，应具备相关领域的专业知识和实践经验。</w:t>
            </w:r>
          </w:p>
        </w:tc>
      </w:tr>
      <w:tr w14:paraId="2CF39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 w14:paraId="338A1B1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926" w:type="dxa"/>
            <w:vAlign w:val="center"/>
          </w:tcPr>
          <w:p w14:paraId="1D37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申请项目属于推荐入库或邀请入库的鲲鹏青年项目，且仅可获得一次创新创业奖励资助，可叠加享有相应赛事奖金。</w:t>
            </w:r>
          </w:p>
        </w:tc>
      </w:tr>
      <w:tr w14:paraId="2E26E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3" w:type="dxa"/>
            <w:vAlign w:val="center"/>
          </w:tcPr>
          <w:p w14:paraId="4FC517C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926" w:type="dxa"/>
            <w:vAlign w:val="center"/>
          </w:tcPr>
          <w:p w14:paraId="16C1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申请项目负责人、项目组主要成员不存在被限制申请财政性资金项目惩戒情形，未被列入超期未申请验收名单和超期未退款名单；项目负责人、项目组主要成员未被列入深圳市科技创新局验收不通过名单。</w:t>
            </w:r>
          </w:p>
        </w:tc>
      </w:tr>
      <w:tr w14:paraId="5D5E4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3" w:type="dxa"/>
            <w:vAlign w:val="center"/>
          </w:tcPr>
          <w:p w14:paraId="4CFB17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926" w:type="dxa"/>
            <w:vAlign w:val="center"/>
          </w:tcPr>
          <w:p w14:paraId="0A2A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</w:t>
            </w:r>
          </w:p>
        </w:tc>
      </w:tr>
      <w:tr w14:paraId="73A6C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3" w:type="dxa"/>
            <w:vAlign w:val="center"/>
          </w:tcPr>
          <w:p w14:paraId="7BA1BA4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1926" w:type="dxa"/>
            <w:vAlign w:val="center"/>
          </w:tcPr>
          <w:p w14:paraId="5228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</w:t>
            </w:r>
          </w:p>
        </w:tc>
      </w:tr>
      <w:tr w14:paraId="28B71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3" w:type="dxa"/>
            <w:vAlign w:val="center"/>
          </w:tcPr>
          <w:p w14:paraId="129733C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1926" w:type="dxa"/>
            <w:vAlign w:val="center"/>
          </w:tcPr>
          <w:p w14:paraId="621B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申请项目不存在多头和重复申请等不符合申报要求的情况。</w:t>
            </w:r>
          </w:p>
        </w:tc>
      </w:tr>
      <w:tr w14:paraId="28F3D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93" w:type="dxa"/>
            <w:vAlign w:val="center"/>
          </w:tcPr>
          <w:p w14:paraId="6437DB2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1926" w:type="dxa"/>
            <w:vAlign w:val="center"/>
          </w:tcPr>
          <w:p w14:paraId="0939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涉及科技伦理和科技安全（如临床、生物、信息、生态等）情形的，申请单位或团队应当符合国家有关法律法规和伦理准则。</w:t>
            </w:r>
          </w:p>
        </w:tc>
      </w:tr>
    </w:tbl>
    <w:p w14:paraId="3A6D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F80AE"/>
    <w:rsid w:val="1E5D61A6"/>
    <w:rsid w:val="275F80AE"/>
    <w:rsid w:val="2FF76751"/>
    <w:rsid w:val="34BF96F3"/>
    <w:rsid w:val="3EBC95ED"/>
    <w:rsid w:val="3FB56B8B"/>
    <w:rsid w:val="3FC7742C"/>
    <w:rsid w:val="418F7C64"/>
    <w:rsid w:val="4FD5606D"/>
    <w:rsid w:val="57DF3AFB"/>
    <w:rsid w:val="73297735"/>
    <w:rsid w:val="76BD10FF"/>
    <w:rsid w:val="7B81B981"/>
    <w:rsid w:val="7BFF9BCA"/>
    <w:rsid w:val="7D43479B"/>
    <w:rsid w:val="7D67A2D7"/>
    <w:rsid w:val="7F7F429A"/>
    <w:rsid w:val="7FBBC962"/>
    <w:rsid w:val="7FDCF465"/>
    <w:rsid w:val="7FF5C587"/>
    <w:rsid w:val="7FF78684"/>
    <w:rsid w:val="AEE8ECE8"/>
    <w:rsid w:val="BCF4DBD5"/>
    <w:rsid w:val="BCFE0CDA"/>
    <w:rsid w:val="BDAF4489"/>
    <w:rsid w:val="BF7F6310"/>
    <w:rsid w:val="CDC1B85B"/>
    <w:rsid w:val="CFBF10AD"/>
    <w:rsid w:val="D9FC3FE9"/>
    <w:rsid w:val="E7DF9C42"/>
    <w:rsid w:val="E9ED72D8"/>
    <w:rsid w:val="EF450346"/>
    <w:rsid w:val="F6FBC49C"/>
    <w:rsid w:val="F7BFFD74"/>
    <w:rsid w:val="F7FA9FFA"/>
    <w:rsid w:val="F9E3196F"/>
    <w:rsid w:val="FFCF9ADF"/>
    <w:rsid w:val="FFD6D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CESI仿宋-GB2312" w:cs="Arial Unicode MS"/>
      <w:color w:val="00000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525</Characters>
  <Lines>0</Lines>
  <Paragraphs>0</Paragraphs>
  <TotalTime>9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2025-04-22T18:49:00Z</dcterms:created>
  <dc:creator>曾士恒</dc:creator>
  <cp:lastModifiedBy>CC</cp:lastModifiedBy>
  <dcterms:modified xsi:type="dcterms:W3CDTF">2026-06-03T09:51:11Z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43B49C4934BACBDDCCBD01689FB8F86A_41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