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ind w:left="0" w:right="0" w:firstLine="0"/>
        <w:jc w:val="center"/>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rPr>
        <w:t>《市重点实验室（2020-2021年立项）</w:t>
      </w:r>
    </w:p>
    <w:p>
      <w:pPr>
        <w:pStyle w:val="4"/>
        <w:keepNext w:val="0"/>
        <w:keepLines w:val="0"/>
        <w:widowControl/>
        <w:suppressLineNumbers w:val="0"/>
        <w:spacing w:before="0" w:beforeAutospacing="0" w:after="0" w:afterAutospacing="0"/>
        <w:ind w:left="0" w:right="0" w:firstLine="0"/>
        <w:jc w:val="center"/>
        <w:rPr>
          <w:rFonts w:hint="eastAsia" w:ascii="CESI小标宋-GB2312" w:hAnsi="CESI小标宋-GB2312" w:eastAsia="CESI小标宋-GB2312" w:cs="CESI小标宋-GB2312"/>
          <w:sz w:val="44"/>
          <w:szCs w:val="44"/>
          <w:lang w:eastAsia="zh-CN"/>
        </w:rPr>
      </w:pPr>
      <w:r>
        <w:rPr>
          <w:rFonts w:hint="eastAsia" w:ascii="CESI小标宋-GB2312" w:hAnsi="CESI小标宋-GB2312" w:eastAsia="CESI小标宋-GB2312" w:cs="CESI小标宋-GB2312"/>
          <w:sz w:val="44"/>
          <w:szCs w:val="44"/>
        </w:rPr>
        <w:t>周期评估申请指南》</w:t>
      </w:r>
      <w:r>
        <w:rPr>
          <w:rFonts w:hint="eastAsia" w:ascii="CESI小标宋-GB2312" w:hAnsi="CESI小标宋-GB2312" w:eastAsia="CESI小标宋-GB2312" w:cs="CESI小标宋-GB2312"/>
          <w:sz w:val="44"/>
          <w:szCs w:val="44"/>
          <w:lang w:eastAsia="zh-CN"/>
        </w:rPr>
        <w:t>填报说明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Calibri" w:hAnsi="Calibri" w:eastAsia="仿宋_GB2312"/>
          <w:sz w:val="32"/>
          <w:szCs w:val="32"/>
          <w:lang w:val="en-US" w:eastAsia="zh-CN"/>
        </w:rPr>
        <w:t>请各</w:t>
      </w:r>
      <w:r>
        <w:rPr>
          <w:rFonts w:hint="eastAsia" w:eastAsia="仿宋_GB2312"/>
          <w:sz w:val="32"/>
          <w:szCs w:val="32"/>
          <w:lang w:val="en-US" w:eastAsia="zh-CN"/>
        </w:rPr>
        <w:t>参评市重点实验室依托单位认真</w:t>
      </w:r>
      <w:r>
        <w:rPr>
          <w:rFonts w:hint="default" w:ascii="Calibri" w:hAnsi="Calibri" w:eastAsia="仿宋_GB2312"/>
          <w:sz w:val="32"/>
          <w:szCs w:val="32"/>
          <w:lang w:val="en-US" w:eastAsia="zh-CN"/>
        </w:rPr>
        <w:t>组织做好评估</w:t>
      </w:r>
      <w:r>
        <w:rPr>
          <w:rFonts w:hint="eastAsia" w:eastAsia="仿宋_GB2312"/>
          <w:sz w:val="32"/>
          <w:szCs w:val="32"/>
          <w:lang w:val="en-US" w:eastAsia="zh-CN"/>
        </w:rPr>
        <w:t>准备</w:t>
      </w:r>
      <w:r>
        <w:rPr>
          <w:rFonts w:hint="default" w:ascii="Calibri" w:hAnsi="Calibri" w:eastAsia="仿宋_GB2312"/>
          <w:sz w:val="32"/>
          <w:szCs w:val="32"/>
          <w:lang w:val="en-US" w:eastAsia="zh-CN"/>
        </w:rPr>
        <w:t>工作</w:t>
      </w:r>
      <w:r>
        <w:rPr>
          <w:rFonts w:hint="eastAsia" w:eastAsia="仿宋_GB2312"/>
          <w:sz w:val="32"/>
          <w:szCs w:val="32"/>
          <w:lang w:val="en-US" w:eastAsia="zh-CN"/>
        </w:rPr>
        <w:t>，</w:t>
      </w:r>
      <w:r>
        <w:rPr>
          <w:rFonts w:hint="default" w:ascii="Calibri" w:hAnsi="Calibri" w:eastAsia="仿宋_GB2312"/>
          <w:sz w:val="32"/>
          <w:szCs w:val="32"/>
          <w:lang w:val="en-US" w:eastAsia="zh-CN"/>
        </w:rPr>
        <w:t>在参评过程中应实事求是，按要求提供与评估有关的全部资料与信息，按时上报评估材料</w:t>
      </w:r>
      <w:r>
        <w:rPr>
          <w:rFonts w:hint="eastAsia" w:eastAsia="仿宋_GB2312"/>
          <w:sz w:val="32"/>
          <w:szCs w:val="32"/>
          <w:lang w:val="en-US" w:eastAsia="zh-CN"/>
        </w:rPr>
        <w:t>，</w:t>
      </w:r>
      <w:r>
        <w:rPr>
          <w:rFonts w:hint="default" w:ascii="Calibri" w:hAnsi="Calibri" w:eastAsia="仿宋_GB2312"/>
          <w:sz w:val="32"/>
          <w:szCs w:val="32"/>
          <w:lang w:val="en-US" w:eastAsia="zh-CN"/>
        </w:rPr>
        <w:t>不得弄虚作假。</w:t>
      </w:r>
      <w:r>
        <w:rPr>
          <w:rFonts w:hint="eastAsia" w:eastAsia="仿宋_GB2312"/>
          <w:sz w:val="32"/>
          <w:szCs w:val="32"/>
          <w:lang w:val="en-US" w:eastAsia="zh-CN"/>
        </w:rPr>
        <w:t>若存在申请材料弄虚作假情形的，一经查实，将按科研诚信有关要求执行。</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二.拟申请主动撤销市重点实验室资格的，或存在已</w:t>
      </w:r>
      <w:r>
        <w:rPr>
          <w:rFonts w:hint="eastAsia" w:ascii="Calibri" w:hAnsi="Calibri" w:eastAsia="仿宋_GB2312"/>
          <w:sz w:val="32"/>
          <w:szCs w:val="32"/>
          <w:lang w:val="en-US" w:eastAsia="zh-CN"/>
        </w:rPr>
        <w:t>升级为省重点实验室</w:t>
      </w:r>
      <w:r>
        <w:rPr>
          <w:rFonts w:hint="eastAsia" w:eastAsia="仿宋_GB2312"/>
          <w:sz w:val="32"/>
          <w:szCs w:val="32"/>
          <w:lang w:val="en-US" w:eastAsia="zh-CN"/>
        </w:rPr>
        <w:t>或</w:t>
      </w:r>
      <w:r>
        <w:rPr>
          <w:rFonts w:hint="eastAsia" w:ascii="Calibri" w:hAnsi="Calibri" w:eastAsia="仿宋_GB2312"/>
          <w:sz w:val="32"/>
          <w:szCs w:val="32"/>
          <w:lang w:val="en-US" w:eastAsia="zh-CN"/>
        </w:rPr>
        <w:t>全国</w:t>
      </w:r>
      <w:r>
        <w:rPr>
          <w:rFonts w:hint="eastAsia" w:eastAsia="仿宋_GB2312"/>
          <w:sz w:val="32"/>
          <w:szCs w:val="32"/>
          <w:lang w:val="en-US" w:eastAsia="zh-CN"/>
        </w:rPr>
        <w:t>重点实验室（</w:t>
      </w:r>
      <w:r>
        <w:rPr>
          <w:rFonts w:hint="eastAsia" w:ascii="Calibri" w:hAnsi="Calibri" w:eastAsia="仿宋_GB2312"/>
          <w:sz w:val="32"/>
          <w:szCs w:val="32"/>
          <w:lang w:val="en-US" w:eastAsia="zh-CN"/>
        </w:rPr>
        <w:t>国家</w:t>
      </w:r>
      <w:r>
        <w:rPr>
          <w:rFonts w:hint="eastAsia" w:eastAsia="仿宋_GB2312"/>
          <w:sz w:val="32"/>
          <w:szCs w:val="32"/>
          <w:lang w:val="en-US" w:eastAsia="zh-CN"/>
        </w:rPr>
        <w:t>重点实验室）等</w:t>
      </w:r>
      <w:r>
        <w:rPr>
          <w:rFonts w:hint="eastAsia" w:ascii="仿宋_GB2312" w:hAnsi="仿宋_GB2312" w:eastAsia="仿宋_GB2312" w:cs="仿宋_GB2312"/>
          <w:sz w:val="32"/>
          <w:szCs w:val="32"/>
          <w:lang w:val="en-US" w:eastAsia="zh-CN"/>
        </w:rPr>
        <w:t>不参与本次评估情形的市重点实验室，请于2025年5月1</w:t>
      </w:r>
      <w:r>
        <w:rPr>
          <w:rFonts w:hint="default" w:ascii="仿宋_GB2312" w:hAnsi="仿宋_GB2312" w:eastAsia="仿宋_GB2312" w:cs="仿宋_GB2312"/>
          <w:sz w:val="32"/>
          <w:szCs w:val="32"/>
          <w:lang w:val="en-US" w:eastAsia="zh-CN"/>
        </w:rPr>
        <w:t>5</w:t>
      </w:r>
      <w:bookmarkStart w:id="0" w:name="_GoBack"/>
      <w:bookmarkEnd w:id="0"/>
      <w:r>
        <w:rPr>
          <w:rFonts w:hint="eastAsia" w:ascii="仿宋_GB2312" w:hAnsi="仿宋_GB2312" w:eastAsia="仿宋_GB2312" w:cs="仿宋_GB2312"/>
          <w:sz w:val="32"/>
          <w:szCs w:val="32"/>
          <w:lang w:val="en-US" w:eastAsia="zh-CN"/>
        </w:rPr>
        <w:t>日16:00前向我局提出书面申请。</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除上述情形外，无故不参与评估、中途退出或未按期在</w:t>
      </w:r>
      <w:r>
        <w:rPr>
          <w:rFonts w:hint="eastAsia" w:ascii="仿宋_GB2312" w:eastAsia="仿宋_GB2312" w:cs="仿宋_GB2312"/>
          <w:sz w:val="32"/>
          <w:szCs w:val="32"/>
        </w:rPr>
        <w:t>深圳市科技业务管理系统</w:t>
      </w:r>
      <w:r>
        <w:rPr>
          <w:rFonts w:hint="eastAsia" w:ascii="仿宋_GB2312" w:eastAsia="仿宋_GB2312" w:cs="仿宋_GB2312"/>
          <w:sz w:val="32"/>
          <w:szCs w:val="32"/>
          <w:lang w:eastAsia="zh-CN"/>
        </w:rPr>
        <w:t>提交申请材料的市重点实验室，直接纳入</w:t>
      </w:r>
      <w:r>
        <w:rPr>
          <w:rFonts w:hint="eastAsia" w:ascii="仿宋_GB2312" w:hAnsi="仿宋_GB2312" w:eastAsia="仿宋_GB2312" w:cs="仿宋_GB2312"/>
          <w:sz w:val="32"/>
          <w:szCs w:val="32"/>
          <w:lang w:val="en-US" w:eastAsia="zh-CN"/>
        </w:rPr>
        <w:t>评估“不合格”</w:t>
      </w:r>
      <w:r>
        <w:rPr>
          <w:rFonts w:hint="eastAsia" w:eastAsia="仿宋_GB2312"/>
          <w:sz w:val="32"/>
          <w:szCs w:val="32"/>
          <w:lang w:val="en-US" w:eastAsia="zh-CN"/>
        </w:rPr>
        <w:t>等级并</w:t>
      </w:r>
      <w:r>
        <w:rPr>
          <w:rFonts w:hint="eastAsia" w:ascii="Calibri" w:hAnsi="Calibri" w:eastAsia="仿宋_GB2312"/>
          <w:sz w:val="32"/>
          <w:szCs w:val="32"/>
          <w:lang w:val="en-US" w:eastAsia="zh-CN"/>
        </w:rPr>
        <w:t>撤销市重点实验室资格。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alibri" w:hAnsi="Calibri" w:eastAsia="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Calibri" w:hAnsi="Calibri" w:eastAsia="仿宋_GB2312"/>
          <w:sz w:val="32"/>
          <w:szCs w:val="32"/>
          <w:lang w:val="en-US" w:eastAsia="zh-CN"/>
        </w:rPr>
        <w:t>实验室固定人员不得与其他市重点实验室固定人员重复。实验室代表性成果必须为本次评估数据有效时间内由实验室固定人员取得、且与实验室研究方向一致，不得占用、包装与实验室无关单位和个人的成果。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alibri" w:hAnsi="Calibri" w:eastAsia="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Calibri" w:hAnsi="Calibri" w:eastAsia="仿宋_GB2312"/>
          <w:sz w:val="32"/>
          <w:szCs w:val="32"/>
          <w:lang w:val="en-US" w:eastAsia="zh-CN"/>
        </w:rPr>
        <w:t>通过深圳市科技业务管理系统对实验室固定人员科研诚信行为进行检测，存在一般或严重失信行为人的予以</w:t>
      </w:r>
      <w:r>
        <w:rPr>
          <w:rFonts w:hint="eastAsia" w:eastAsia="仿宋_GB2312"/>
          <w:sz w:val="32"/>
          <w:szCs w:val="32"/>
          <w:lang w:val="en-US" w:eastAsia="zh-CN"/>
        </w:rPr>
        <w:t>适当</w:t>
      </w:r>
      <w:r>
        <w:rPr>
          <w:rFonts w:hint="eastAsia" w:ascii="Calibri" w:hAnsi="Calibri" w:eastAsia="仿宋_GB2312"/>
          <w:sz w:val="32"/>
          <w:szCs w:val="32"/>
          <w:lang w:val="en-US" w:eastAsia="zh-CN"/>
        </w:rPr>
        <w:t>扣</w:t>
      </w:r>
      <w:r>
        <w:rPr>
          <w:rFonts w:hint="eastAsia" w:eastAsia="仿宋_GB2312"/>
          <w:sz w:val="32"/>
          <w:szCs w:val="32"/>
          <w:lang w:val="en-US" w:eastAsia="zh-CN"/>
        </w:rPr>
        <w:t>分</w:t>
      </w:r>
      <w:r>
        <w:rPr>
          <w:rFonts w:hint="eastAsia" w:ascii="Calibri" w:hAnsi="Calibri" w:eastAsia="仿宋_GB2312"/>
          <w:sz w:val="32"/>
          <w:szCs w:val="32"/>
          <w:lang w:val="en-US"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7F02A74"/>
    <w:rsid w:val="7BFDBD8A"/>
    <w:rsid w:val="7FF91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罗云辉</cp:lastModifiedBy>
  <dcterms:modified xsi:type="dcterms:W3CDTF">2026-04-29T14:35:25Z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8A824D32365822B7536FD76978594BB8</vt:lpwstr>
  </property>
</Properties>
</file>