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81742">
      <w:pPr>
        <w:snapToGrid w:val="0"/>
        <w:spacing w:line="480" w:lineRule="exact"/>
        <w:jc w:val="center"/>
        <w:rPr>
          <w:rFonts w:hint="eastAsia" w:ascii="仿宋" w:eastAsia="仿宋" w:cs="仿宋"/>
          <w:b/>
          <w:sz w:val="36"/>
          <w:szCs w:val="36"/>
          <w:highlight w:val="none"/>
        </w:rPr>
      </w:pPr>
      <w:r>
        <w:rPr>
          <w:rFonts w:hint="eastAsia" w:ascii="仿宋" w:eastAsia="仿宋" w:cs="仿宋"/>
          <w:b/>
          <w:sz w:val="36"/>
          <w:szCs w:val="36"/>
          <w:highlight w:val="none"/>
          <w:lang w:eastAsia="zh-CN"/>
        </w:rPr>
        <w:t>ABC单位</w:t>
      </w:r>
    </w:p>
    <w:p w14:paraId="5E9A24F8">
      <w:pPr>
        <w:spacing w:line="480" w:lineRule="exact"/>
        <w:ind w:right="17"/>
        <w:jc w:val="center"/>
        <w:rPr>
          <w:rFonts w:hint="eastAsia" w:ascii="仿宋" w:eastAsia="仿宋" w:cs="仿宋"/>
          <w:b/>
          <w:sz w:val="32"/>
          <w:szCs w:val="32"/>
          <w:highlight w:val="none"/>
        </w:rPr>
      </w:pPr>
      <w:r>
        <w:rPr>
          <w:rFonts w:hint="eastAsia" w:ascii="仿宋" w:eastAsia="仿宋" w:cs="仿宋"/>
          <w:sz w:val="32"/>
          <w:szCs w:val="32"/>
          <w:highlight w:val="none"/>
        </w:rPr>
        <w:t>财务执行情况明细表附注</w:t>
      </w:r>
    </w:p>
    <w:p w14:paraId="1F13F729">
      <w:pPr>
        <w:pStyle w:val="13"/>
        <w:widowControl w:val="0"/>
        <w:tabs>
          <w:tab w:val="left" w:pos="5529"/>
        </w:tabs>
        <w:spacing w:before="0" w:beforeAutospacing="0" w:after="0" w:afterAutospacing="0" w:line="360" w:lineRule="exact"/>
        <w:rPr>
          <w:rFonts w:hint="eastAsia" w:ascii="仿宋" w:eastAsia="仿宋" w:cs="仿宋"/>
          <w:kern w:val="2"/>
          <w:sz w:val="21"/>
          <w:szCs w:val="21"/>
          <w:highlight w:val="none"/>
        </w:rPr>
      </w:pPr>
      <w:r>
        <w:rPr>
          <w:rFonts w:hint="eastAsia" w:ascii="仿宋" w:eastAsia="仿宋" w:cs="仿宋"/>
          <w:kern w:val="2"/>
          <w:sz w:val="21"/>
          <w:szCs w:val="21"/>
          <w:highlight w:val="none"/>
        </w:rPr>
        <w:t>（除另有注明外，所有金额均以人民币元为货币单位）</w:t>
      </w:r>
    </w:p>
    <w:p w14:paraId="01FD6B44">
      <w:pPr>
        <w:pStyle w:val="13"/>
        <w:widowControl w:val="0"/>
        <w:tabs>
          <w:tab w:val="left" w:pos="5529"/>
        </w:tabs>
        <w:spacing w:before="0" w:beforeAutospacing="0" w:after="0" w:afterAutospacing="0" w:line="360" w:lineRule="exact"/>
        <w:rPr>
          <w:rFonts w:hint="eastAsia" w:ascii="仿宋" w:eastAsia="仿宋" w:cs="仿宋"/>
          <w:kern w:val="2"/>
          <w:sz w:val="21"/>
          <w:szCs w:val="21"/>
          <w:highlight w:val="none"/>
        </w:rPr>
      </w:pPr>
    </w:p>
    <w:p w14:paraId="524CAF2B">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rPr>
        <w:t>一、承担单位和项目的基本情况</w:t>
      </w:r>
    </w:p>
    <w:p w14:paraId="66EB2A0E">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（一）承担单位基本情况</w:t>
      </w:r>
    </w:p>
    <w:p w14:paraId="3EE6307F">
      <w:pPr>
        <w:spacing w:line="360" w:lineRule="auto"/>
        <w:ind w:firstLine="480"/>
        <w:rPr>
          <w:rFonts w:hint="eastAsia" w:ascii="仿宋" w:eastAsia="仿宋" w:cs="仿宋"/>
          <w:sz w:val="24"/>
          <w:highlight w:val="none"/>
          <w:lang w:eastAsia="zh-CN"/>
        </w:rPr>
      </w:pPr>
      <w:r>
        <w:rPr>
          <w:rFonts w:hint="eastAsia" w:ascii="仿宋" w:eastAsia="仿宋" w:cs="仿宋"/>
          <w:sz w:val="24"/>
          <w:highlight w:val="none"/>
          <w:lang w:eastAsia="zh-CN"/>
        </w:rPr>
        <w:t>ABC单位成</w:t>
      </w:r>
      <w:r>
        <w:rPr>
          <w:rFonts w:hint="eastAsia" w:ascii="仿宋" w:eastAsia="仿宋" w:cs="仿宋"/>
          <w:sz w:val="24"/>
          <w:highlight w:val="none"/>
        </w:rPr>
        <w:t>立于×× 年××月××日，取得注册号为××的企业法人营业执照。单位类型：有限责任/外商独资企业/中外合资企业，注册资本人民币</w:t>
      </w:r>
      <w:r>
        <w:rPr>
          <w:rFonts w:hint="eastAsia" w:ascii="仿宋" w:eastAsia="仿宋" w:cs="仿宋"/>
          <w:sz w:val="24"/>
          <w:highlight w:val="none"/>
          <w:lang w:val="en-US" w:eastAsia="zh-CN"/>
        </w:rPr>
        <w:t>××</w:t>
      </w:r>
      <w:r>
        <w:rPr>
          <w:rFonts w:hint="eastAsia" w:ascii="仿宋" w:eastAsia="仿宋" w:cs="仿宋"/>
          <w:sz w:val="24"/>
          <w:highlight w:val="none"/>
        </w:rPr>
        <w:t>万元，法定代表人：××，地址：××</w:t>
      </w:r>
      <w:r>
        <w:rPr>
          <w:rFonts w:hint="eastAsia" w:ascii="仿宋" w:eastAsia="仿宋" w:cs="仿宋"/>
          <w:sz w:val="24"/>
          <w:highlight w:val="none"/>
          <w:lang w:eastAsia="zh-CN"/>
        </w:rPr>
        <w:t>。</w:t>
      </w:r>
    </w:p>
    <w:p w14:paraId="0723CA42">
      <w:pPr>
        <w:spacing w:line="360" w:lineRule="auto"/>
        <w:ind w:firstLine="480"/>
        <w:rPr>
          <w:rFonts w:hint="eastAsia" w:ascii="仿宋" w:eastAsia="仿宋" w:cs="仿宋"/>
          <w:sz w:val="24"/>
          <w:highlight w:val="none"/>
        </w:rPr>
      </w:pPr>
      <w:r>
        <w:rPr>
          <w:rFonts w:hint="eastAsia" w:ascii="仿宋" w:eastAsia="仿宋" w:cs="仿宋"/>
          <w:sz w:val="24"/>
          <w:highlight w:val="none"/>
        </w:rPr>
        <w:t>经营范围为××。</w:t>
      </w:r>
    </w:p>
    <w:p w14:paraId="0E949069">
      <w:pPr>
        <w:spacing w:line="360" w:lineRule="auto"/>
        <w:ind w:firstLine="480"/>
        <w:rPr>
          <w:rFonts w:hint="eastAsia" w:ascii="仿宋" w:eastAsia="仿宋" w:cs="仿宋"/>
          <w:sz w:val="24"/>
          <w:highlight w:val="none"/>
        </w:rPr>
      </w:pPr>
      <w:r>
        <w:rPr>
          <w:rFonts w:hint="eastAsia" w:ascii="仿宋" w:eastAsia="仿宋" w:cs="仿宋"/>
          <w:sz w:val="24"/>
          <w:highlight w:val="none"/>
        </w:rPr>
        <w:t>（其他情况根据具体实际进行说明。）</w:t>
      </w:r>
    </w:p>
    <w:p w14:paraId="23CDE8CF">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（二）项目基本情况</w:t>
      </w:r>
    </w:p>
    <w:p w14:paraId="0A0099B2">
      <w:pPr>
        <w:spacing w:line="360" w:lineRule="auto"/>
        <w:ind w:firstLine="570"/>
        <w:rPr>
          <w:rFonts w:hint="eastAsia" w:ascii="仿宋" w:eastAsia="仿宋" w:cs="仿宋"/>
          <w:sz w:val="24"/>
          <w:highlight w:val="none"/>
        </w:rPr>
      </w:pPr>
      <w:r>
        <w:rPr>
          <w:rFonts w:hint="eastAsia" w:ascii="仿宋" w:eastAsia="仿宋" w:cs="仿宋"/>
          <w:sz w:val="24"/>
          <w:highlight w:val="none"/>
        </w:rPr>
        <w:t>根据</w:t>
      </w:r>
      <w:r>
        <w:rPr>
          <w:rFonts w:hint="eastAsia" w:ascii="仿宋" w:eastAsia="仿宋" w:cs="仿宋"/>
          <w:sz w:val="24"/>
          <w:highlight w:val="none"/>
          <w:lang w:eastAsia="zh-CN"/>
        </w:rPr>
        <w:t>ABC单位</w:t>
      </w:r>
      <w:r>
        <w:rPr>
          <w:rFonts w:hint="eastAsia" w:ascii="仿宋" w:eastAsia="仿宋" w:cs="仿宋"/>
          <w:sz w:val="24"/>
          <w:highlight w:val="none"/>
        </w:rPr>
        <w:t>与深圳市科技创新</w:t>
      </w:r>
      <w:r>
        <w:rPr>
          <w:rFonts w:hint="eastAsia" w:ascii="仿宋" w:hAnsi="Times New Roman" w:eastAsia="仿宋" w:cs="仿宋"/>
          <w:sz w:val="24"/>
          <w:highlight w:val="none"/>
        </w:rPr>
        <w:t>局</w:t>
      </w:r>
      <w:r>
        <w:rPr>
          <w:rFonts w:hint="eastAsia" w:ascii="仿宋" w:eastAsia="仿宋" w:cs="仿宋"/>
          <w:sz w:val="24"/>
          <w:highlight w:val="none"/>
        </w:rPr>
        <w:t>签订的《</w:t>
      </w:r>
      <w:r>
        <w:rPr>
          <w:rFonts w:hint="eastAsia" w:ascii="仿宋" w:eastAsia="仿宋" w:cs="仿宋"/>
          <w:sz w:val="24"/>
          <w:highlight w:val="none"/>
          <w:lang w:eastAsia="zh-CN"/>
        </w:rPr>
        <w:t>“××”项目</w:t>
      </w:r>
      <w:r>
        <w:rPr>
          <w:rFonts w:hint="eastAsia" w:ascii="仿宋" w:eastAsia="仿宋" w:cs="仿宋"/>
          <w:sz w:val="24"/>
          <w:highlight w:val="none"/>
        </w:rPr>
        <w:t>合同书》：</w:t>
      </w:r>
    </w:p>
    <w:p w14:paraId="0F77B3D9">
      <w:pPr>
        <w:spacing w:line="360" w:lineRule="auto"/>
        <w:ind w:firstLine="570"/>
        <w:rPr>
          <w:rFonts w:hint="eastAsia" w:ascii="仿宋" w:eastAsia="仿宋" w:cs="仿宋"/>
          <w:sz w:val="24"/>
          <w:highlight w:val="none"/>
        </w:rPr>
      </w:pPr>
      <w:r>
        <w:rPr>
          <w:rFonts w:hint="eastAsia" w:ascii="仿宋" w:eastAsia="仿宋" w:cs="仿宋"/>
          <w:sz w:val="24"/>
          <w:highlight w:val="none"/>
        </w:rPr>
        <w:t xml:space="preserve">项目名称： </w:t>
      </w:r>
    </w:p>
    <w:p w14:paraId="7D1A5F66">
      <w:pPr>
        <w:spacing w:line="360" w:lineRule="auto"/>
        <w:ind w:firstLine="570"/>
        <w:rPr>
          <w:rFonts w:hint="eastAsia" w:ascii="仿宋" w:eastAsia="仿宋" w:cs="仿宋"/>
          <w:sz w:val="24"/>
          <w:highlight w:val="none"/>
        </w:rPr>
      </w:pPr>
      <w:r>
        <w:rPr>
          <w:rFonts w:hint="eastAsia" w:ascii="仿宋" w:eastAsia="仿宋" w:cs="仿宋"/>
          <w:sz w:val="24"/>
          <w:highlight w:val="none"/>
        </w:rPr>
        <w:t xml:space="preserve">项目计划类别： </w:t>
      </w:r>
    </w:p>
    <w:p w14:paraId="25A1BEB8">
      <w:pPr>
        <w:spacing w:line="360" w:lineRule="auto"/>
        <w:ind w:firstLine="570"/>
        <w:rPr>
          <w:rFonts w:hint="eastAsia" w:ascii="仿宋" w:eastAsia="仿宋" w:cs="仿宋"/>
          <w:sz w:val="24"/>
          <w:highlight w:val="none"/>
        </w:rPr>
      </w:pPr>
      <w:r>
        <w:rPr>
          <w:rFonts w:hint="eastAsia" w:ascii="仿宋" w:eastAsia="仿宋" w:cs="仿宋"/>
          <w:sz w:val="24"/>
          <w:highlight w:val="none"/>
        </w:rPr>
        <w:t>项目</w:t>
      </w:r>
      <w:r>
        <w:rPr>
          <w:rFonts w:hint="eastAsia" w:ascii="仿宋" w:eastAsia="仿宋" w:cs="仿宋"/>
          <w:sz w:val="24"/>
          <w:highlight w:val="none"/>
          <w:lang w:eastAsia="zh-CN"/>
        </w:rPr>
        <w:t>执行期</w:t>
      </w:r>
      <w:r>
        <w:rPr>
          <w:rFonts w:hint="eastAsia" w:ascii="仿宋" w:eastAsia="仿宋" w:cs="仿宋"/>
          <w:sz w:val="24"/>
          <w:highlight w:val="none"/>
        </w:rPr>
        <w:t>起止年月：×× 年××月至×× 年××月</w:t>
      </w:r>
    </w:p>
    <w:p w14:paraId="0F482D52">
      <w:pPr>
        <w:spacing w:line="360" w:lineRule="auto"/>
        <w:ind w:firstLine="570"/>
        <w:rPr>
          <w:rFonts w:hint="eastAsia" w:ascii="仿宋" w:eastAsia="仿宋" w:cs="仿宋"/>
          <w:sz w:val="24"/>
          <w:highlight w:val="none"/>
          <w:lang w:eastAsia="zh-CN"/>
        </w:rPr>
      </w:pPr>
      <w:r>
        <w:rPr>
          <w:rFonts w:hint="eastAsia" w:ascii="仿宋" w:eastAsia="仿宋" w:cs="仿宋"/>
          <w:sz w:val="24"/>
          <w:highlight w:val="none"/>
          <w:lang w:eastAsia="zh-CN"/>
        </w:rPr>
        <w:t>（注：项目如有延期并取得深圳市科技创新</w:t>
      </w:r>
      <w:r>
        <w:rPr>
          <w:rFonts w:hint="eastAsia" w:ascii="仿宋" w:hAnsi="Times New Roman" w:eastAsia="仿宋" w:cs="仿宋"/>
          <w:sz w:val="24"/>
          <w:highlight w:val="none"/>
          <w:lang w:eastAsia="zh-CN"/>
        </w:rPr>
        <w:t>局</w:t>
      </w:r>
      <w:r>
        <w:rPr>
          <w:rFonts w:hint="eastAsia" w:ascii="仿宋" w:eastAsia="仿宋" w:cs="仿宋"/>
          <w:sz w:val="24"/>
          <w:highlight w:val="none"/>
          <w:lang w:eastAsia="zh-CN"/>
        </w:rPr>
        <w:t>批复，执行期截止日按延期后日期填报）</w:t>
      </w:r>
    </w:p>
    <w:p w14:paraId="5654E5AF">
      <w:pPr>
        <w:spacing w:line="360" w:lineRule="auto"/>
        <w:ind w:firstLine="570"/>
        <w:rPr>
          <w:rFonts w:hint="eastAsia" w:ascii="仿宋" w:eastAsia="仿宋" w:cs="仿宋"/>
          <w:sz w:val="24"/>
          <w:highlight w:val="none"/>
        </w:rPr>
      </w:pPr>
      <w:r>
        <w:rPr>
          <w:rFonts w:hint="eastAsia" w:ascii="仿宋" w:eastAsia="仿宋" w:cs="仿宋"/>
          <w:sz w:val="24"/>
          <w:highlight w:val="none"/>
        </w:rPr>
        <w:t>项目</w:t>
      </w:r>
      <w:r>
        <w:rPr>
          <w:rFonts w:hint="eastAsia" w:ascii="仿宋_GB2312" w:eastAsia="仿宋_GB2312"/>
          <w:sz w:val="24"/>
          <w:highlight w:val="none"/>
          <w:lang w:eastAsia="zh-CN"/>
        </w:rPr>
        <w:t>合作单位</w:t>
      </w:r>
      <w:r>
        <w:rPr>
          <w:rFonts w:hint="eastAsia" w:ascii="仿宋" w:eastAsia="仿宋" w:cs="仿宋"/>
          <w:sz w:val="24"/>
          <w:highlight w:val="none"/>
        </w:rPr>
        <w:t>：</w:t>
      </w:r>
    </w:p>
    <w:p w14:paraId="3A277802">
      <w:pPr>
        <w:spacing w:line="360" w:lineRule="auto"/>
        <w:ind w:firstLine="570"/>
        <w:rPr>
          <w:rFonts w:hint="eastAsia" w:ascii="仿宋" w:eastAsia="仿宋" w:cs="仿宋"/>
          <w:sz w:val="24"/>
          <w:highlight w:val="none"/>
        </w:rPr>
      </w:pPr>
      <w:r>
        <w:rPr>
          <w:rFonts w:hint="eastAsia" w:ascii="仿宋" w:eastAsia="仿宋" w:cs="仿宋"/>
          <w:sz w:val="24"/>
          <w:highlight w:val="none"/>
        </w:rPr>
        <w:t>项目实施负责人：×××，职务（职称）</w:t>
      </w:r>
    </w:p>
    <w:p w14:paraId="238A6210">
      <w:pPr>
        <w:spacing w:line="360" w:lineRule="auto"/>
        <w:ind w:firstLine="570"/>
        <w:rPr>
          <w:rFonts w:hint="eastAsia" w:ascii="仿宋" w:eastAsia="仿宋" w:cs="仿宋"/>
          <w:sz w:val="24"/>
          <w:highlight w:val="none"/>
        </w:rPr>
      </w:pPr>
      <w:r>
        <w:rPr>
          <w:rFonts w:hint="eastAsia" w:ascii="仿宋" w:eastAsia="仿宋" w:cs="仿宋"/>
          <w:sz w:val="24"/>
          <w:highlight w:val="none"/>
        </w:rPr>
        <w:t>主要参加人员包括：×××，职称；×××，职称；×××，职称；……</w:t>
      </w:r>
    </w:p>
    <w:p w14:paraId="49584ECE">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rPr>
        <w:t>二、财务执行情况的编制基础</w:t>
      </w:r>
      <w:r>
        <w:rPr>
          <w:rFonts w:hint="eastAsia" w:ascii="仿宋" w:eastAsia="仿宋" w:cs="仿宋"/>
          <w:b/>
          <w:sz w:val="24"/>
          <w:szCs w:val="24"/>
          <w:highlight w:val="none"/>
        </w:rPr>
        <w:tab/>
      </w:r>
      <w:r>
        <w:rPr>
          <w:rFonts w:hint="eastAsia" w:ascii="仿宋" w:eastAsia="仿宋" w:cs="仿宋"/>
          <w:b/>
          <w:sz w:val="24"/>
          <w:szCs w:val="24"/>
          <w:highlight w:val="none"/>
        </w:rPr>
        <w:tab/>
      </w:r>
      <w:r>
        <w:rPr>
          <w:rFonts w:hint="eastAsia" w:ascii="仿宋" w:eastAsia="仿宋" w:cs="仿宋"/>
          <w:b/>
          <w:sz w:val="24"/>
          <w:szCs w:val="24"/>
          <w:highlight w:val="none"/>
        </w:rPr>
        <w:tab/>
      </w:r>
      <w:r>
        <w:rPr>
          <w:rFonts w:hint="eastAsia" w:ascii="仿宋" w:eastAsia="仿宋" w:cs="仿宋"/>
          <w:b/>
          <w:sz w:val="24"/>
          <w:szCs w:val="24"/>
          <w:highlight w:val="none"/>
        </w:rPr>
        <w:tab/>
      </w:r>
    </w:p>
    <w:p w14:paraId="2E10C1FD">
      <w:pPr>
        <w:pStyle w:val="7"/>
        <w:spacing w:before="156" w:line="360" w:lineRule="auto"/>
        <w:ind w:left="0" w:firstLine="420" w:firstLineChars="175"/>
        <w:rPr>
          <w:rFonts w:hint="eastAsia" w:ascii="仿宋" w:eastAsia="仿宋" w:cs="仿宋"/>
          <w:kern w:val="2"/>
          <w:sz w:val="24"/>
          <w:szCs w:val="21"/>
          <w:highlight w:val="none"/>
          <w:lang w:val="en-US" w:eastAsia="zh-CN" w:bidi="ar-SA"/>
        </w:rPr>
      </w:pPr>
      <w:r>
        <w:rPr>
          <w:rFonts w:hint="eastAsia" w:ascii="仿宋" w:hAnsi="Times New Roman" w:eastAsia="仿宋" w:cs="仿宋"/>
          <w:kern w:val="2"/>
          <w:sz w:val="24"/>
          <w:szCs w:val="21"/>
          <w:highlight w:val="none"/>
          <w:lang w:val="en-US" w:eastAsia="zh-CN" w:bidi="ar-SA"/>
        </w:rPr>
        <w:t>ABC</w:t>
      </w:r>
      <w:r>
        <w:rPr>
          <w:rFonts w:hint="eastAsia" w:ascii="仿宋" w:eastAsia="仿宋" w:cs="仿宋"/>
          <w:kern w:val="2"/>
          <w:sz w:val="24"/>
          <w:szCs w:val="21"/>
          <w:highlight w:val="none"/>
          <w:lang w:val="en-US" w:eastAsia="zh-CN" w:bidi="ar-SA"/>
        </w:rPr>
        <w:t>单位财务执行情况根据实际发生的交易和事项，按照《企业会计准则》（或《政府会计准则》）、深圳市科技创新</w:t>
      </w:r>
      <w:r>
        <w:rPr>
          <w:rFonts w:hint="eastAsia" w:ascii="仿宋" w:hAnsi="Times New Roman" w:eastAsia="仿宋" w:cs="仿宋"/>
          <w:kern w:val="2"/>
          <w:sz w:val="24"/>
          <w:szCs w:val="21"/>
          <w:highlight w:val="none"/>
          <w:lang w:val="en-US" w:eastAsia="zh-CN" w:bidi="ar-SA"/>
        </w:rPr>
        <w:t>局</w:t>
      </w:r>
      <w:r>
        <w:rPr>
          <w:rFonts w:hint="eastAsia" w:ascii="仿宋" w:eastAsia="仿宋" w:cs="仿宋"/>
          <w:kern w:val="2"/>
          <w:sz w:val="24"/>
          <w:szCs w:val="21"/>
          <w:highlight w:val="none"/>
          <w:lang w:val="en-US" w:eastAsia="zh-CN" w:bidi="ar-SA"/>
        </w:rPr>
        <w:t>对财政专项资金管理的相关规定（包括《深圳经济特区科技创新条例》《深圳市科技研发资金管理办法》《深圳市科技计划项目验收管理办法》、科技计划项目合同书等）编制财务执行情况。</w:t>
      </w:r>
    </w:p>
    <w:p w14:paraId="62414E6F">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lang w:val="en-US" w:eastAsia="zh-CN"/>
        </w:rPr>
        <w:t>三</w:t>
      </w:r>
      <w:r>
        <w:rPr>
          <w:rFonts w:hint="eastAsia" w:ascii="仿宋" w:eastAsia="仿宋" w:cs="仿宋"/>
          <w:b/>
          <w:sz w:val="24"/>
          <w:szCs w:val="24"/>
          <w:highlight w:val="none"/>
        </w:rPr>
        <w:t>、</w:t>
      </w:r>
      <w:bookmarkStart w:id="0" w:name="_Hlk109747332"/>
      <w:r>
        <w:rPr>
          <w:rFonts w:hint="eastAsia" w:ascii="仿宋" w:eastAsia="仿宋" w:cs="仿宋"/>
          <w:b/>
          <w:sz w:val="24"/>
          <w:szCs w:val="24"/>
          <w:highlight w:val="none"/>
        </w:rPr>
        <w:t>项目投入核算的方法</w:t>
      </w:r>
      <w:bookmarkEnd w:id="0"/>
      <w:r>
        <w:rPr>
          <w:rFonts w:hint="eastAsia" w:ascii="仿宋" w:eastAsia="仿宋" w:cs="仿宋"/>
          <w:b/>
          <w:sz w:val="24"/>
          <w:szCs w:val="24"/>
          <w:highlight w:val="none"/>
        </w:rPr>
        <w:t xml:space="preserve"> </w:t>
      </w:r>
    </w:p>
    <w:p w14:paraId="3E1F3B30">
      <w:pPr>
        <w:pStyle w:val="7"/>
        <w:keepNext w:val="0"/>
        <w:keepLines w:val="0"/>
        <w:pageBreakBefore w:val="0"/>
        <w:widowControl w:val="0"/>
        <w:kinsoku/>
        <w:wordWrap/>
        <w:overflowPunct/>
        <w:topLinePunct w:val="0"/>
        <w:autoSpaceDE/>
        <w:autoSpaceDN/>
        <w:bidi w:val="0"/>
        <w:adjustRightInd/>
        <w:snapToGrid/>
        <w:spacing w:before="156" w:after="156" w:line="360" w:lineRule="auto"/>
        <w:ind w:left="6" w:leftChars="3" w:right="482" w:firstLine="482" w:firstLineChars="200"/>
        <w:textAlignment w:val="auto"/>
        <w:rPr>
          <w:rFonts w:hint="eastAsia" w:ascii="仿宋" w:eastAsia="仿宋" w:cs="仿宋"/>
          <w:b/>
          <w:sz w:val="24"/>
          <w:szCs w:val="24"/>
          <w:highlight w:val="none"/>
          <w:lang w:eastAsia="zh-CN"/>
        </w:rPr>
      </w:pPr>
      <w:r>
        <w:rPr>
          <w:rFonts w:hint="eastAsia" w:ascii="仿宋" w:eastAsia="仿宋" w:cs="仿宋"/>
          <w:b/>
          <w:sz w:val="24"/>
          <w:szCs w:val="24"/>
          <w:highlight w:val="none"/>
          <w:lang w:eastAsia="zh-CN"/>
        </w:rPr>
        <w:t>不得列支深圳市科技研发资金项目经费使用行为使用负面清单事项。</w:t>
      </w:r>
    </w:p>
    <w:p w14:paraId="345D9683">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（一）设备费的确认和计量</w:t>
      </w:r>
    </w:p>
    <w:p w14:paraId="5BBFDE6C">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设备费：是指在项目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过程中购置或试制专用仪器设备，对现有仪器设备进行升级改造，以及租赁外单位仪器设备而发生的费用。</w:t>
      </w:r>
    </w:p>
    <w:p w14:paraId="2D66077C">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（二）</w:t>
      </w:r>
      <w:r>
        <w:rPr>
          <w:rFonts w:hint="eastAsia" w:ascii="仿宋" w:eastAsia="仿宋" w:cs="仿宋"/>
          <w:b/>
          <w:bCs/>
          <w:sz w:val="24"/>
          <w:highlight w:val="none"/>
          <w:lang w:val="en-US" w:eastAsia="zh-CN"/>
        </w:rPr>
        <w:t>业务</w:t>
      </w:r>
      <w:r>
        <w:rPr>
          <w:rFonts w:hint="eastAsia" w:ascii="仿宋" w:eastAsia="仿宋" w:cs="仿宋"/>
          <w:b/>
          <w:bCs/>
          <w:sz w:val="24"/>
          <w:highlight w:val="none"/>
        </w:rPr>
        <w:t>费的确认和计量</w:t>
      </w:r>
    </w:p>
    <w:p w14:paraId="6786CC53">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材料费：是指在项目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过程中消耗的各种原材料、辅助材料</w:t>
      </w:r>
      <w:r>
        <w:rPr>
          <w:rFonts w:hint="eastAsia" w:ascii="仿宋" w:eastAsia="仿宋" w:cs="仿宋"/>
          <w:sz w:val="24"/>
          <w:highlight w:val="none"/>
          <w:lang w:val="en-US" w:eastAsia="zh-CN"/>
        </w:rPr>
        <w:t>等</w:t>
      </w:r>
      <w:r>
        <w:rPr>
          <w:rFonts w:hint="eastAsia" w:ascii="仿宋" w:eastAsia="仿宋" w:cs="仿宋"/>
          <w:sz w:val="24"/>
          <w:highlight w:val="none"/>
        </w:rPr>
        <w:t>低值易耗品的采购及运输、装卸、整理等费用；</w:t>
      </w:r>
    </w:p>
    <w:p w14:paraId="5B6929AA">
      <w:pPr>
        <w:tabs>
          <w:tab w:val="left" w:pos="6615"/>
        </w:tabs>
        <w:spacing w:line="360" w:lineRule="auto"/>
        <w:ind w:firstLine="480" w:firstLineChars="200"/>
        <w:rPr>
          <w:rFonts w:ascii="仿宋" w:eastAsia="仿宋" w:cs="仿宋"/>
          <w:sz w:val="24"/>
          <w:highlight w:val="none"/>
          <w:lang w:val="en-US"/>
        </w:rPr>
      </w:pPr>
      <w:r>
        <w:rPr>
          <w:rFonts w:hint="eastAsia" w:ascii="仿宋" w:eastAsia="仿宋" w:cs="仿宋"/>
          <w:sz w:val="24"/>
          <w:highlight w:val="none"/>
        </w:rPr>
        <w:t>测试化验加工费：是指在项目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过程中支付给外单位（包括承担单位内部独立经济核算单位）的检验、测试、化验及加工等费用；</w:t>
      </w:r>
      <w:bookmarkStart w:id="1" w:name="_GoBack"/>
      <w:bookmarkEnd w:id="1"/>
    </w:p>
    <w:p w14:paraId="0B22F1C0">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燃料动力费：</w:t>
      </w:r>
      <w:r>
        <w:rPr>
          <w:rFonts w:hint="eastAsia" w:ascii="仿宋" w:eastAsia="仿宋" w:cs="仿宋"/>
          <w:sz w:val="24"/>
          <w:highlight w:val="none"/>
          <w:lang w:val="en-US" w:eastAsia="zh-CN"/>
        </w:rPr>
        <w:t>是指在项目研究开发过程中相关大型仪器设备、专用科学装置等运行发生的可以单独计量的水、电、气、燃料消耗费用等；</w:t>
      </w:r>
    </w:p>
    <w:p w14:paraId="4A7AC462">
      <w:pPr>
        <w:tabs>
          <w:tab w:val="left" w:pos="6615"/>
        </w:tabs>
        <w:spacing w:line="360" w:lineRule="auto"/>
        <w:ind w:firstLine="480" w:firstLineChars="200"/>
        <w:rPr>
          <w:rFonts w:hint="eastAsia" w:ascii="仿宋" w:eastAsia="仿宋" w:cs="仿宋"/>
          <w:sz w:val="24"/>
          <w:highlight w:val="none"/>
          <w:lang w:eastAsia="zh-CN"/>
        </w:rPr>
      </w:pPr>
      <w:r>
        <w:rPr>
          <w:rFonts w:hint="eastAsia" w:ascii="仿宋" w:eastAsia="仿宋" w:cs="仿宋"/>
          <w:sz w:val="24"/>
          <w:highlight w:val="none"/>
        </w:rPr>
        <w:t>出版/文献/信息传播/知识产权事务费：是指在项目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过程中，需要支付的出版费、资料费、专用软件购买费、文献检索费、专业通信费及其他知识产权事务</w:t>
      </w:r>
      <w:r>
        <w:rPr>
          <w:rFonts w:hint="eastAsia" w:ascii="仿宋" w:eastAsia="仿宋" w:cs="仿宋"/>
          <w:sz w:val="24"/>
          <w:highlight w:val="none"/>
          <w:lang w:eastAsia="zh-CN"/>
        </w:rPr>
        <w:t>费</w:t>
      </w:r>
      <w:r>
        <w:rPr>
          <w:rFonts w:hint="eastAsia" w:ascii="仿宋" w:eastAsia="仿宋" w:cs="仿宋"/>
          <w:sz w:val="24"/>
          <w:highlight w:val="none"/>
        </w:rPr>
        <w:t>等费用</w:t>
      </w:r>
      <w:r>
        <w:rPr>
          <w:rFonts w:hint="eastAsia" w:ascii="仿宋" w:eastAsia="仿宋" w:cs="仿宋"/>
          <w:sz w:val="24"/>
          <w:highlight w:val="none"/>
          <w:lang w:eastAsia="zh-CN"/>
        </w:rPr>
        <w:t>；</w:t>
      </w:r>
    </w:p>
    <w:p w14:paraId="57A09CFD">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会议费：是指在项目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过程中为组织开展学术研讨、咨询以及协调项目等活动而发生的会议费用；</w:t>
      </w:r>
      <w:r>
        <w:rPr>
          <w:rFonts w:hint="eastAsia" w:ascii="仿宋" w:eastAsia="仿宋" w:cs="仿宋"/>
          <w:sz w:val="24"/>
          <w:highlight w:val="none"/>
          <w:lang w:val="en-US" w:eastAsia="zh-CN"/>
        </w:rPr>
        <w:t>项目承担单位应当按照国家有关规定，严格控制会议规模、会议数量、会议开支标准和会期；</w:t>
      </w:r>
    </w:p>
    <w:p w14:paraId="47982A0E">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差旅费：是指在项目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过程中开展科学实验（试验）、科学考察、业务调研、学术交流等所发生的外埠差旅费、市内交通费用等；</w:t>
      </w:r>
      <w:r>
        <w:rPr>
          <w:rFonts w:hint="eastAsia" w:ascii="仿宋" w:eastAsia="仿宋" w:cs="仿宋"/>
          <w:sz w:val="24"/>
          <w:highlight w:val="none"/>
          <w:lang w:val="en-US" w:eastAsia="zh-CN"/>
        </w:rPr>
        <w:t>差旅费的开支标准应当按照国家有关规定执行；</w:t>
      </w:r>
    </w:p>
    <w:p w14:paraId="6270F1E4">
      <w:pPr>
        <w:tabs>
          <w:tab w:val="left" w:pos="6615"/>
        </w:tabs>
        <w:spacing w:line="360" w:lineRule="auto"/>
        <w:ind w:firstLine="480" w:firstLineChars="200"/>
        <w:rPr>
          <w:rFonts w:hint="eastAsia" w:ascii="仿宋" w:eastAsia="仿宋" w:cs="仿宋"/>
          <w:sz w:val="24"/>
          <w:highlight w:val="none"/>
          <w:lang w:val="en-US" w:eastAsia="zh-CN"/>
        </w:rPr>
      </w:pPr>
      <w:r>
        <w:rPr>
          <w:rFonts w:hint="eastAsia" w:ascii="仿宋" w:eastAsia="仿宋" w:cs="仿宋"/>
          <w:sz w:val="24"/>
          <w:highlight w:val="none"/>
        </w:rPr>
        <w:t>国际合作交流费：是指项目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过程中研究人员出国（境）及外国专家来华</w:t>
      </w:r>
      <w:r>
        <w:rPr>
          <w:rFonts w:hint="eastAsia" w:ascii="仿宋" w:eastAsia="仿宋" w:cs="仿宋"/>
          <w:sz w:val="24"/>
          <w:highlight w:val="none"/>
          <w:lang w:val="en-US" w:eastAsia="zh-CN"/>
        </w:rPr>
        <w:t>工作</w:t>
      </w:r>
      <w:r>
        <w:rPr>
          <w:rFonts w:hint="eastAsia" w:ascii="仿宋" w:eastAsia="仿宋" w:cs="仿宋"/>
          <w:sz w:val="24"/>
          <w:highlight w:val="none"/>
        </w:rPr>
        <w:t>的费用；</w:t>
      </w:r>
      <w:r>
        <w:rPr>
          <w:rFonts w:hint="eastAsia" w:ascii="仿宋" w:eastAsia="仿宋" w:cs="仿宋"/>
          <w:sz w:val="24"/>
          <w:highlight w:val="none"/>
          <w:lang w:val="en-US" w:eastAsia="zh-CN"/>
        </w:rPr>
        <w:t>国际合作与交流费应当严格执行国家外事经费管理的有关规定。项目发生国际合作与交流费，应当事先报经项目组织单位审核同意；</w:t>
      </w:r>
    </w:p>
    <w:p w14:paraId="69631014">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其他</w:t>
      </w:r>
      <w:r>
        <w:rPr>
          <w:rFonts w:hint="eastAsia" w:ascii="仿宋" w:eastAsia="仿宋" w:cs="仿宋"/>
          <w:sz w:val="24"/>
          <w:highlight w:val="none"/>
          <w:lang w:val="en-US" w:eastAsia="zh-CN"/>
        </w:rPr>
        <w:t>费用</w:t>
      </w:r>
      <w:r>
        <w:rPr>
          <w:rFonts w:hint="eastAsia" w:ascii="仿宋" w:eastAsia="仿宋" w:cs="仿宋"/>
          <w:sz w:val="24"/>
          <w:highlight w:val="none"/>
        </w:rPr>
        <w:t>：</w:t>
      </w:r>
      <w:r>
        <w:rPr>
          <w:rFonts w:hint="eastAsia" w:ascii="仿宋" w:eastAsia="仿宋" w:cs="仿宋"/>
          <w:sz w:val="24"/>
          <w:highlight w:val="none"/>
          <w:lang w:val="en-US" w:eastAsia="zh-CN"/>
        </w:rPr>
        <w:t>是用于保证科研项目顺利进行的其他合理费用支出</w:t>
      </w:r>
      <w:r>
        <w:rPr>
          <w:rFonts w:hint="eastAsia" w:ascii="仿宋" w:eastAsia="仿宋" w:cs="仿宋"/>
          <w:sz w:val="24"/>
          <w:highlight w:val="none"/>
        </w:rPr>
        <w:t>。</w:t>
      </w:r>
    </w:p>
    <w:p w14:paraId="75100D26">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（三）人力资源费的确认和计量</w:t>
      </w:r>
    </w:p>
    <w:p w14:paraId="1012C0A8">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人员费：</w:t>
      </w:r>
      <w:r>
        <w:rPr>
          <w:rFonts w:hint="eastAsia" w:ascii="仿宋" w:eastAsia="仿宋" w:cs="仿宋"/>
          <w:sz w:val="24"/>
          <w:highlight w:val="none"/>
          <w:lang w:val="en-US" w:eastAsia="zh-CN"/>
        </w:rPr>
        <w:t>是指在项目研究开发过程中支付给项目承担单位列入项目合同书的项目组成员（不含预算管理单位在编人员）的基本工资性收入（不含本项目中的绩效）</w:t>
      </w:r>
      <w:r>
        <w:rPr>
          <w:rFonts w:hint="eastAsia" w:ascii="仿宋" w:eastAsia="仿宋" w:cs="仿宋"/>
          <w:sz w:val="24"/>
          <w:highlight w:val="none"/>
        </w:rPr>
        <w:t>；</w:t>
      </w:r>
    </w:p>
    <w:p w14:paraId="3DD54A59">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劳务费：</w:t>
      </w:r>
      <w:r>
        <w:rPr>
          <w:rFonts w:hint="eastAsia" w:ascii="仿宋" w:eastAsia="仿宋" w:cs="仿宋"/>
          <w:sz w:val="24"/>
          <w:highlight w:val="none"/>
          <w:lang w:val="en-US" w:eastAsia="zh-CN"/>
        </w:rPr>
        <w:t>是指在项目研究开发过程中支付给项目组成员中无工资性收入的相关人员（如在校研究生）和项目组聘用人员等的劳务性费用，不得以劳务费形式向由本单位缴纳社会保险的项目组成员支付工资</w:t>
      </w:r>
      <w:r>
        <w:rPr>
          <w:rFonts w:hint="eastAsia" w:ascii="仿宋" w:eastAsia="仿宋" w:cs="仿宋"/>
          <w:sz w:val="24"/>
          <w:highlight w:val="none"/>
        </w:rPr>
        <w:t>；</w:t>
      </w:r>
    </w:p>
    <w:p w14:paraId="36B2E3D7">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专家咨询费：是指在项目</w:t>
      </w:r>
      <w:r>
        <w:rPr>
          <w:rFonts w:hint="eastAsia" w:ascii="仿宋" w:eastAsia="仿宋" w:cs="仿宋"/>
          <w:sz w:val="24"/>
          <w:highlight w:val="none"/>
          <w:lang w:val="en-US" w:eastAsia="zh-CN"/>
        </w:rPr>
        <w:t>研究开发</w:t>
      </w:r>
      <w:r>
        <w:rPr>
          <w:rFonts w:hint="eastAsia" w:ascii="仿宋" w:eastAsia="仿宋" w:cs="仿宋"/>
          <w:sz w:val="24"/>
          <w:highlight w:val="none"/>
        </w:rPr>
        <w:t>过程中支付给临时聘请的咨询专家的费用。</w:t>
      </w:r>
    </w:p>
    <w:p w14:paraId="5C65F2C5">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w:t>
      </w:r>
      <w:r>
        <w:rPr>
          <w:rFonts w:hint="eastAsia" w:ascii="仿宋" w:eastAsia="仿宋" w:cs="仿宋"/>
          <w:b/>
          <w:bCs/>
          <w:sz w:val="24"/>
          <w:highlight w:val="none"/>
          <w:lang w:val="en-US" w:eastAsia="zh-CN"/>
        </w:rPr>
        <w:t>四</w:t>
      </w:r>
      <w:r>
        <w:rPr>
          <w:rFonts w:hint="eastAsia" w:ascii="仿宋" w:eastAsia="仿宋" w:cs="仿宋"/>
          <w:b/>
          <w:bCs/>
          <w:sz w:val="24"/>
          <w:highlight w:val="none"/>
        </w:rPr>
        <w:t>）间接费用的确认和计量</w:t>
      </w:r>
    </w:p>
    <w:p w14:paraId="4A56CB53">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间接费用：是指承担单位在组织实施</w:t>
      </w:r>
      <w:r>
        <w:rPr>
          <w:rFonts w:hint="eastAsia" w:ascii="仿宋" w:eastAsia="仿宋" w:cs="仿宋"/>
          <w:sz w:val="24"/>
          <w:highlight w:val="none"/>
          <w:lang w:val="en-US" w:eastAsia="zh-CN"/>
        </w:rPr>
        <w:t>科研活动</w:t>
      </w:r>
      <w:r>
        <w:rPr>
          <w:rFonts w:hint="eastAsia" w:ascii="仿宋" w:eastAsia="仿宋" w:cs="仿宋"/>
          <w:sz w:val="24"/>
          <w:highlight w:val="none"/>
        </w:rPr>
        <w:t>过程中发生的无法在直接费用中列支的相关费用。</w:t>
      </w:r>
      <w:r>
        <w:rPr>
          <w:rFonts w:hint="eastAsia" w:ascii="仿宋" w:eastAsia="仿宋" w:cs="仿宋"/>
          <w:sz w:val="24"/>
          <w:highlight w:val="none"/>
          <w:lang w:val="en-US" w:eastAsia="zh-CN"/>
        </w:rPr>
        <w:t>包括单位水电暖等消耗、管理费用、绩效支出等三项。事前资助类项目均需设立间接费用</w:t>
      </w:r>
      <w:r>
        <w:rPr>
          <w:rFonts w:hint="eastAsia" w:ascii="仿宋" w:eastAsia="仿宋" w:cs="仿宋"/>
          <w:sz w:val="24"/>
          <w:highlight w:val="none"/>
        </w:rPr>
        <w:t>。</w:t>
      </w:r>
    </w:p>
    <w:p w14:paraId="1A0AF21D">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lang w:val="en-US" w:eastAsia="zh-CN"/>
        </w:rPr>
        <w:t>四</w:t>
      </w:r>
      <w:r>
        <w:rPr>
          <w:rFonts w:hint="eastAsia" w:ascii="仿宋" w:eastAsia="仿宋" w:cs="仿宋"/>
          <w:b/>
          <w:sz w:val="24"/>
          <w:szCs w:val="24"/>
          <w:highlight w:val="none"/>
        </w:rPr>
        <w:t>、项目组织管理情况</w:t>
      </w:r>
    </w:p>
    <w:p w14:paraId="7F1A5B3E">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 xml:space="preserve">（一）内部管理制度建设及执行情况 </w:t>
      </w:r>
    </w:p>
    <w:p w14:paraId="15BEA8ED">
      <w:pPr>
        <w:spacing w:line="360" w:lineRule="auto"/>
        <w:ind w:firstLine="480"/>
        <w:rPr>
          <w:rFonts w:hint="eastAsia" w:ascii="仿宋" w:eastAsia="仿宋" w:cs="仿宋"/>
          <w:sz w:val="24"/>
          <w:highlight w:val="none"/>
        </w:rPr>
      </w:pPr>
      <w:r>
        <w:rPr>
          <w:rFonts w:hint="eastAsia" w:ascii="仿宋" w:eastAsia="仿宋" w:cs="仿宋"/>
          <w:sz w:val="24"/>
          <w:highlight w:val="none"/>
        </w:rPr>
        <w:t>说明</w:t>
      </w:r>
      <w:r>
        <w:rPr>
          <w:rFonts w:hint="eastAsia" w:ascii="仿宋" w:hAnsi="Times New Roman" w:eastAsia="仿宋" w:cs="仿宋"/>
          <w:sz w:val="24"/>
          <w:highlight w:val="none"/>
        </w:rPr>
        <w:t>项目</w:t>
      </w:r>
      <w:r>
        <w:rPr>
          <w:rFonts w:hint="eastAsia" w:ascii="仿宋" w:eastAsia="仿宋" w:cs="仿宋"/>
          <w:sz w:val="24"/>
          <w:highlight w:val="none"/>
        </w:rPr>
        <w:t>单位根据科研和财务管理等相结合而建立的内部管理制度情况，包括项目单位结合财经法规及各项科技资金管理制度出台的财务管理制度</w:t>
      </w:r>
      <w:r>
        <w:rPr>
          <w:rFonts w:hint="eastAsia" w:ascii="仿宋" w:eastAsia="仿宋" w:cs="仿宋"/>
          <w:sz w:val="24"/>
          <w:highlight w:val="none"/>
          <w:lang w:eastAsia="zh-CN"/>
        </w:rPr>
        <w:t>和项目实施过程管理制度</w:t>
      </w:r>
      <w:r>
        <w:rPr>
          <w:rFonts w:hint="eastAsia" w:ascii="仿宋" w:eastAsia="仿宋" w:cs="仿宋"/>
          <w:sz w:val="24"/>
          <w:highlight w:val="none"/>
        </w:rPr>
        <w:t>，</w:t>
      </w:r>
      <w:r>
        <w:rPr>
          <w:rFonts w:hint="eastAsia" w:ascii="仿宋" w:eastAsia="仿宋" w:cs="仿宋"/>
          <w:sz w:val="24"/>
          <w:highlight w:val="none"/>
          <w:lang w:eastAsia="zh-CN"/>
        </w:rPr>
        <w:t>例如</w:t>
      </w:r>
      <w:r>
        <w:rPr>
          <w:rFonts w:hint="eastAsia" w:ascii="仿宋" w:eastAsia="仿宋" w:cs="仿宋"/>
          <w:sz w:val="24"/>
          <w:highlight w:val="none"/>
          <w:lang w:val="en-US" w:eastAsia="zh-CN"/>
        </w:rPr>
        <w:t>科研项目投入</w:t>
      </w:r>
      <w:r>
        <w:rPr>
          <w:rFonts w:hint="eastAsia" w:ascii="仿宋" w:eastAsia="仿宋" w:cs="仿宋"/>
          <w:sz w:val="24"/>
          <w:highlight w:val="none"/>
        </w:rPr>
        <w:t xml:space="preserve">的相关规定、预算科目调剂审批规定等。 </w:t>
      </w:r>
    </w:p>
    <w:p w14:paraId="08E456F9">
      <w:pPr>
        <w:spacing w:line="360" w:lineRule="auto"/>
        <w:ind w:firstLine="570"/>
        <w:rPr>
          <w:rFonts w:hint="eastAsia" w:ascii="仿宋" w:eastAsia="仿宋" w:cs="仿宋"/>
          <w:sz w:val="24"/>
          <w:highlight w:val="none"/>
        </w:rPr>
      </w:pPr>
      <w:r>
        <w:rPr>
          <w:rFonts w:hint="eastAsia" w:ascii="仿宋" w:eastAsia="仿宋" w:cs="仿宋"/>
          <w:sz w:val="24"/>
          <w:highlight w:val="none"/>
          <w:lang w:val="en-US" w:eastAsia="zh-CN"/>
        </w:rPr>
        <w:t>1.</w:t>
      </w:r>
      <w:r>
        <w:rPr>
          <w:rFonts w:hint="eastAsia" w:ascii="仿宋" w:eastAsia="仿宋" w:cs="仿宋"/>
          <w:b w:val="0"/>
          <w:bCs w:val="0"/>
          <w:sz w:val="24"/>
          <w:highlight w:val="none"/>
        </w:rPr>
        <w:t>资金管理相关</w:t>
      </w:r>
      <w:r>
        <w:rPr>
          <w:rFonts w:hint="eastAsia" w:ascii="仿宋" w:eastAsia="仿宋" w:cs="仿宋"/>
          <w:b w:val="0"/>
          <w:bCs w:val="0"/>
          <w:sz w:val="24"/>
          <w:highlight w:val="none"/>
          <w:lang w:eastAsia="zh-CN"/>
        </w:rPr>
        <w:t>制度</w:t>
      </w:r>
      <w:r>
        <w:rPr>
          <w:rFonts w:ascii="仿宋" w:eastAsia="仿宋" w:cs="仿宋"/>
          <w:sz w:val="24"/>
          <w:highlight w:val="none"/>
          <w:lang w:val="en-US" w:eastAsia="zh-CN"/>
        </w:rPr>
        <w:tab/>
      </w:r>
    </w:p>
    <w:p w14:paraId="2EDEAD29">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 xml:space="preserve">结合项目资金实际管理和使用情况，介绍项目单位在资金开支审批程序和手续的完备性、固定资产管理和使用情况、执行政府采购的情况及相关财务档案资料保存管理情况等方面的制度执行情况。 </w:t>
      </w:r>
    </w:p>
    <w:p w14:paraId="57F8DB2C">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 xml:space="preserve">例如： </w:t>
      </w:r>
    </w:p>
    <w:p w14:paraId="1A043D59">
      <w:pPr>
        <w:tabs>
          <w:tab w:val="left" w:pos="6615"/>
        </w:tabs>
        <w:spacing w:line="360" w:lineRule="auto"/>
        <w:ind w:firstLine="480" w:firstLineChars="200"/>
        <w:rPr>
          <w:rFonts w:hint="eastAsia" w:ascii="仿宋" w:eastAsia="仿宋" w:cs="仿宋"/>
          <w:sz w:val="24"/>
          <w:highlight w:val="none"/>
          <w:lang w:val="en-US" w:eastAsia="zh-CN"/>
        </w:rPr>
      </w:pPr>
      <w:r>
        <w:rPr>
          <w:rFonts w:hint="eastAsia" w:ascii="仿宋" w:eastAsia="仿宋" w:cs="仿宋"/>
          <w:sz w:val="24"/>
          <w:highlight w:val="none"/>
          <w:lang w:val="en-US" w:eastAsia="zh-CN"/>
        </w:rPr>
        <w:t>ABC单位建立了《科研业务费专项经费管理办法》《科研项目绩效发放暂行办法》《仪器设备采购管理办法》《仪器设备验收管理办法》《仪器设备管理办法》等一系列与科研项目资金管理相关的内部管理制度，配有相对固定的科研财务助理××名，为科研人员在预算编制、经费报销等方面提供专业化服务，建立科研财务助理制度。已建立的相关制度在</w:t>
      </w:r>
      <w:r>
        <w:rPr>
          <w:rFonts w:hint="eastAsia" w:ascii="仿宋" w:hAnsi="Times New Roman" w:eastAsia="仿宋" w:cs="仿宋"/>
          <w:sz w:val="24"/>
          <w:highlight w:val="none"/>
          <w:lang w:val="en-US" w:eastAsia="zh-CN"/>
        </w:rPr>
        <w:t>本</w:t>
      </w:r>
      <w:r>
        <w:rPr>
          <w:rFonts w:hint="eastAsia" w:ascii="仿宋" w:eastAsia="仿宋" w:cs="仿宋"/>
          <w:sz w:val="24"/>
          <w:highlight w:val="none"/>
          <w:lang w:val="en-US" w:eastAsia="zh-CN"/>
        </w:rPr>
        <w:t>项目资金实际管理和使用中得以执行。</w:t>
      </w:r>
    </w:p>
    <w:p w14:paraId="09A9EFF0">
      <w:pPr>
        <w:tabs>
          <w:tab w:val="left" w:pos="6615"/>
        </w:tabs>
        <w:spacing w:line="360" w:lineRule="auto"/>
        <w:ind w:firstLine="480" w:firstLineChars="200"/>
        <w:rPr>
          <w:rFonts w:hint="eastAsia" w:ascii="仿宋" w:eastAsia="仿宋" w:cs="仿宋"/>
          <w:sz w:val="24"/>
          <w:highlight w:val="none"/>
          <w:lang w:val="en-US" w:eastAsia="zh-CN"/>
        </w:rPr>
      </w:pPr>
      <w:r>
        <w:rPr>
          <w:rFonts w:hint="eastAsia" w:ascii="仿宋" w:eastAsia="仿宋" w:cs="仿宋"/>
          <w:sz w:val="24"/>
          <w:highlight w:val="none"/>
          <w:lang w:val="en-US" w:eastAsia="zh-CN"/>
        </w:rPr>
        <w:t>2.过程管理相关制度</w:t>
      </w:r>
    </w:p>
    <w:p w14:paraId="0B889532">
      <w:pPr>
        <w:spacing w:line="360" w:lineRule="auto"/>
        <w:ind w:firstLine="480"/>
        <w:rPr>
          <w:rFonts w:hint="eastAsia" w:ascii="仿宋" w:eastAsia="仿宋" w:cs="仿宋"/>
          <w:sz w:val="24"/>
          <w:highlight w:val="none"/>
        </w:rPr>
      </w:pPr>
      <w:r>
        <w:rPr>
          <w:rFonts w:hint="eastAsia" w:ascii="仿宋" w:eastAsia="仿宋" w:cs="仿宋"/>
          <w:sz w:val="24"/>
          <w:highlight w:val="none"/>
        </w:rPr>
        <w:t>结合</w:t>
      </w:r>
      <w:r>
        <w:rPr>
          <w:rFonts w:hint="eastAsia" w:ascii="仿宋" w:eastAsia="仿宋" w:cs="仿宋"/>
          <w:sz w:val="24"/>
          <w:highlight w:val="none"/>
          <w:lang w:eastAsia="zh-CN"/>
        </w:rPr>
        <w:t>科研项目过程</w:t>
      </w:r>
      <w:r>
        <w:rPr>
          <w:rFonts w:hint="eastAsia" w:ascii="仿宋" w:eastAsia="仿宋" w:cs="仿宋"/>
          <w:sz w:val="24"/>
          <w:highlight w:val="none"/>
        </w:rPr>
        <w:t>管理和</w:t>
      </w:r>
      <w:r>
        <w:rPr>
          <w:rFonts w:hint="eastAsia" w:ascii="仿宋" w:eastAsia="仿宋" w:cs="仿宋"/>
          <w:sz w:val="24"/>
          <w:highlight w:val="none"/>
          <w:lang w:eastAsia="zh-CN"/>
        </w:rPr>
        <w:t>实施</w:t>
      </w:r>
      <w:r>
        <w:rPr>
          <w:rFonts w:hint="eastAsia" w:ascii="仿宋" w:eastAsia="仿宋" w:cs="仿宋"/>
          <w:sz w:val="24"/>
          <w:highlight w:val="none"/>
        </w:rPr>
        <w:t>情况，介绍项目单位在</w:t>
      </w:r>
      <w:r>
        <w:rPr>
          <w:rFonts w:hint="eastAsia" w:ascii="仿宋" w:eastAsia="仿宋" w:cs="仿宋"/>
          <w:sz w:val="24"/>
          <w:highlight w:val="none"/>
          <w:lang w:eastAsia="zh-CN"/>
        </w:rPr>
        <w:t>科研项目分类管理、项目实施进度管控</w:t>
      </w:r>
      <w:r>
        <w:rPr>
          <w:rFonts w:hint="eastAsia" w:ascii="仿宋" w:eastAsia="仿宋" w:cs="仿宋"/>
          <w:sz w:val="24"/>
          <w:highlight w:val="none"/>
        </w:rPr>
        <w:t>及</w:t>
      </w:r>
      <w:r>
        <w:rPr>
          <w:rFonts w:hint="eastAsia" w:ascii="仿宋" w:eastAsia="仿宋" w:cs="仿宋"/>
          <w:sz w:val="24"/>
          <w:highlight w:val="none"/>
          <w:lang w:eastAsia="zh-CN"/>
        </w:rPr>
        <w:t>项目成果</w:t>
      </w:r>
      <w:r>
        <w:rPr>
          <w:rFonts w:hint="eastAsia" w:ascii="仿宋" w:eastAsia="仿宋" w:cs="仿宋"/>
          <w:sz w:val="24"/>
          <w:highlight w:val="none"/>
        </w:rPr>
        <w:t>管理等方面的制度执行情况。</w:t>
      </w:r>
    </w:p>
    <w:p w14:paraId="1F352AF9">
      <w:pPr>
        <w:tabs>
          <w:tab w:val="left" w:pos="6615"/>
        </w:tabs>
        <w:spacing w:line="360" w:lineRule="auto"/>
        <w:ind w:firstLine="480" w:firstLineChars="200"/>
        <w:rPr>
          <w:rFonts w:hint="eastAsia" w:ascii="仿宋" w:eastAsia="仿宋" w:cs="仿宋"/>
          <w:sz w:val="24"/>
          <w:highlight w:val="none"/>
        </w:rPr>
      </w:pPr>
      <w:r>
        <w:rPr>
          <w:rFonts w:hint="eastAsia" w:ascii="仿宋" w:eastAsia="仿宋" w:cs="仿宋"/>
          <w:sz w:val="24"/>
          <w:highlight w:val="none"/>
        </w:rPr>
        <w:t xml:space="preserve">例如： </w:t>
      </w:r>
    </w:p>
    <w:p w14:paraId="35327740">
      <w:pPr>
        <w:spacing w:line="360" w:lineRule="auto"/>
        <w:ind w:firstLine="480"/>
        <w:rPr>
          <w:rFonts w:hint="eastAsia" w:ascii="仿宋" w:eastAsia="仿宋" w:cs="仿宋"/>
          <w:sz w:val="24"/>
          <w:highlight w:val="none"/>
        </w:rPr>
      </w:pPr>
      <w:r>
        <w:rPr>
          <w:rFonts w:hint="eastAsia" w:ascii="仿宋" w:eastAsia="仿宋" w:cs="仿宋"/>
          <w:sz w:val="24"/>
          <w:highlight w:val="none"/>
          <w:lang w:val="en-US" w:eastAsia="zh-CN"/>
        </w:rPr>
        <w:t>ABC单位建立了《科研项目过程管理制度》《科研项目管理岗位职责》《科研成果管理办法》等一系列与科研项目过程管理相关的内部管理制度，已建立的相关制度在</w:t>
      </w:r>
      <w:r>
        <w:rPr>
          <w:rFonts w:hint="eastAsia" w:ascii="仿宋" w:hAnsi="Times New Roman" w:eastAsia="仿宋" w:cs="仿宋"/>
          <w:sz w:val="24"/>
          <w:highlight w:val="none"/>
          <w:lang w:val="en-US" w:eastAsia="zh-CN"/>
        </w:rPr>
        <w:t>本</w:t>
      </w:r>
      <w:r>
        <w:rPr>
          <w:rFonts w:hint="eastAsia" w:ascii="仿宋" w:eastAsia="仿宋" w:cs="仿宋"/>
          <w:sz w:val="24"/>
          <w:highlight w:val="none"/>
          <w:lang w:val="en-US" w:eastAsia="zh-CN"/>
        </w:rPr>
        <w:t>项目过程管理中得以执行。</w:t>
      </w:r>
    </w:p>
    <w:p w14:paraId="6491C171">
      <w:pPr>
        <w:spacing w:line="360" w:lineRule="auto"/>
        <w:ind w:firstLine="480"/>
        <w:rPr>
          <w:rFonts w:hint="eastAsia" w:ascii="仿宋" w:eastAsia="仿宋" w:cs="仿宋"/>
          <w:b/>
          <w:bCs/>
          <w:sz w:val="24"/>
          <w:highlight w:val="none"/>
        </w:rPr>
      </w:pPr>
      <w:r>
        <w:rPr>
          <w:rFonts w:hint="eastAsia" w:ascii="仿宋" w:eastAsia="仿宋" w:cs="仿宋"/>
          <w:b/>
          <w:bCs/>
          <w:sz w:val="24"/>
          <w:highlight w:val="none"/>
        </w:rPr>
        <w:t xml:space="preserve">（二）项目资金核算情况 </w:t>
      </w:r>
    </w:p>
    <w:p w14:paraId="280A77C0">
      <w:pPr>
        <w:tabs>
          <w:tab w:val="left" w:pos="6615"/>
        </w:tabs>
        <w:spacing w:line="360" w:lineRule="auto"/>
        <w:ind w:firstLine="482" w:firstLineChars="200"/>
        <w:rPr>
          <w:rFonts w:hint="eastAsia" w:ascii="仿宋" w:eastAsia="仿宋" w:cs="仿宋"/>
          <w:sz w:val="24"/>
          <w:highlight w:val="none"/>
          <w:lang w:val="en-US" w:eastAsia="zh-CN"/>
        </w:rPr>
      </w:pPr>
      <w:r>
        <w:rPr>
          <w:rFonts w:hint="eastAsia" w:ascii="仿宋" w:eastAsia="仿宋" w:cs="仿宋"/>
          <w:b/>
          <w:bCs/>
          <w:sz w:val="24"/>
          <w:highlight w:val="none"/>
          <w:lang w:val="en-US" w:eastAsia="zh-CN"/>
        </w:rPr>
        <w:t>承担单位/合作单位</w:t>
      </w:r>
      <w:r>
        <w:rPr>
          <w:rFonts w:hint="eastAsia" w:ascii="仿宋" w:hAnsi="Times New Roman" w:eastAsia="仿宋" w:cs="仿宋"/>
          <w:b/>
          <w:bCs/>
          <w:sz w:val="24"/>
          <w:highlight w:val="none"/>
          <w:lang w:val="en-US" w:eastAsia="zh-CN"/>
        </w:rPr>
        <w:t>已进行</w:t>
      </w:r>
      <w:r>
        <w:rPr>
          <w:rFonts w:hint="eastAsia" w:ascii="仿宋" w:eastAsia="仿宋" w:cs="仿宋"/>
          <w:b/>
          <w:bCs/>
          <w:sz w:val="24"/>
          <w:highlight w:val="none"/>
          <w:lang w:val="en-US" w:eastAsia="zh-CN"/>
        </w:rPr>
        <w:t>/未进行单独核算。</w:t>
      </w:r>
      <w:r>
        <w:rPr>
          <w:rFonts w:hint="eastAsia" w:ascii="仿宋" w:eastAsia="仿宋" w:cs="仿宋"/>
          <w:sz w:val="24"/>
          <w:highlight w:val="none"/>
        </w:rPr>
        <w:t>ABC</w:t>
      </w:r>
      <w:r>
        <w:rPr>
          <w:rFonts w:hint="eastAsia" w:ascii="仿宋" w:eastAsia="仿宋" w:cs="仿宋"/>
          <w:sz w:val="24"/>
          <w:highlight w:val="none"/>
          <w:lang w:eastAsia="zh-CN"/>
        </w:rPr>
        <w:t>单位</w:t>
      </w:r>
      <w:r>
        <w:rPr>
          <w:rFonts w:hint="eastAsia" w:ascii="仿宋" w:eastAsia="仿宋" w:cs="仿宋"/>
          <w:sz w:val="24"/>
          <w:highlight w:val="none"/>
        </w:rPr>
        <w:t>执行《××会计准则》及有关规定，使用××财务核算系统。与专项</w:t>
      </w:r>
      <w:r>
        <w:rPr>
          <w:rFonts w:hint="eastAsia" w:ascii="仿宋" w:eastAsia="仿宋" w:cs="仿宋"/>
          <w:sz w:val="24"/>
          <w:highlight w:val="none"/>
          <w:lang w:eastAsia="zh-CN"/>
        </w:rPr>
        <w:t>资金</w:t>
      </w:r>
      <w:r>
        <w:rPr>
          <w:rFonts w:hint="eastAsia" w:ascii="仿宋" w:eastAsia="仿宋" w:cs="仿宋"/>
          <w:sz w:val="24"/>
          <w:highlight w:val="none"/>
        </w:rPr>
        <w:t>有关的会计核算全部纳入ABC</w:t>
      </w:r>
      <w:r>
        <w:rPr>
          <w:rFonts w:hint="eastAsia" w:ascii="仿宋" w:eastAsia="仿宋" w:cs="仿宋"/>
          <w:sz w:val="24"/>
          <w:highlight w:val="none"/>
          <w:lang w:eastAsia="zh-CN"/>
        </w:rPr>
        <w:t>单位</w:t>
      </w:r>
      <w:r>
        <w:rPr>
          <w:rFonts w:hint="eastAsia" w:ascii="仿宋" w:eastAsia="仿宋" w:cs="仿宋"/>
          <w:sz w:val="24"/>
          <w:highlight w:val="none"/>
        </w:rPr>
        <w:t>财务统一管理，在会计核算系统中设××科研项目辅助明细账，区分</w:t>
      </w:r>
      <w:r>
        <w:rPr>
          <w:rFonts w:hint="eastAsia" w:ascii="仿宋" w:eastAsia="仿宋" w:cs="仿宋"/>
          <w:sz w:val="24"/>
          <w:highlight w:val="none"/>
          <w:lang w:eastAsia="zh-CN"/>
        </w:rPr>
        <w:t>市财政科技资助经费</w:t>
      </w:r>
      <w:r>
        <w:rPr>
          <w:rFonts w:hint="eastAsia" w:ascii="仿宋" w:eastAsia="仿宋" w:cs="仿宋"/>
          <w:sz w:val="24"/>
          <w:highlight w:val="none"/>
        </w:rPr>
        <w:t>和</w:t>
      </w:r>
      <w:r>
        <w:rPr>
          <w:rFonts w:hint="eastAsia" w:ascii="仿宋" w:eastAsia="仿宋" w:cs="仿宋"/>
          <w:sz w:val="24"/>
          <w:highlight w:val="none"/>
          <w:lang w:val="en-US" w:eastAsia="zh-CN"/>
        </w:rPr>
        <w:t>自筹经费</w:t>
      </w:r>
      <w:r>
        <w:rPr>
          <w:rFonts w:hint="eastAsia" w:ascii="仿宋" w:eastAsia="仿宋" w:cs="仿宋"/>
          <w:sz w:val="24"/>
          <w:highlight w:val="none"/>
        </w:rPr>
        <w:t xml:space="preserve">进行单独核算。涉及的会计核算科目有研发支出、专项应付款等。 </w:t>
      </w:r>
    </w:p>
    <w:p w14:paraId="0346C6CA">
      <w:pPr>
        <w:tabs>
          <w:tab w:val="left" w:pos="6615"/>
        </w:tabs>
        <w:spacing w:line="360" w:lineRule="auto"/>
        <w:ind w:firstLine="480" w:firstLineChars="200"/>
        <w:rPr>
          <w:rFonts w:ascii="仿宋" w:eastAsia="仿宋" w:cs="仿宋"/>
          <w:sz w:val="24"/>
          <w:highlight w:val="yellow"/>
          <w:lang w:val="en-US" w:eastAsia="zh-CN"/>
        </w:rPr>
      </w:pPr>
      <w:r>
        <w:rPr>
          <w:rFonts w:hint="eastAsia" w:ascii="仿宋" w:eastAsia="仿宋" w:cs="仿宋"/>
          <w:sz w:val="24"/>
          <w:highlight w:val="none"/>
        </w:rPr>
        <w:t>说明</w:t>
      </w:r>
      <w:r>
        <w:rPr>
          <w:rFonts w:hint="eastAsia" w:ascii="仿宋" w:hAnsi="Times New Roman" w:eastAsia="仿宋" w:cs="仿宋"/>
          <w:sz w:val="24"/>
          <w:highlight w:val="none"/>
        </w:rPr>
        <w:t>项目</w:t>
      </w:r>
      <w:r>
        <w:rPr>
          <w:rFonts w:hint="eastAsia" w:ascii="仿宋" w:eastAsia="仿宋" w:cs="仿宋"/>
          <w:sz w:val="24"/>
          <w:highlight w:val="none"/>
        </w:rPr>
        <w:t>单位对项目资金的会计核算情况，包括使用的财务系统、资金单独核算情况（</w:t>
      </w:r>
      <w:r>
        <w:rPr>
          <w:rFonts w:hint="eastAsia" w:ascii="仿宋" w:eastAsia="仿宋" w:cs="仿宋"/>
          <w:sz w:val="24"/>
          <w:highlight w:val="none"/>
          <w:lang w:eastAsia="zh-CN"/>
        </w:rPr>
        <w:t>市财政科技资助经费</w:t>
      </w:r>
      <w:r>
        <w:rPr>
          <w:rFonts w:hint="eastAsia" w:ascii="仿宋" w:eastAsia="仿宋" w:cs="仿宋"/>
          <w:sz w:val="24"/>
          <w:highlight w:val="none"/>
        </w:rPr>
        <w:t>和</w:t>
      </w:r>
      <w:r>
        <w:rPr>
          <w:rFonts w:hint="eastAsia" w:ascii="仿宋" w:eastAsia="仿宋" w:cs="仿宋"/>
          <w:sz w:val="24"/>
          <w:highlight w:val="none"/>
          <w:lang w:val="en-US" w:eastAsia="zh-CN"/>
        </w:rPr>
        <w:t>自筹经费</w:t>
      </w:r>
      <w:r>
        <w:rPr>
          <w:rFonts w:hint="eastAsia" w:ascii="仿宋" w:eastAsia="仿宋" w:cs="仿宋"/>
          <w:sz w:val="24"/>
          <w:highlight w:val="none"/>
        </w:rPr>
        <w:t xml:space="preserve">分别披露）、会计科目设置情况等。 </w:t>
      </w:r>
    </w:p>
    <w:p w14:paraId="0BDF0BEC">
      <w:pPr>
        <w:tabs>
          <w:tab w:val="left" w:pos="6615"/>
        </w:tabs>
        <w:spacing w:line="360" w:lineRule="auto"/>
        <w:ind w:firstLine="482" w:firstLineChars="200"/>
        <w:rPr>
          <w:rFonts w:hint="eastAsia" w:ascii="仿宋" w:eastAsia="仿宋" w:cs="仿宋"/>
          <w:b/>
          <w:bCs/>
          <w:sz w:val="24"/>
          <w:highlight w:val="none"/>
        </w:rPr>
      </w:pPr>
      <w:r>
        <w:rPr>
          <w:rFonts w:hint="eastAsia" w:ascii="仿宋" w:eastAsia="仿宋" w:cs="仿宋"/>
          <w:b/>
          <w:bCs/>
          <w:sz w:val="24"/>
          <w:highlight w:val="none"/>
        </w:rPr>
        <w:t>（三）项目预算安排及调</w:t>
      </w:r>
      <w:r>
        <w:rPr>
          <w:rFonts w:hint="eastAsia" w:ascii="仿宋" w:eastAsia="仿宋" w:cs="仿宋"/>
          <w:b/>
          <w:bCs/>
          <w:sz w:val="24"/>
          <w:highlight w:val="none"/>
          <w:lang w:val="en-US" w:eastAsia="zh-CN"/>
        </w:rPr>
        <w:t>剂</w:t>
      </w:r>
      <w:r>
        <w:rPr>
          <w:rFonts w:hint="eastAsia" w:ascii="仿宋" w:eastAsia="仿宋" w:cs="仿宋"/>
          <w:b/>
          <w:bCs/>
          <w:sz w:val="24"/>
          <w:highlight w:val="none"/>
        </w:rPr>
        <w:t>情况</w:t>
      </w:r>
    </w:p>
    <w:p w14:paraId="119DF5F4">
      <w:pPr>
        <w:spacing w:line="360" w:lineRule="auto"/>
        <w:ind w:left="-17" w:firstLine="482"/>
        <w:rPr>
          <w:rFonts w:hint="eastAsia" w:ascii="仿宋" w:eastAsia="仿宋" w:cs="仿宋"/>
          <w:sz w:val="24"/>
          <w:highlight w:val="none"/>
        </w:rPr>
      </w:pPr>
      <w:r>
        <w:rPr>
          <w:rFonts w:hint="eastAsia" w:ascii="仿宋" w:eastAsia="仿宋" w:cs="仿宋"/>
          <w:sz w:val="24"/>
          <w:highlight w:val="none"/>
        </w:rPr>
        <w:t>根据《</w:t>
      </w:r>
      <w:r>
        <w:rPr>
          <w:rFonts w:hint="eastAsia" w:ascii="仿宋" w:eastAsia="仿宋" w:cs="仿宋"/>
          <w:sz w:val="24"/>
          <w:highlight w:val="none"/>
          <w:lang w:eastAsia="zh-CN"/>
        </w:rPr>
        <w:t>×××××</w:t>
      </w:r>
      <w:r>
        <w:rPr>
          <w:rFonts w:hint="eastAsia" w:ascii="仿宋" w:eastAsia="仿宋" w:cs="仿宋"/>
          <w:sz w:val="24"/>
          <w:highlight w:val="none"/>
        </w:rPr>
        <w:t>》合同书，本项目总预算</w:t>
      </w:r>
      <w:r>
        <w:rPr>
          <w:rFonts w:hint="eastAsia" w:ascii="仿宋" w:eastAsia="仿宋" w:cs="仿宋"/>
          <w:sz w:val="24"/>
          <w:highlight w:val="none"/>
          <w:lang w:eastAsia="zh-CN"/>
        </w:rPr>
        <w:t>××万元</w:t>
      </w:r>
      <w:r>
        <w:rPr>
          <w:rFonts w:hint="eastAsia" w:ascii="仿宋" w:eastAsia="仿宋" w:cs="仿宋"/>
          <w:sz w:val="24"/>
          <w:highlight w:val="none"/>
        </w:rPr>
        <w:t>，其中：市财政科技</w:t>
      </w:r>
      <w:r>
        <w:rPr>
          <w:rFonts w:hint="eastAsia" w:ascii="仿宋" w:eastAsia="仿宋" w:cs="仿宋"/>
          <w:sz w:val="24"/>
          <w:highlight w:val="none"/>
          <w:lang w:eastAsia="zh-CN"/>
        </w:rPr>
        <w:t>资助经费××万元</w:t>
      </w:r>
      <w:r>
        <w:rPr>
          <w:rFonts w:hint="eastAsia" w:ascii="仿宋" w:eastAsia="仿宋" w:cs="仿宋"/>
          <w:sz w:val="24"/>
          <w:highlight w:val="none"/>
        </w:rPr>
        <w:t>；</w:t>
      </w:r>
      <w:r>
        <w:rPr>
          <w:rFonts w:hint="eastAsia" w:ascii="仿宋" w:eastAsia="仿宋" w:cs="仿宋"/>
          <w:sz w:val="24"/>
          <w:highlight w:val="none"/>
          <w:lang w:eastAsia="zh-CN"/>
        </w:rPr>
        <w:t>自筹经费××万元</w:t>
      </w:r>
      <w:r>
        <w:rPr>
          <w:rFonts w:hint="eastAsia" w:ascii="仿宋" w:eastAsia="仿宋" w:cs="仿宋"/>
          <w:sz w:val="24"/>
          <w:highlight w:val="none"/>
        </w:rPr>
        <w:t>。</w:t>
      </w:r>
    </w:p>
    <w:p w14:paraId="2F1DD7D1">
      <w:pPr>
        <w:spacing w:line="360" w:lineRule="auto"/>
        <w:ind w:left="-17" w:firstLine="482"/>
        <w:rPr>
          <w:rFonts w:hint="eastAsia" w:ascii="仿宋" w:eastAsia="仿宋" w:cs="仿宋"/>
          <w:sz w:val="24"/>
          <w:highlight w:val="none"/>
        </w:rPr>
      </w:pPr>
      <w:r>
        <w:rPr>
          <w:rFonts w:hint="eastAsia" w:ascii="仿宋" w:eastAsia="仿宋" w:cs="仿宋"/>
          <w:sz w:val="24"/>
          <w:highlight w:val="none"/>
        </w:rPr>
        <w:t>项目执行期间，保证项目总任务、总目标不变的前提下，项目组对资金预算科目金额进行了</w:t>
      </w:r>
      <w:r>
        <w:rPr>
          <w:rFonts w:hint="eastAsia" w:ascii="仿宋" w:eastAsia="仿宋" w:cs="仿宋"/>
          <w:sz w:val="24"/>
          <w:highlight w:val="none"/>
          <w:lang w:eastAsia="zh-CN"/>
        </w:rPr>
        <w:t>调剂</w:t>
      </w:r>
      <w:r>
        <w:rPr>
          <w:rFonts w:hint="eastAsia" w:ascii="仿宋" w:eastAsia="仿宋" w:cs="仿宋"/>
          <w:sz w:val="24"/>
          <w:highlight w:val="none"/>
        </w:rPr>
        <w:t>，履行了必要的变更程序，同意关于项目</w:t>
      </w:r>
      <w:r>
        <w:rPr>
          <w:rFonts w:hint="eastAsia" w:ascii="仿宋" w:eastAsia="仿宋" w:cs="仿宋"/>
          <w:sz w:val="24"/>
          <w:highlight w:val="none"/>
          <w:lang w:eastAsia="zh-CN"/>
        </w:rPr>
        <w:t>资金</w:t>
      </w:r>
      <w:r>
        <w:rPr>
          <w:rFonts w:hint="eastAsia" w:ascii="仿宋" w:eastAsia="仿宋" w:cs="仿宋"/>
          <w:sz w:val="24"/>
          <w:highlight w:val="none"/>
        </w:rPr>
        <w:t>支出的概算预算</w:t>
      </w:r>
      <w:r>
        <w:rPr>
          <w:rFonts w:hint="eastAsia" w:ascii="仿宋" w:eastAsia="仿宋" w:cs="仿宋"/>
          <w:sz w:val="24"/>
          <w:highlight w:val="none"/>
          <w:lang w:eastAsia="zh-CN"/>
        </w:rPr>
        <w:t>调剂</w:t>
      </w:r>
      <w:r>
        <w:rPr>
          <w:rFonts w:hint="eastAsia" w:ascii="仿宋" w:eastAsia="仿宋" w:cs="仿宋"/>
          <w:sz w:val="24"/>
          <w:highlight w:val="none"/>
        </w:rPr>
        <w:t>。明细如下：</w:t>
      </w:r>
    </w:p>
    <w:p w14:paraId="7C930575">
      <w:pPr>
        <w:pStyle w:val="6"/>
        <w:adjustRightInd w:val="0"/>
        <w:snapToGrid w:val="0"/>
        <w:spacing w:before="156" w:line="360" w:lineRule="auto"/>
        <w:jc w:val="center"/>
        <w:rPr>
          <w:rFonts w:hint="eastAsia" w:ascii="仿宋" w:eastAsia="仿宋" w:cs="仿宋"/>
          <w:sz w:val="24"/>
          <w:highlight w:val="none"/>
        </w:rPr>
      </w:pPr>
      <w:r>
        <w:rPr>
          <w:rFonts w:hint="eastAsia" w:ascii="仿宋" w:eastAsia="仿宋" w:cs="仿宋"/>
          <w:sz w:val="24"/>
          <w:highlight w:val="none"/>
          <w:lang w:eastAsia="zh-CN"/>
        </w:rPr>
        <w:t>市财政科技资助经费</w:t>
      </w:r>
      <w:r>
        <w:rPr>
          <w:rFonts w:hint="eastAsia" w:ascii="仿宋" w:eastAsia="仿宋" w:cs="仿宋"/>
          <w:sz w:val="24"/>
          <w:highlight w:val="none"/>
        </w:rPr>
        <w:t>预算</w:t>
      </w:r>
      <w:r>
        <w:rPr>
          <w:rFonts w:hint="eastAsia" w:ascii="仿宋" w:eastAsia="仿宋" w:cs="仿宋"/>
          <w:sz w:val="24"/>
          <w:highlight w:val="none"/>
          <w:lang w:eastAsia="zh-CN"/>
        </w:rPr>
        <w:t>调剂</w:t>
      </w:r>
      <w:r>
        <w:rPr>
          <w:rFonts w:hint="eastAsia" w:ascii="仿宋" w:eastAsia="仿宋" w:cs="仿宋"/>
          <w:sz w:val="24"/>
          <w:highlight w:val="none"/>
        </w:rPr>
        <w:t>表</w:t>
      </w:r>
    </w:p>
    <w:p w14:paraId="4FBA145A">
      <w:pPr>
        <w:jc w:val="center"/>
        <w:rPr>
          <w:rFonts w:hint="eastAsia" w:ascii="仿宋" w:eastAsia="仿宋" w:cs="仿宋"/>
          <w:kern w:val="2"/>
          <w:sz w:val="21"/>
          <w:szCs w:val="21"/>
          <w:highlight w:val="none"/>
          <w:lang w:val="en-US" w:eastAsia="zh-CN" w:bidi="ar-SA"/>
        </w:rPr>
      </w:pPr>
      <w:r>
        <w:rPr>
          <w:rFonts w:hint="eastAsia" w:ascii="仿宋" w:eastAsia="仿宋" w:cs="仿宋"/>
          <w:kern w:val="2"/>
          <w:sz w:val="21"/>
          <w:szCs w:val="21"/>
          <w:highlight w:val="none"/>
          <w:lang w:val="en-US" w:eastAsia="zh-CN" w:bidi="ar-SA"/>
        </w:rPr>
        <w:t xml:space="preserve">                                                                        单位：万元</w:t>
      </w:r>
    </w:p>
    <w:tbl>
      <w:tblPr>
        <w:tblStyle w:val="10"/>
        <w:tblW w:w="9051"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53" w:type="dxa"/>
          <w:left w:w="108" w:type="dxa"/>
          <w:bottom w:w="0" w:type="dxa"/>
          <w:right w:w="7" w:type="dxa"/>
        </w:tblCellMar>
      </w:tblPr>
      <w:tblGrid>
        <w:gridCol w:w="1806"/>
        <w:gridCol w:w="1439"/>
        <w:gridCol w:w="1100"/>
        <w:gridCol w:w="1785"/>
        <w:gridCol w:w="2921"/>
      </w:tblGrid>
      <w:tr w14:paraId="33372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rPr>
        <w:tc>
          <w:tcPr>
            <w:tcW w:w="1806" w:type="dxa"/>
            <w:tcBorders>
              <w:top w:val="single" w:color="000000" w:sz="4" w:space="0"/>
              <w:left w:val="single" w:color="000000" w:sz="4" w:space="0"/>
              <w:bottom w:val="single" w:color="000000" w:sz="4" w:space="0"/>
              <w:right w:val="single" w:color="000000" w:sz="4" w:space="0"/>
              <w:tl2br w:val="nil"/>
              <w:tr2bl w:val="nil"/>
            </w:tcBorders>
          </w:tcPr>
          <w:p w14:paraId="0191223C">
            <w:pPr>
              <w:adjustRightInd w:val="0"/>
              <w:snapToGrid w:val="0"/>
              <w:spacing w:line="259" w:lineRule="auto"/>
              <w:ind w:right="102"/>
              <w:jc w:val="center"/>
              <w:rPr>
                <w:rFonts w:hint="eastAsia" w:ascii="仿宋" w:eastAsia="仿宋" w:cs="仿宋"/>
                <w:b/>
                <w:bCs/>
                <w:highlight w:val="none"/>
              </w:rPr>
            </w:pPr>
            <w:r>
              <w:rPr>
                <w:rFonts w:hint="eastAsia" w:ascii="仿宋" w:eastAsia="仿宋" w:cs="仿宋"/>
                <w:b/>
                <w:bCs/>
                <w:highlight w:val="none"/>
              </w:rPr>
              <w:t>支出项目</w:t>
            </w: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0EA8CE6F">
            <w:pPr>
              <w:adjustRightInd w:val="0"/>
              <w:snapToGrid w:val="0"/>
              <w:spacing w:line="259" w:lineRule="auto"/>
              <w:ind w:left="110"/>
              <w:jc w:val="center"/>
              <w:rPr>
                <w:rFonts w:hint="eastAsia" w:ascii="仿宋" w:eastAsia="仿宋" w:cs="仿宋"/>
                <w:b/>
                <w:bCs/>
                <w:highlight w:val="none"/>
              </w:rPr>
            </w:pPr>
            <w:r>
              <w:rPr>
                <w:rFonts w:hint="eastAsia" w:ascii="仿宋" w:eastAsia="仿宋" w:cs="仿宋"/>
                <w:b/>
                <w:bCs/>
                <w:highlight w:val="none"/>
              </w:rPr>
              <w:t>预算批复数</w:t>
            </w: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13C3A130">
            <w:pPr>
              <w:adjustRightInd w:val="0"/>
              <w:snapToGrid w:val="0"/>
              <w:spacing w:line="259" w:lineRule="auto"/>
              <w:ind w:left="173"/>
              <w:jc w:val="center"/>
              <w:rPr>
                <w:rFonts w:hint="eastAsia" w:ascii="仿宋" w:eastAsia="仿宋" w:cs="仿宋"/>
                <w:b/>
                <w:bCs/>
                <w:highlight w:val="none"/>
              </w:rPr>
            </w:pPr>
            <w:r>
              <w:rPr>
                <w:rFonts w:hint="eastAsia" w:ascii="仿宋" w:eastAsia="仿宋" w:cs="仿宋"/>
                <w:b/>
                <w:bCs/>
                <w:highlight w:val="none"/>
              </w:rPr>
              <w:t>调剂数</w:t>
            </w:r>
          </w:p>
        </w:tc>
        <w:tc>
          <w:tcPr>
            <w:tcW w:w="1785" w:type="dxa"/>
            <w:tcBorders>
              <w:top w:val="single" w:color="000000" w:sz="4" w:space="0"/>
              <w:left w:val="single" w:color="000000" w:sz="4" w:space="0"/>
              <w:bottom w:val="single" w:color="000000" w:sz="4" w:space="0"/>
              <w:right w:val="single" w:color="000000" w:sz="4" w:space="0"/>
              <w:tl2br w:val="nil"/>
              <w:tr2bl w:val="nil"/>
            </w:tcBorders>
            <w:vAlign w:val="center"/>
          </w:tcPr>
          <w:p w14:paraId="7225BC20">
            <w:pPr>
              <w:adjustRightInd w:val="0"/>
              <w:snapToGrid w:val="0"/>
              <w:spacing w:line="259" w:lineRule="auto"/>
              <w:ind w:left="19"/>
              <w:jc w:val="center"/>
              <w:rPr>
                <w:rFonts w:hint="eastAsia" w:ascii="仿宋" w:eastAsia="仿宋" w:cs="仿宋"/>
                <w:b/>
                <w:bCs/>
                <w:highlight w:val="none"/>
              </w:rPr>
            </w:pPr>
            <w:r>
              <w:rPr>
                <w:rFonts w:hint="eastAsia" w:ascii="仿宋" w:eastAsia="仿宋" w:cs="仿宋"/>
                <w:b/>
                <w:bCs/>
                <w:highlight w:val="none"/>
              </w:rPr>
              <w:t>调剂后预算数</w:t>
            </w:r>
          </w:p>
        </w:tc>
        <w:tc>
          <w:tcPr>
            <w:tcW w:w="2921" w:type="dxa"/>
            <w:tcBorders>
              <w:top w:val="single" w:color="000000" w:sz="4" w:space="0"/>
              <w:left w:val="single" w:color="000000" w:sz="4" w:space="0"/>
              <w:bottom w:val="single" w:color="000000" w:sz="4" w:space="0"/>
              <w:right w:val="single" w:color="000000" w:sz="4" w:space="0"/>
              <w:tl2br w:val="nil"/>
              <w:tr2bl w:val="nil"/>
            </w:tcBorders>
          </w:tcPr>
          <w:p w14:paraId="3D91EDD3">
            <w:pPr>
              <w:adjustRightInd w:val="0"/>
              <w:snapToGrid w:val="0"/>
              <w:spacing w:line="259" w:lineRule="auto"/>
              <w:ind w:right="105"/>
              <w:jc w:val="center"/>
              <w:rPr>
                <w:rFonts w:hint="eastAsia" w:ascii="仿宋" w:eastAsia="仿宋" w:cs="仿宋"/>
                <w:b/>
                <w:bCs/>
                <w:highlight w:val="none"/>
              </w:rPr>
            </w:pPr>
            <w:r>
              <w:rPr>
                <w:rFonts w:hint="eastAsia" w:ascii="仿宋" w:eastAsia="仿宋" w:cs="仿宋"/>
                <w:b/>
                <w:bCs/>
                <w:highlight w:val="none"/>
                <w:lang w:eastAsia="zh-CN"/>
              </w:rPr>
              <w:t>调剂</w:t>
            </w:r>
            <w:r>
              <w:rPr>
                <w:rFonts w:hint="eastAsia" w:ascii="仿宋" w:eastAsia="仿宋" w:cs="仿宋"/>
                <w:b/>
                <w:bCs/>
                <w:highlight w:val="none"/>
              </w:rPr>
              <w:t>说明</w:t>
            </w:r>
          </w:p>
        </w:tc>
      </w:tr>
      <w:tr w14:paraId="0D036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315"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4F592BB9">
            <w:pPr>
              <w:adjustRightInd w:val="0"/>
              <w:snapToGrid w:val="0"/>
              <w:spacing w:line="259" w:lineRule="auto"/>
              <w:rPr>
                <w:rFonts w:hint="eastAsia" w:ascii="仿宋" w:eastAsia="仿宋" w:cs="仿宋"/>
                <w:highlight w:val="none"/>
              </w:rPr>
            </w:pP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5CFCAD18">
            <w:pPr>
              <w:adjustRightInd w:val="0"/>
              <w:snapToGrid w:val="0"/>
              <w:spacing w:line="259" w:lineRule="auto"/>
              <w:ind w:left="533"/>
              <w:jc w:val="right"/>
              <w:rPr>
                <w:rFonts w:hint="eastAsia" w:ascii="仿宋" w:eastAsia="仿宋" w:cs="仿宋"/>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0C15165B">
            <w:pPr>
              <w:adjustRightInd w:val="0"/>
              <w:snapToGrid w:val="0"/>
              <w:spacing w:line="259" w:lineRule="auto"/>
              <w:ind w:left="178"/>
              <w:jc w:val="right"/>
              <w:rPr>
                <w:rFonts w:hint="eastAsia" w:ascii="仿宋" w:eastAsia="仿宋" w:cs="仿宋"/>
                <w:highlight w:val="none"/>
              </w:rPr>
            </w:pPr>
          </w:p>
        </w:tc>
        <w:tc>
          <w:tcPr>
            <w:tcW w:w="1785" w:type="dxa"/>
            <w:tcBorders>
              <w:top w:val="single" w:color="000000" w:sz="4" w:space="0"/>
              <w:left w:val="single" w:color="000000" w:sz="4" w:space="0"/>
              <w:bottom w:val="single" w:color="000000" w:sz="4" w:space="0"/>
              <w:right w:val="single" w:color="000000" w:sz="4" w:space="0"/>
              <w:tl2br w:val="nil"/>
              <w:tr2bl w:val="nil"/>
            </w:tcBorders>
            <w:vAlign w:val="center"/>
          </w:tcPr>
          <w:p w14:paraId="119B2C60">
            <w:pPr>
              <w:adjustRightInd w:val="0"/>
              <w:snapToGrid w:val="0"/>
              <w:spacing w:line="259" w:lineRule="auto"/>
              <w:ind w:left="590"/>
              <w:jc w:val="right"/>
              <w:rPr>
                <w:rFonts w:hint="eastAsia" w:ascii="仿宋" w:eastAsia="仿宋" w:cs="仿宋"/>
                <w:highlight w:val="none"/>
              </w:rPr>
            </w:pPr>
          </w:p>
        </w:tc>
        <w:tc>
          <w:tcPr>
            <w:tcW w:w="2921" w:type="dxa"/>
            <w:tcBorders>
              <w:top w:val="single" w:color="000000" w:sz="4" w:space="0"/>
              <w:left w:val="single" w:color="000000" w:sz="4" w:space="0"/>
              <w:bottom w:val="single" w:color="000000" w:sz="4" w:space="0"/>
              <w:right w:val="single" w:color="000000" w:sz="4" w:space="0"/>
              <w:tl2br w:val="nil"/>
              <w:tr2bl w:val="nil"/>
            </w:tcBorders>
            <w:vAlign w:val="center"/>
          </w:tcPr>
          <w:p w14:paraId="25EE51EE">
            <w:pPr>
              <w:adjustRightInd w:val="0"/>
              <w:snapToGrid w:val="0"/>
              <w:spacing w:line="259" w:lineRule="auto"/>
              <w:rPr>
                <w:rFonts w:hint="eastAsia" w:ascii="仿宋" w:eastAsia="仿宋" w:cs="仿宋"/>
                <w:highlight w:val="none"/>
              </w:rPr>
            </w:pPr>
          </w:p>
        </w:tc>
      </w:tr>
      <w:tr w14:paraId="0593E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315"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385BF2A7">
            <w:pPr>
              <w:adjustRightInd w:val="0"/>
              <w:snapToGrid w:val="0"/>
              <w:spacing w:line="259" w:lineRule="auto"/>
              <w:rPr>
                <w:rFonts w:hint="eastAsia" w:ascii="仿宋" w:eastAsia="仿宋" w:cs="仿宋"/>
                <w:highlight w:val="none"/>
              </w:rPr>
            </w:pP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4583E960">
            <w:pPr>
              <w:adjustRightInd w:val="0"/>
              <w:snapToGrid w:val="0"/>
              <w:spacing w:line="259" w:lineRule="auto"/>
              <w:ind w:left="533"/>
              <w:jc w:val="right"/>
              <w:rPr>
                <w:rFonts w:hint="eastAsia" w:ascii="仿宋" w:eastAsia="仿宋" w:cs="仿宋"/>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27F3ADC7">
            <w:pPr>
              <w:adjustRightInd w:val="0"/>
              <w:snapToGrid w:val="0"/>
              <w:spacing w:line="259" w:lineRule="auto"/>
              <w:ind w:left="178"/>
              <w:jc w:val="right"/>
              <w:rPr>
                <w:rFonts w:hint="eastAsia" w:ascii="仿宋" w:eastAsia="仿宋" w:cs="仿宋"/>
                <w:highlight w:val="none"/>
              </w:rPr>
            </w:pPr>
          </w:p>
        </w:tc>
        <w:tc>
          <w:tcPr>
            <w:tcW w:w="1785" w:type="dxa"/>
            <w:tcBorders>
              <w:top w:val="single" w:color="000000" w:sz="4" w:space="0"/>
              <w:left w:val="single" w:color="000000" w:sz="4" w:space="0"/>
              <w:bottom w:val="single" w:color="000000" w:sz="4" w:space="0"/>
              <w:right w:val="single" w:color="000000" w:sz="4" w:space="0"/>
              <w:tl2br w:val="nil"/>
              <w:tr2bl w:val="nil"/>
            </w:tcBorders>
            <w:vAlign w:val="center"/>
          </w:tcPr>
          <w:p w14:paraId="23D593D7">
            <w:pPr>
              <w:adjustRightInd w:val="0"/>
              <w:snapToGrid w:val="0"/>
              <w:spacing w:line="259" w:lineRule="auto"/>
              <w:ind w:left="590"/>
              <w:jc w:val="right"/>
              <w:rPr>
                <w:rFonts w:hint="eastAsia" w:ascii="仿宋" w:eastAsia="仿宋" w:cs="仿宋"/>
                <w:highlight w:val="none"/>
              </w:rPr>
            </w:pPr>
          </w:p>
        </w:tc>
        <w:tc>
          <w:tcPr>
            <w:tcW w:w="2921" w:type="dxa"/>
            <w:tcBorders>
              <w:top w:val="single" w:color="000000" w:sz="4" w:space="0"/>
              <w:left w:val="single" w:color="000000" w:sz="4" w:space="0"/>
              <w:bottom w:val="single" w:color="000000" w:sz="4" w:space="0"/>
              <w:right w:val="single" w:color="000000" w:sz="4" w:space="0"/>
              <w:tl2br w:val="nil"/>
              <w:tr2bl w:val="nil"/>
            </w:tcBorders>
            <w:vAlign w:val="center"/>
          </w:tcPr>
          <w:p w14:paraId="7FA8EE39">
            <w:pPr>
              <w:adjustRightInd w:val="0"/>
              <w:snapToGrid w:val="0"/>
              <w:spacing w:line="259" w:lineRule="auto"/>
              <w:rPr>
                <w:rFonts w:hint="eastAsia" w:ascii="仿宋" w:eastAsia="仿宋" w:cs="仿宋"/>
                <w:highlight w:val="none"/>
              </w:rPr>
            </w:pPr>
          </w:p>
        </w:tc>
      </w:tr>
      <w:tr w14:paraId="3688F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588"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372033BD">
            <w:pPr>
              <w:adjustRightInd w:val="0"/>
              <w:snapToGrid w:val="0"/>
              <w:spacing w:line="259" w:lineRule="auto"/>
              <w:ind w:right="101"/>
              <w:jc w:val="center"/>
              <w:rPr>
                <w:rFonts w:hint="eastAsia" w:ascii="仿宋" w:eastAsia="仿宋" w:cs="仿宋"/>
                <w:b/>
                <w:bCs/>
                <w:highlight w:val="none"/>
              </w:rPr>
            </w:pPr>
            <w:r>
              <w:rPr>
                <w:rFonts w:hint="eastAsia" w:ascii="仿宋" w:eastAsia="仿宋" w:cs="仿宋"/>
                <w:b/>
                <w:bCs/>
                <w:highlight w:val="none"/>
              </w:rPr>
              <w:t>合计</w:t>
            </w: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6A8E560F">
            <w:pPr>
              <w:adjustRightInd w:val="0"/>
              <w:snapToGrid w:val="0"/>
              <w:spacing w:line="259" w:lineRule="auto"/>
              <w:ind w:left="533"/>
              <w:jc w:val="center"/>
              <w:rPr>
                <w:rFonts w:hint="eastAsia" w:ascii="仿宋" w:eastAsia="仿宋" w:cs="仿宋"/>
                <w:b/>
                <w:bCs/>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775A5D98">
            <w:pPr>
              <w:adjustRightInd w:val="0"/>
              <w:snapToGrid w:val="0"/>
              <w:spacing w:line="259" w:lineRule="auto"/>
              <w:ind w:left="178"/>
              <w:jc w:val="center"/>
              <w:rPr>
                <w:rFonts w:hint="eastAsia" w:ascii="仿宋" w:eastAsia="仿宋" w:cs="仿宋"/>
                <w:b/>
                <w:bCs/>
                <w:highlight w:val="none"/>
              </w:rPr>
            </w:pPr>
          </w:p>
        </w:tc>
        <w:tc>
          <w:tcPr>
            <w:tcW w:w="1785" w:type="dxa"/>
            <w:tcBorders>
              <w:top w:val="single" w:color="000000" w:sz="4" w:space="0"/>
              <w:left w:val="single" w:color="000000" w:sz="4" w:space="0"/>
              <w:bottom w:val="single" w:color="000000" w:sz="4" w:space="0"/>
              <w:right w:val="single" w:color="000000" w:sz="4" w:space="0"/>
              <w:tl2br w:val="nil"/>
              <w:tr2bl w:val="nil"/>
            </w:tcBorders>
            <w:vAlign w:val="center"/>
          </w:tcPr>
          <w:p w14:paraId="2B1EB813">
            <w:pPr>
              <w:adjustRightInd w:val="0"/>
              <w:snapToGrid w:val="0"/>
              <w:spacing w:line="259" w:lineRule="auto"/>
              <w:ind w:left="590"/>
              <w:jc w:val="center"/>
              <w:rPr>
                <w:rFonts w:hint="eastAsia" w:ascii="仿宋" w:eastAsia="仿宋" w:cs="仿宋"/>
                <w:b/>
                <w:bCs/>
                <w:highlight w:val="none"/>
              </w:rPr>
            </w:pPr>
          </w:p>
        </w:tc>
        <w:tc>
          <w:tcPr>
            <w:tcW w:w="2921" w:type="dxa"/>
            <w:tcBorders>
              <w:top w:val="single" w:color="000000" w:sz="4" w:space="0"/>
              <w:left w:val="single" w:color="000000" w:sz="4" w:space="0"/>
              <w:bottom w:val="single" w:color="000000" w:sz="4" w:space="0"/>
              <w:right w:val="single" w:color="000000" w:sz="4" w:space="0"/>
              <w:tl2br w:val="nil"/>
              <w:tr2bl w:val="nil"/>
            </w:tcBorders>
          </w:tcPr>
          <w:p w14:paraId="74B59C3D">
            <w:pPr>
              <w:adjustRightInd w:val="0"/>
              <w:snapToGrid w:val="0"/>
              <w:spacing w:line="259" w:lineRule="auto"/>
              <w:ind w:left="406"/>
              <w:jc w:val="center"/>
              <w:rPr>
                <w:rFonts w:hint="eastAsia" w:ascii="仿宋" w:eastAsia="仿宋" w:cs="仿宋"/>
                <w:b/>
                <w:bCs/>
                <w:highlight w:val="none"/>
              </w:rPr>
            </w:pPr>
          </w:p>
        </w:tc>
      </w:tr>
    </w:tbl>
    <w:p w14:paraId="78809571">
      <w:pPr>
        <w:pStyle w:val="6"/>
        <w:adjustRightInd w:val="0"/>
        <w:snapToGrid w:val="0"/>
        <w:spacing w:before="156" w:line="360" w:lineRule="auto"/>
        <w:jc w:val="center"/>
        <w:rPr>
          <w:rFonts w:hint="eastAsia" w:ascii="仿宋" w:eastAsia="仿宋" w:cs="仿宋"/>
          <w:sz w:val="24"/>
          <w:highlight w:val="none"/>
          <w:lang w:eastAsia="zh-CN"/>
        </w:rPr>
      </w:pPr>
    </w:p>
    <w:p w14:paraId="48ABEADC">
      <w:pPr>
        <w:pStyle w:val="6"/>
        <w:adjustRightInd w:val="0"/>
        <w:snapToGrid w:val="0"/>
        <w:spacing w:before="156" w:line="360" w:lineRule="auto"/>
        <w:jc w:val="center"/>
        <w:rPr>
          <w:rFonts w:hint="eastAsia" w:ascii="仿宋" w:eastAsia="仿宋" w:cs="仿宋"/>
          <w:sz w:val="24"/>
          <w:highlight w:val="none"/>
          <w:lang w:eastAsia="zh-CN"/>
        </w:rPr>
      </w:pPr>
      <w:r>
        <w:rPr>
          <w:rFonts w:hint="eastAsia" w:ascii="仿宋" w:eastAsia="仿宋" w:cs="仿宋"/>
          <w:sz w:val="24"/>
          <w:highlight w:val="none"/>
          <w:lang w:eastAsia="zh-CN"/>
        </w:rPr>
        <w:t>自筹经费预算调剂表</w:t>
      </w:r>
    </w:p>
    <w:p w14:paraId="4CA80849">
      <w:pPr>
        <w:jc w:val="center"/>
        <w:rPr>
          <w:rFonts w:hint="eastAsia" w:ascii="仿宋" w:eastAsia="仿宋" w:cs="仿宋"/>
          <w:kern w:val="2"/>
          <w:sz w:val="21"/>
          <w:szCs w:val="21"/>
          <w:highlight w:val="none"/>
          <w:lang w:val="en-US" w:eastAsia="zh-CN" w:bidi="ar-SA"/>
        </w:rPr>
      </w:pPr>
      <w:r>
        <w:rPr>
          <w:rFonts w:hint="eastAsia" w:ascii="仿宋" w:eastAsia="仿宋" w:cs="仿宋"/>
          <w:kern w:val="2"/>
          <w:sz w:val="21"/>
          <w:szCs w:val="21"/>
          <w:highlight w:val="none"/>
          <w:lang w:val="en-US" w:eastAsia="zh-CN" w:bidi="ar-SA"/>
        </w:rPr>
        <w:t xml:space="preserve">                                                                       单位：万元</w:t>
      </w:r>
    </w:p>
    <w:tbl>
      <w:tblPr>
        <w:tblStyle w:val="10"/>
        <w:tblW w:w="9051"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53" w:type="dxa"/>
          <w:left w:w="108" w:type="dxa"/>
          <w:bottom w:w="0" w:type="dxa"/>
          <w:right w:w="7" w:type="dxa"/>
        </w:tblCellMar>
      </w:tblPr>
      <w:tblGrid>
        <w:gridCol w:w="1806"/>
        <w:gridCol w:w="1439"/>
        <w:gridCol w:w="1100"/>
        <w:gridCol w:w="1771"/>
        <w:gridCol w:w="2935"/>
      </w:tblGrid>
      <w:tr w14:paraId="7A403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rPr>
        <w:tc>
          <w:tcPr>
            <w:tcW w:w="1806" w:type="dxa"/>
            <w:tcBorders>
              <w:top w:val="single" w:color="000000" w:sz="4" w:space="0"/>
              <w:left w:val="single" w:color="000000" w:sz="4" w:space="0"/>
              <w:bottom w:val="single" w:color="000000" w:sz="4" w:space="0"/>
              <w:right w:val="single" w:color="000000" w:sz="4" w:space="0"/>
              <w:tl2br w:val="nil"/>
              <w:tr2bl w:val="nil"/>
            </w:tcBorders>
          </w:tcPr>
          <w:p w14:paraId="796E32E9">
            <w:pPr>
              <w:adjustRightInd w:val="0"/>
              <w:snapToGrid w:val="0"/>
              <w:spacing w:line="259" w:lineRule="auto"/>
              <w:ind w:right="102"/>
              <w:jc w:val="center"/>
              <w:rPr>
                <w:rFonts w:hint="eastAsia" w:ascii="仿宋" w:eastAsia="仿宋" w:cs="仿宋"/>
                <w:b/>
                <w:bCs/>
                <w:highlight w:val="none"/>
              </w:rPr>
            </w:pPr>
            <w:r>
              <w:rPr>
                <w:rFonts w:hint="eastAsia" w:ascii="仿宋" w:eastAsia="仿宋" w:cs="仿宋"/>
                <w:b/>
                <w:bCs/>
                <w:highlight w:val="none"/>
              </w:rPr>
              <w:t>支出项目</w:t>
            </w: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0713B91E">
            <w:pPr>
              <w:adjustRightInd w:val="0"/>
              <w:snapToGrid w:val="0"/>
              <w:spacing w:line="259" w:lineRule="auto"/>
              <w:ind w:left="110"/>
              <w:jc w:val="center"/>
              <w:rPr>
                <w:rFonts w:hint="eastAsia" w:ascii="仿宋" w:eastAsia="仿宋" w:cs="仿宋"/>
                <w:b/>
                <w:bCs/>
                <w:highlight w:val="none"/>
              </w:rPr>
            </w:pPr>
            <w:r>
              <w:rPr>
                <w:rFonts w:hint="eastAsia" w:ascii="仿宋" w:eastAsia="仿宋" w:cs="仿宋"/>
                <w:b/>
                <w:bCs/>
                <w:highlight w:val="none"/>
              </w:rPr>
              <w:t>预算批复数</w:t>
            </w: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6D198206">
            <w:pPr>
              <w:adjustRightInd w:val="0"/>
              <w:snapToGrid w:val="0"/>
              <w:spacing w:line="259" w:lineRule="auto"/>
              <w:ind w:left="173"/>
              <w:jc w:val="center"/>
              <w:rPr>
                <w:rFonts w:hint="eastAsia" w:ascii="仿宋" w:eastAsia="仿宋" w:cs="仿宋"/>
                <w:b/>
                <w:bCs/>
                <w:highlight w:val="none"/>
              </w:rPr>
            </w:pPr>
            <w:r>
              <w:rPr>
                <w:rFonts w:hint="eastAsia" w:ascii="仿宋" w:eastAsia="仿宋" w:cs="仿宋"/>
                <w:b/>
                <w:bCs/>
                <w:highlight w:val="none"/>
              </w:rPr>
              <w:t>调剂数</w:t>
            </w:r>
          </w:p>
        </w:tc>
        <w:tc>
          <w:tcPr>
            <w:tcW w:w="1771" w:type="dxa"/>
            <w:tcBorders>
              <w:top w:val="single" w:color="000000" w:sz="4" w:space="0"/>
              <w:left w:val="single" w:color="000000" w:sz="4" w:space="0"/>
              <w:bottom w:val="single" w:color="000000" w:sz="4" w:space="0"/>
              <w:right w:val="single" w:color="000000" w:sz="4" w:space="0"/>
              <w:tl2br w:val="nil"/>
              <w:tr2bl w:val="nil"/>
            </w:tcBorders>
            <w:vAlign w:val="center"/>
          </w:tcPr>
          <w:p w14:paraId="0DBB5D66">
            <w:pPr>
              <w:adjustRightInd w:val="0"/>
              <w:snapToGrid w:val="0"/>
              <w:spacing w:line="259" w:lineRule="auto"/>
              <w:ind w:left="19"/>
              <w:jc w:val="center"/>
              <w:rPr>
                <w:rFonts w:hint="eastAsia" w:ascii="仿宋" w:eastAsia="仿宋" w:cs="仿宋"/>
                <w:b/>
                <w:bCs/>
                <w:highlight w:val="none"/>
              </w:rPr>
            </w:pPr>
            <w:r>
              <w:rPr>
                <w:rFonts w:hint="eastAsia" w:ascii="仿宋" w:eastAsia="仿宋" w:cs="仿宋"/>
                <w:b/>
                <w:bCs/>
                <w:highlight w:val="none"/>
              </w:rPr>
              <w:t>调剂后预算数</w:t>
            </w:r>
          </w:p>
        </w:tc>
        <w:tc>
          <w:tcPr>
            <w:tcW w:w="2935" w:type="dxa"/>
            <w:tcBorders>
              <w:top w:val="single" w:color="000000" w:sz="4" w:space="0"/>
              <w:left w:val="single" w:color="000000" w:sz="4" w:space="0"/>
              <w:bottom w:val="single" w:color="000000" w:sz="4" w:space="0"/>
              <w:right w:val="single" w:color="000000" w:sz="4" w:space="0"/>
              <w:tl2br w:val="nil"/>
              <w:tr2bl w:val="nil"/>
            </w:tcBorders>
          </w:tcPr>
          <w:p w14:paraId="4B6674B0">
            <w:pPr>
              <w:adjustRightInd w:val="0"/>
              <w:snapToGrid w:val="0"/>
              <w:spacing w:line="259" w:lineRule="auto"/>
              <w:ind w:right="105"/>
              <w:jc w:val="center"/>
              <w:rPr>
                <w:rFonts w:hint="eastAsia" w:ascii="仿宋" w:eastAsia="仿宋" w:cs="仿宋"/>
                <w:b/>
                <w:bCs/>
                <w:highlight w:val="none"/>
              </w:rPr>
            </w:pPr>
            <w:r>
              <w:rPr>
                <w:rFonts w:hint="eastAsia" w:ascii="仿宋" w:eastAsia="仿宋" w:cs="仿宋"/>
                <w:b/>
                <w:bCs/>
                <w:highlight w:val="none"/>
                <w:lang w:eastAsia="zh-CN"/>
              </w:rPr>
              <w:t>调剂</w:t>
            </w:r>
            <w:r>
              <w:rPr>
                <w:rFonts w:hint="eastAsia" w:ascii="仿宋" w:eastAsia="仿宋" w:cs="仿宋"/>
                <w:b/>
                <w:bCs/>
                <w:highlight w:val="none"/>
              </w:rPr>
              <w:t>说明</w:t>
            </w:r>
          </w:p>
        </w:tc>
      </w:tr>
      <w:tr w14:paraId="0CFAD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315"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332AED87">
            <w:pPr>
              <w:adjustRightInd w:val="0"/>
              <w:snapToGrid w:val="0"/>
              <w:spacing w:line="259" w:lineRule="auto"/>
              <w:jc w:val="left"/>
              <w:rPr>
                <w:rFonts w:hint="eastAsia" w:ascii="仿宋" w:eastAsia="仿宋" w:cs="仿宋"/>
                <w:highlight w:val="none"/>
              </w:rPr>
            </w:pP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5B7C8748">
            <w:pPr>
              <w:adjustRightInd w:val="0"/>
              <w:snapToGrid w:val="0"/>
              <w:spacing w:line="259" w:lineRule="auto"/>
              <w:ind w:left="533"/>
              <w:jc w:val="right"/>
              <w:rPr>
                <w:rFonts w:hint="eastAsia" w:ascii="仿宋" w:eastAsia="仿宋" w:cs="仿宋"/>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7852ABD4">
            <w:pPr>
              <w:adjustRightInd w:val="0"/>
              <w:snapToGrid w:val="0"/>
              <w:spacing w:line="259" w:lineRule="auto"/>
              <w:ind w:left="178"/>
              <w:jc w:val="right"/>
              <w:rPr>
                <w:rFonts w:hint="eastAsia" w:ascii="仿宋" w:eastAsia="仿宋" w:cs="仿宋"/>
                <w:highlight w:val="none"/>
              </w:rPr>
            </w:pPr>
          </w:p>
        </w:tc>
        <w:tc>
          <w:tcPr>
            <w:tcW w:w="1771" w:type="dxa"/>
            <w:tcBorders>
              <w:top w:val="single" w:color="000000" w:sz="4" w:space="0"/>
              <w:left w:val="single" w:color="000000" w:sz="4" w:space="0"/>
              <w:bottom w:val="single" w:color="000000" w:sz="4" w:space="0"/>
              <w:right w:val="single" w:color="000000" w:sz="4" w:space="0"/>
              <w:tl2br w:val="nil"/>
              <w:tr2bl w:val="nil"/>
            </w:tcBorders>
            <w:vAlign w:val="center"/>
          </w:tcPr>
          <w:p w14:paraId="63E14CE3">
            <w:pPr>
              <w:adjustRightInd w:val="0"/>
              <w:snapToGrid w:val="0"/>
              <w:spacing w:line="259" w:lineRule="auto"/>
              <w:ind w:left="590"/>
              <w:jc w:val="right"/>
              <w:rPr>
                <w:rFonts w:hint="eastAsia" w:ascii="仿宋" w:eastAsia="仿宋" w:cs="仿宋"/>
                <w:highlight w:val="none"/>
              </w:rPr>
            </w:pPr>
          </w:p>
        </w:tc>
        <w:tc>
          <w:tcPr>
            <w:tcW w:w="2935" w:type="dxa"/>
            <w:tcBorders>
              <w:top w:val="single" w:color="000000" w:sz="4" w:space="0"/>
              <w:left w:val="single" w:color="000000" w:sz="4" w:space="0"/>
              <w:bottom w:val="single" w:color="000000" w:sz="4" w:space="0"/>
              <w:right w:val="single" w:color="000000" w:sz="4" w:space="0"/>
              <w:tl2br w:val="nil"/>
              <w:tr2bl w:val="nil"/>
            </w:tcBorders>
            <w:vAlign w:val="center"/>
          </w:tcPr>
          <w:p w14:paraId="29EC282A">
            <w:pPr>
              <w:adjustRightInd w:val="0"/>
              <w:snapToGrid w:val="0"/>
              <w:spacing w:line="259" w:lineRule="auto"/>
              <w:jc w:val="left"/>
              <w:rPr>
                <w:rFonts w:hint="eastAsia" w:ascii="仿宋" w:eastAsia="仿宋" w:cs="仿宋"/>
                <w:highlight w:val="none"/>
              </w:rPr>
            </w:pPr>
          </w:p>
        </w:tc>
      </w:tr>
      <w:tr w14:paraId="03AF3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314"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655B6418">
            <w:pPr>
              <w:adjustRightInd w:val="0"/>
              <w:snapToGrid w:val="0"/>
              <w:spacing w:line="259" w:lineRule="auto"/>
              <w:jc w:val="left"/>
              <w:rPr>
                <w:rFonts w:hint="eastAsia" w:ascii="仿宋" w:eastAsia="仿宋" w:cs="仿宋"/>
                <w:highlight w:val="none"/>
              </w:rPr>
            </w:pP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5067F320">
            <w:pPr>
              <w:adjustRightInd w:val="0"/>
              <w:snapToGrid w:val="0"/>
              <w:spacing w:line="259" w:lineRule="auto"/>
              <w:ind w:left="533"/>
              <w:jc w:val="right"/>
              <w:rPr>
                <w:rFonts w:hint="eastAsia" w:ascii="仿宋" w:eastAsia="仿宋" w:cs="仿宋"/>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594F8F98">
            <w:pPr>
              <w:adjustRightInd w:val="0"/>
              <w:snapToGrid w:val="0"/>
              <w:spacing w:line="259" w:lineRule="auto"/>
              <w:ind w:left="178"/>
              <w:jc w:val="right"/>
              <w:rPr>
                <w:rFonts w:hint="eastAsia" w:ascii="仿宋" w:eastAsia="仿宋" w:cs="仿宋"/>
                <w:highlight w:val="none"/>
                <w:lang w:val="en-US" w:eastAsia="zh-CN"/>
              </w:rPr>
            </w:pPr>
          </w:p>
        </w:tc>
        <w:tc>
          <w:tcPr>
            <w:tcW w:w="1771" w:type="dxa"/>
            <w:tcBorders>
              <w:top w:val="single" w:color="000000" w:sz="4" w:space="0"/>
              <w:left w:val="single" w:color="000000" w:sz="4" w:space="0"/>
              <w:bottom w:val="single" w:color="000000" w:sz="4" w:space="0"/>
              <w:right w:val="single" w:color="000000" w:sz="4" w:space="0"/>
              <w:tl2br w:val="nil"/>
              <w:tr2bl w:val="nil"/>
            </w:tcBorders>
            <w:vAlign w:val="center"/>
          </w:tcPr>
          <w:p w14:paraId="588066EA">
            <w:pPr>
              <w:adjustRightInd w:val="0"/>
              <w:snapToGrid w:val="0"/>
              <w:spacing w:line="259" w:lineRule="auto"/>
              <w:ind w:left="590"/>
              <w:jc w:val="right"/>
              <w:rPr>
                <w:rFonts w:hint="eastAsia" w:ascii="仿宋" w:eastAsia="仿宋" w:cs="仿宋"/>
                <w:highlight w:val="none"/>
              </w:rPr>
            </w:pPr>
          </w:p>
        </w:tc>
        <w:tc>
          <w:tcPr>
            <w:tcW w:w="2935" w:type="dxa"/>
            <w:tcBorders>
              <w:top w:val="single" w:color="000000" w:sz="4" w:space="0"/>
              <w:left w:val="single" w:color="000000" w:sz="4" w:space="0"/>
              <w:bottom w:val="single" w:color="000000" w:sz="4" w:space="0"/>
              <w:right w:val="single" w:color="000000" w:sz="4" w:space="0"/>
              <w:tl2br w:val="nil"/>
              <w:tr2bl w:val="nil"/>
            </w:tcBorders>
            <w:vAlign w:val="center"/>
          </w:tcPr>
          <w:p w14:paraId="4E688A59">
            <w:pPr>
              <w:adjustRightInd w:val="0"/>
              <w:snapToGrid w:val="0"/>
              <w:spacing w:line="259" w:lineRule="auto"/>
              <w:jc w:val="left"/>
              <w:rPr>
                <w:rFonts w:hint="eastAsia" w:ascii="仿宋" w:eastAsia="仿宋" w:cs="仿宋"/>
                <w:highlight w:val="none"/>
              </w:rPr>
            </w:pPr>
          </w:p>
        </w:tc>
      </w:tr>
      <w:tr w14:paraId="5D5B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3" w:type="dxa"/>
            <w:left w:w="108" w:type="dxa"/>
            <w:bottom w:w="0" w:type="dxa"/>
            <w:right w:w="7" w:type="dxa"/>
          </w:tblCellMar>
        </w:tblPrEx>
        <w:trPr>
          <w:trHeight w:val="588" w:hRule="atLeast"/>
        </w:trPr>
        <w:tc>
          <w:tcPr>
            <w:tcW w:w="1806" w:type="dxa"/>
            <w:tcBorders>
              <w:top w:val="single" w:color="000000" w:sz="4" w:space="0"/>
              <w:left w:val="single" w:color="000000" w:sz="4" w:space="0"/>
              <w:bottom w:val="single" w:color="000000" w:sz="4" w:space="0"/>
              <w:right w:val="single" w:color="000000" w:sz="4" w:space="0"/>
              <w:tl2br w:val="nil"/>
              <w:tr2bl w:val="nil"/>
            </w:tcBorders>
            <w:vAlign w:val="center"/>
          </w:tcPr>
          <w:p w14:paraId="262FEE5C">
            <w:pPr>
              <w:adjustRightInd w:val="0"/>
              <w:snapToGrid w:val="0"/>
              <w:spacing w:line="259" w:lineRule="auto"/>
              <w:ind w:right="101"/>
              <w:jc w:val="center"/>
              <w:rPr>
                <w:rFonts w:hint="eastAsia" w:ascii="仿宋" w:eastAsia="仿宋" w:cs="仿宋"/>
                <w:b/>
                <w:bCs/>
                <w:highlight w:val="none"/>
              </w:rPr>
            </w:pPr>
            <w:r>
              <w:rPr>
                <w:rFonts w:hint="eastAsia" w:ascii="仿宋" w:eastAsia="仿宋" w:cs="仿宋"/>
                <w:b/>
                <w:bCs/>
                <w:highlight w:val="none"/>
              </w:rPr>
              <w:t>合计</w:t>
            </w:r>
          </w:p>
        </w:tc>
        <w:tc>
          <w:tcPr>
            <w:tcW w:w="1439" w:type="dxa"/>
            <w:tcBorders>
              <w:top w:val="single" w:color="000000" w:sz="4" w:space="0"/>
              <w:left w:val="single" w:color="000000" w:sz="4" w:space="0"/>
              <w:bottom w:val="single" w:color="000000" w:sz="4" w:space="0"/>
              <w:right w:val="single" w:color="000000" w:sz="4" w:space="0"/>
              <w:tl2br w:val="nil"/>
              <w:tr2bl w:val="nil"/>
            </w:tcBorders>
            <w:vAlign w:val="center"/>
          </w:tcPr>
          <w:p w14:paraId="1E03577A">
            <w:pPr>
              <w:adjustRightInd w:val="0"/>
              <w:snapToGrid w:val="0"/>
              <w:spacing w:line="259" w:lineRule="auto"/>
              <w:ind w:left="533"/>
              <w:jc w:val="right"/>
              <w:rPr>
                <w:rFonts w:hint="eastAsia" w:ascii="仿宋" w:eastAsia="仿宋" w:cs="仿宋"/>
                <w:b/>
                <w:bCs/>
                <w:highlight w:val="none"/>
              </w:rPr>
            </w:pPr>
          </w:p>
        </w:tc>
        <w:tc>
          <w:tcPr>
            <w:tcW w:w="1100" w:type="dxa"/>
            <w:tcBorders>
              <w:top w:val="single" w:color="000000" w:sz="4" w:space="0"/>
              <w:left w:val="single" w:color="000000" w:sz="4" w:space="0"/>
              <w:bottom w:val="single" w:color="000000" w:sz="4" w:space="0"/>
              <w:right w:val="single" w:color="000000" w:sz="4" w:space="0"/>
              <w:tl2br w:val="nil"/>
              <w:tr2bl w:val="nil"/>
            </w:tcBorders>
            <w:vAlign w:val="center"/>
          </w:tcPr>
          <w:p w14:paraId="6EB0AE5E">
            <w:pPr>
              <w:adjustRightInd w:val="0"/>
              <w:snapToGrid w:val="0"/>
              <w:spacing w:line="259" w:lineRule="auto"/>
              <w:ind w:left="178"/>
              <w:jc w:val="right"/>
              <w:rPr>
                <w:rFonts w:hint="eastAsia" w:ascii="仿宋" w:eastAsia="仿宋" w:cs="仿宋"/>
                <w:b/>
                <w:bCs/>
                <w:highlight w:val="none"/>
              </w:rPr>
            </w:pPr>
          </w:p>
        </w:tc>
        <w:tc>
          <w:tcPr>
            <w:tcW w:w="1771" w:type="dxa"/>
            <w:tcBorders>
              <w:top w:val="single" w:color="000000" w:sz="4" w:space="0"/>
              <w:left w:val="single" w:color="000000" w:sz="4" w:space="0"/>
              <w:bottom w:val="single" w:color="000000" w:sz="4" w:space="0"/>
              <w:right w:val="single" w:color="000000" w:sz="4" w:space="0"/>
              <w:tl2br w:val="nil"/>
              <w:tr2bl w:val="nil"/>
            </w:tcBorders>
            <w:vAlign w:val="center"/>
          </w:tcPr>
          <w:p w14:paraId="30F3ACEF">
            <w:pPr>
              <w:adjustRightInd w:val="0"/>
              <w:snapToGrid w:val="0"/>
              <w:spacing w:line="259" w:lineRule="auto"/>
              <w:ind w:left="590"/>
              <w:jc w:val="right"/>
              <w:rPr>
                <w:rFonts w:hint="eastAsia" w:ascii="仿宋" w:eastAsia="仿宋" w:cs="仿宋"/>
                <w:b/>
                <w:bCs/>
                <w:highlight w:val="none"/>
              </w:rPr>
            </w:pPr>
          </w:p>
        </w:tc>
        <w:tc>
          <w:tcPr>
            <w:tcW w:w="2935" w:type="dxa"/>
            <w:tcBorders>
              <w:top w:val="single" w:color="000000" w:sz="4" w:space="0"/>
              <w:left w:val="single" w:color="000000" w:sz="4" w:space="0"/>
              <w:bottom w:val="single" w:color="000000" w:sz="4" w:space="0"/>
              <w:right w:val="single" w:color="000000" w:sz="4" w:space="0"/>
              <w:tl2br w:val="nil"/>
              <w:tr2bl w:val="nil"/>
            </w:tcBorders>
            <w:vAlign w:val="center"/>
          </w:tcPr>
          <w:p w14:paraId="0551E55B">
            <w:pPr>
              <w:adjustRightInd w:val="0"/>
              <w:snapToGrid w:val="0"/>
              <w:spacing w:line="259" w:lineRule="auto"/>
              <w:ind w:left="406"/>
              <w:jc w:val="both"/>
              <w:rPr>
                <w:rFonts w:hint="eastAsia" w:ascii="仿宋" w:eastAsia="仿宋" w:cs="仿宋"/>
                <w:b/>
                <w:bCs/>
                <w:highlight w:val="none"/>
              </w:rPr>
            </w:pPr>
          </w:p>
        </w:tc>
      </w:tr>
    </w:tbl>
    <w:p w14:paraId="38981A46">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lang w:val="en-US" w:eastAsia="zh-CN"/>
        </w:rPr>
        <w:t>五</w:t>
      </w:r>
      <w:r>
        <w:rPr>
          <w:rFonts w:hint="eastAsia" w:ascii="仿宋" w:eastAsia="仿宋" w:cs="仿宋"/>
          <w:b/>
          <w:sz w:val="24"/>
          <w:szCs w:val="24"/>
          <w:highlight w:val="none"/>
        </w:rPr>
        <w:t>、合同中各项财务</w:t>
      </w:r>
      <w:r>
        <w:rPr>
          <w:rFonts w:hint="eastAsia" w:ascii="仿宋" w:eastAsia="仿宋" w:cs="仿宋"/>
          <w:b/>
          <w:sz w:val="24"/>
          <w:szCs w:val="24"/>
          <w:highlight w:val="none"/>
          <w:lang w:val="en-US" w:eastAsia="zh-CN"/>
        </w:rPr>
        <w:t>资金</w:t>
      </w:r>
      <w:r>
        <w:rPr>
          <w:rFonts w:hint="eastAsia" w:ascii="仿宋" w:eastAsia="仿宋" w:cs="仿宋"/>
          <w:b/>
          <w:sz w:val="24"/>
          <w:szCs w:val="24"/>
          <w:highlight w:val="none"/>
        </w:rPr>
        <w:t>执行情况</w:t>
      </w:r>
    </w:p>
    <w:p w14:paraId="106D779E">
      <w:pPr>
        <w:numPr>
          <w:ilvl w:val="0"/>
          <w:numId w:val="1"/>
        </w:numPr>
        <w:spacing w:line="360" w:lineRule="auto"/>
        <w:rPr>
          <w:rFonts w:hint="eastAsia" w:ascii="仿宋" w:eastAsia="仿宋" w:cs="仿宋"/>
          <w:b/>
          <w:bCs/>
          <w:sz w:val="24"/>
          <w:highlight w:val="none"/>
        </w:rPr>
      </w:pPr>
      <w:r>
        <w:rPr>
          <w:rFonts w:hint="eastAsia" w:ascii="仿宋" w:eastAsia="仿宋" w:cs="仿宋"/>
          <w:b/>
          <w:bCs/>
          <w:sz w:val="24"/>
          <w:highlight w:val="none"/>
        </w:rPr>
        <w:t>项目</w:t>
      </w:r>
      <w:r>
        <w:rPr>
          <w:rFonts w:hint="eastAsia" w:ascii="仿宋" w:eastAsia="仿宋" w:cs="仿宋"/>
          <w:b/>
          <w:bCs/>
          <w:sz w:val="24"/>
          <w:highlight w:val="none"/>
          <w:lang w:eastAsia="zh-CN"/>
        </w:rPr>
        <w:t>资金</w:t>
      </w:r>
      <w:r>
        <w:rPr>
          <w:rFonts w:hint="eastAsia" w:ascii="仿宋" w:eastAsia="仿宋" w:cs="仿宋"/>
          <w:b/>
          <w:bCs/>
          <w:sz w:val="24"/>
          <w:highlight w:val="none"/>
        </w:rPr>
        <w:t>到位情况：</w:t>
      </w:r>
    </w:p>
    <w:p w14:paraId="4145678A">
      <w:pPr>
        <w:spacing w:line="360" w:lineRule="auto"/>
        <w:ind w:firstLine="570"/>
        <w:rPr>
          <w:rFonts w:hint="eastAsia" w:ascii="仿宋" w:eastAsia="仿宋" w:cs="仿宋"/>
          <w:sz w:val="24"/>
          <w:highlight w:val="none"/>
        </w:rPr>
      </w:pPr>
      <w:r>
        <w:rPr>
          <w:rFonts w:hint="eastAsia" w:ascii="仿宋" w:eastAsia="仿宋" w:cs="仿宋"/>
          <w:sz w:val="24"/>
          <w:highlight w:val="none"/>
        </w:rPr>
        <w:t>根据银行存款账、进账单、银行对账单及记账凭证，确认科研项目各类</w:t>
      </w:r>
      <w:r>
        <w:rPr>
          <w:rFonts w:hint="eastAsia" w:ascii="仿宋" w:eastAsia="仿宋" w:cs="仿宋"/>
          <w:sz w:val="24"/>
          <w:highlight w:val="none"/>
          <w:lang w:eastAsia="zh-CN"/>
        </w:rPr>
        <w:t>资金</w:t>
      </w:r>
      <w:r>
        <w:rPr>
          <w:rFonts w:hint="eastAsia" w:ascii="仿宋" w:eastAsia="仿宋" w:cs="仿宋"/>
          <w:sz w:val="24"/>
          <w:highlight w:val="none"/>
        </w:rPr>
        <w:t>投入的到位情况如下：截止</w:t>
      </w:r>
      <w:r>
        <w:rPr>
          <w:rFonts w:hint="eastAsia" w:ascii="仿宋" w:eastAsia="仿宋" w:cs="仿宋"/>
          <w:sz w:val="24"/>
          <w:highlight w:val="none"/>
          <w:lang w:eastAsia="zh-CN"/>
        </w:rPr>
        <w:t>20××年××月××日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rPr>
        <w:t>已到位的总投入为</w:t>
      </w:r>
      <w:r>
        <w:rPr>
          <w:rFonts w:hint="eastAsia" w:ascii="仿宋" w:eastAsia="仿宋" w:cs="仿宋"/>
          <w:sz w:val="24"/>
          <w:highlight w:val="none"/>
          <w:lang w:eastAsia="zh-CN"/>
        </w:rPr>
        <w:t>××万元</w:t>
      </w:r>
      <w:r>
        <w:rPr>
          <w:rFonts w:hint="eastAsia" w:ascii="仿宋" w:eastAsia="仿宋" w:cs="仿宋"/>
          <w:sz w:val="24"/>
          <w:highlight w:val="none"/>
        </w:rPr>
        <w:t>，其中立项时已完成投入</w:t>
      </w:r>
      <w:r>
        <w:rPr>
          <w:rFonts w:hint="eastAsia" w:ascii="仿宋" w:eastAsia="仿宋" w:cs="仿宋"/>
          <w:sz w:val="24"/>
          <w:highlight w:val="none"/>
          <w:lang w:eastAsia="zh-CN"/>
        </w:rPr>
        <w:t>××万元</w:t>
      </w:r>
      <w:r>
        <w:rPr>
          <w:rFonts w:hint="eastAsia" w:ascii="仿宋" w:eastAsia="仿宋" w:cs="仿宋"/>
          <w:sz w:val="24"/>
          <w:highlight w:val="none"/>
        </w:rPr>
        <w:t>，新增投入</w:t>
      </w:r>
      <w:r>
        <w:rPr>
          <w:rFonts w:hint="eastAsia" w:ascii="仿宋" w:eastAsia="仿宋" w:cs="仿宋"/>
          <w:sz w:val="24"/>
          <w:highlight w:val="none"/>
          <w:lang w:eastAsia="zh-CN"/>
        </w:rPr>
        <w:t>××万元</w:t>
      </w:r>
      <w:r>
        <w:rPr>
          <w:rFonts w:hint="eastAsia" w:ascii="仿宋" w:eastAsia="仿宋" w:cs="仿宋"/>
          <w:sz w:val="24"/>
          <w:highlight w:val="none"/>
        </w:rPr>
        <w:t>。其中：市财政科技</w:t>
      </w:r>
      <w:r>
        <w:rPr>
          <w:rFonts w:hint="eastAsia" w:ascii="仿宋" w:eastAsia="仿宋" w:cs="仿宋"/>
          <w:sz w:val="24"/>
          <w:highlight w:val="none"/>
          <w:lang w:eastAsia="zh-CN"/>
        </w:rPr>
        <w:t>资助经费××万元</w:t>
      </w:r>
      <w:r>
        <w:rPr>
          <w:rFonts w:hint="eastAsia" w:ascii="仿宋" w:eastAsia="仿宋" w:cs="仿宋"/>
          <w:sz w:val="24"/>
          <w:highlight w:val="none"/>
        </w:rPr>
        <w:t>；单位</w:t>
      </w:r>
      <w:r>
        <w:rPr>
          <w:rFonts w:hint="eastAsia" w:ascii="仿宋" w:eastAsia="仿宋" w:cs="仿宋"/>
          <w:sz w:val="24"/>
          <w:highlight w:val="none"/>
          <w:lang w:eastAsia="zh-CN"/>
        </w:rPr>
        <w:t>自筹经费××万元</w:t>
      </w:r>
      <w:r>
        <w:rPr>
          <w:rFonts w:hint="eastAsia" w:ascii="仿宋" w:eastAsia="仿宋" w:cs="仿宋"/>
          <w:sz w:val="24"/>
          <w:highlight w:val="none"/>
        </w:rPr>
        <w:t>。</w:t>
      </w:r>
    </w:p>
    <w:p w14:paraId="4EC82A90">
      <w:pPr>
        <w:spacing w:line="360" w:lineRule="auto"/>
        <w:ind w:firstLine="570"/>
        <w:rPr>
          <w:rFonts w:ascii="仿宋" w:eastAsia="仿宋" w:cs="仿宋"/>
          <w:sz w:val="24"/>
          <w:highlight w:val="none"/>
          <w:lang w:val="en-US" w:eastAsia="zh-CN"/>
        </w:rPr>
      </w:pPr>
      <w:r>
        <w:rPr>
          <w:rFonts w:hint="eastAsia" w:ascii="仿宋" w:eastAsia="仿宋" w:cs="仿宋"/>
          <w:sz w:val="24"/>
          <w:highlight w:val="none"/>
          <w:lang w:val="en-US" w:eastAsia="zh-CN"/>
        </w:rPr>
        <w:t>1.市财政科技资助经费</w:t>
      </w:r>
      <w:r>
        <w:rPr>
          <w:rFonts w:ascii="仿宋" w:eastAsia="仿宋" w:cs="仿宋"/>
          <w:sz w:val="24"/>
          <w:highlight w:val="none"/>
          <w:lang w:val="en-US" w:eastAsia="zh-CN"/>
        </w:rPr>
        <w:tab/>
      </w:r>
    </w:p>
    <w:p w14:paraId="68E48060">
      <w:pPr>
        <w:spacing w:line="360" w:lineRule="auto"/>
        <w:ind w:firstLine="570"/>
        <w:rPr>
          <w:rFonts w:hint="eastAsia" w:ascii="仿宋" w:eastAsia="仿宋" w:cs="仿宋"/>
          <w:sz w:val="24"/>
          <w:highlight w:val="none"/>
        </w:rPr>
      </w:pPr>
      <w:r>
        <w:rPr>
          <w:rFonts w:hint="eastAsia" w:ascii="仿宋" w:eastAsia="仿宋" w:cs="仿宋"/>
          <w:sz w:val="24"/>
          <w:highlight w:val="none"/>
        </w:rPr>
        <w:t>经审计，本项目市财政科技</w:t>
      </w:r>
      <w:r>
        <w:rPr>
          <w:rFonts w:hint="eastAsia" w:ascii="仿宋" w:eastAsia="仿宋" w:cs="仿宋"/>
          <w:sz w:val="24"/>
          <w:highlight w:val="none"/>
          <w:lang w:eastAsia="zh-CN"/>
        </w:rPr>
        <w:t>资助经费</w:t>
      </w:r>
      <w:r>
        <w:rPr>
          <w:rFonts w:hint="eastAsia" w:ascii="仿宋" w:eastAsia="仿宋" w:cs="仿宋"/>
          <w:sz w:val="24"/>
          <w:highlight w:val="none"/>
        </w:rPr>
        <w:t>预算</w:t>
      </w:r>
      <w:r>
        <w:rPr>
          <w:rFonts w:hint="eastAsia" w:ascii="仿宋" w:eastAsia="仿宋" w:cs="仿宋"/>
          <w:sz w:val="24"/>
          <w:highlight w:val="none"/>
          <w:lang w:eastAsia="zh-CN"/>
        </w:rPr>
        <w:t>××万元</w:t>
      </w:r>
      <w:r>
        <w:rPr>
          <w:rFonts w:hint="eastAsia" w:ascii="仿宋" w:eastAsia="仿宋" w:cs="仿宋"/>
          <w:sz w:val="24"/>
          <w:highlight w:val="none"/>
        </w:rPr>
        <w:t>，</w:t>
      </w:r>
      <w:r>
        <w:rPr>
          <w:rFonts w:hint="eastAsia" w:ascii="仿宋" w:eastAsia="仿宋" w:cs="仿宋"/>
          <w:sz w:val="24"/>
          <w:highlight w:val="none"/>
          <w:lang w:val="en-US" w:eastAsia="zh-CN"/>
        </w:rPr>
        <w:t>截止</w:t>
      </w:r>
      <w:r>
        <w:rPr>
          <w:rFonts w:hint="eastAsia" w:ascii="仿宋" w:eastAsia="仿宋" w:cs="仿宋"/>
          <w:sz w:val="24"/>
          <w:highlight w:val="none"/>
          <w:lang w:eastAsia="zh-CN"/>
        </w:rPr>
        <w:t>20××年××月××日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rPr>
        <w:t>拨款到位</w:t>
      </w:r>
      <w:r>
        <w:rPr>
          <w:rFonts w:hint="eastAsia" w:ascii="仿宋" w:eastAsia="仿宋" w:cs="仿宋"/>
          <w:sz w:val="24"/>
          <w:highlight w:val="none"/>
          <w:lang w:eastAsia="zh-CN"/>
        </w:rPr>
        <w:t>××万元</w:t>
      </w:r>
      <w:r>
        <w:rPr>
          <w:rFonts w:hint="eastAsia" w:ascii="仿宋" w:eastAsia="仿宋" w:cs="仿宋"/>
          <w:sz w:val="24"/>
          <w:highlight w:val="none"/>
        </w:rPr>
        <w:t>，到位率</w:t>
      </w:r>
      <w:r>
        <w:rPr>
          <w:rFonts w:hint="eastAsia" w:ascii="仿宋" w:eastAsia="仿宋" w:cs="仿宋"/>
          <w:sz w:val="24"/>
          <w:highlight w:val="none"/>
          <w:lang w:eastAsia="zh-CN"/>
        </w:rPr>
        <w:t>××%</w:t>
      </w:r>
      <w:r>
        <w:rPr>
          <w:rFonts w:hint="eastAsia" w:ascii="仿宋" w:eastAsia="仿宋" w:cs="仿宋"/>
          <w:sz w:val="24"/>
          <w:highlight w:val="none"/>
        </w:rPr>
        <w:t>，市财政科技资助经费具体到账明细如下：</w:t>
      </w:r>
    </w:p>
    <w:p w14:paraId="750AE5B1">
      <w:pPr>
        <w:jc w:val="right"/>
        <w:rPr>
          <w:rFonts w:hint="eastAsia" w:ascii="仿宋" w:eastAsia="仿宋" w:cs="仿宋"/>
          <w:kern w:val="2"/>
          <w:sz w:val="21"/>
          <w:szCs w:val="21"/>
          <w:highlight w:val="none"/>
          <w:lang w:val="en-US" w:eastAsia="zh-CN" w:bidi="ar-SA"/>
        </w:rPr>
      </w:pPr>
      <w:r>
        <w:rPr>
          <w:rFonts w:hint="eastAsia" w:ascii="仿宋" w:eastAsia="仿宋" w:cs="仿宋"/>
          <w:kern w:val="2"/>
          <w:sz w:val="21"/>
          <w:szCs w:val="21"/>
          <w:highlight w:val="none"/>
          <w:lang w:val="en-US" w:eastAsia="zh-CN" w:bidi="ar-SA"/>
        </w:rPr>
        <w:t>单位：万元</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1"/>
        <w:gridCol w:w="3812"/>
        <w:gridCol w:w="2892"/>
      </w:tblGrid>
      <w:tr w14:paraId="2DC7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422" w:type="dxa"/>
            <w:tcBorders>
              <w:tl2br w:val="nil"/>
              <w:tr2bl w:val="nil"/>
            </w:tcBorders>
            <w:vAlign w:val="center"/>
          </w:tcPr>
          <w:p w14:paraId="1E49EFFF">
            <w:pPr>
              <w:adjustRightInd w:val="0"/>
              <w:snapToGrid w:val="0"/>
              <w:spacing w:line="259" w:lineRule="auto"/>
              <w:ind w:right="102"/>
              <w:jc w:val="center"/>
              <w:rPr>
                <w:rFonts w:hint="eastAsia" w:ascii="仿宋" w:eastAsia="仿宋" w:cs="仿宋"/>
                <w:highlight w:val="none"/>
              </w:rPr>
            </w:pPr>
            <w:r>
              <w:rPr>
                <w:rFonts w:hint="eastAsia" w:ascii="仿宋" w:eastAsia="仿宋" w:cs="仿宋"/>
                <w:highlight w:val="none"/>
              </w:rPr>
              <w:t>日期</w:t>
            </w:r>
          </w:p>
        </w:tc>
        <w:tc>
          <w:tcPr>
            <w:tcW w:w="3812" w:type="dxa"/>
            <w:tcBorders>
              <w:tl2br w:val="nil"/>
              <w:tr2bl w:val="nil"/>
            </w:tcBorders>
            <w:vAlign w:val="center"/>
          </w:tcPr>
          <w:p w14:paraId="5A217615">
            <w:pPr>
              <w:adjustRightInd w:val="0"/>
              <w:snapToGrid w:val="0"/>
              <w:spacing w:line="259" w:lineRule="auto"/>
              <w:ind w:right="102"/>
              <w:jc w:val="center"/>
              <w:rPr>
                <w:rFonts w:hint="eastAsia" w:ascii="仿宋" w:eastAsia="仿宋" w:cs="仿宋"/>
                <w:highlight w:val="none"/>
              </w:rPr>
            </w:pPr>
            <w:r>
              <w:rPr>
                <w:rFonts w:hint="eastAsia" w:ascii="仿宋" w:eastAsia="仿宋" w:cs="仿宋"/>
                <w:highlight w:val="none"/>
              </w:rPr>
              <w:t>拨款单位</w:t>
            </w:r>
          </w:p>
        </w:tc>
        <w:tc>
          <w:tcPr>
            <w:tcW w:w="2892" w:type="dxa"/>
            <w:tcBorders>
              <w:tl2br w:val="nil"/>
              <w:tr2bl w:val="nil"/>
            </w:tcBorders>
            <w:vAlign w:val="center"/>
          </w:tcPr>
          <w:p w14:paraId="641DCD7F">
            <w:pPr>
              <w:adjustRightInd w:val="0"/>
              <w:snapToGrid w:val="0"/>
              <w:spacing w:line="259" w:lineRule="auto"/>
              <w:ind w:right="102"/>
              <w:jc w:val="center"/>
              <w:rPr>
                <w:rFonts w:hint="eastAsia" w:ascii="仿宋" w:eastAsia="仿宋" w:cs="仿宋"/>
                <w:highlight w:val="none"/>
              </w:rPr>
            </w:pPr>
            <w:r>
              <w:rPr>
                <w:rFonts w:hint="eastAsia" w:ascii="仿宋" w:eastAsia="仿宋" w:cs="仿宋"/>
                <w:highlight w:val="none"/>
              </w:rPr>
              <w:t>金额</w:t>
            </w:r>
          </w:p>
        </w:tc>
      </w:tr>
      <w:tr w14:paraId="03D89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22" w:type="dxa"/>
            <w:tcBorders>
              <w:tl2br w:val="nil"/>
              <w:tr2bl w:val="nil"/>
            </w:tcBorders>
            <w:vAlign w:val="center"/>
          </w:tcPr>
          <w:p w14:paraId="14808E79">
            <w:pPr>
              <w:adjustRightInd w:val="0"/>
              <w:snapToGrid w:val="0"/>
              <w:spacing w:line="259" w:lineRule="auto"/>
              <w:ind w:right="102"/>
              <w:jc w:val="center"/>
              <w:rPr>
                <w:rFonts w:hint="eastAsia" w:ascii="仿宋" w:eastAsia="仿宋" w:cs="仿宋"/>
                <w:highlight w:val="none"/>
              </w:rPr>
            </w:pPr>
          </w:p>
        </w:tc>
        <w:tc>
          <w:tcPr>
            <w:tcW w:w="3812" w:type="dxa"/>
            <w:tcBorders>
              <w:tl2br w:val="nil"/>
              <w:tr2bl w:val="nil"/>
            </w:tcBorders>
            <w:vAlign w:val="center"/>
          </w:tcPr>
          <w:p w14:paraId="5FE40EE8">
            <w:pPr>
              <w:adjustRightInd w:val="0"/>
              <w:snapToGrid w:val="0"/>
              <w:spacing w:line="259" w:lineRule="auto"/>
              <w:ind w:right="102"/>
              <w:jc w:val="center"/>
              <w:rPr>
                <w:rFonts w:hint="eastAsia" w:ascii="仿宋" w:eastAsia="仿宋" w:cs="仿宋"/>
                <w:highlight w:val="none"/>
              </w:rPr>
            </w:pPr>
          </w:p>
        </w:tc>
        <w:tc>
          <w:tcPr>
            <w:tcW w:w="2892" w:type="dxa"/>
            <w:tcBorders>
              <w:tl2br w:val="nil"/>
              <w:tr2bl w:val="nil"/>
            </w:tcBorders>
            <w:vAlign w:val="center"/>
          </w:tcPr>
          <w:p w14:paraId="166A1B68">
            <w:pPr>
              <w:adjustRightInd w:val="0"/>
              <w:snapToGrid w:val="0"/>
              <w:spacing w:line="259" w:lineRule="auto"/>
              <w:ind w:right="102"/>
              <w:jc w:val="center"/>
              <w:rPr>
                <w:rFonts w:hint="eastAsia" w:ascii="仿宋" w:eastAsia="仿宋" w:cs="仿宋"/>
                <w:highlight w:val="none"/>
              </w:rPr>
            </w:pPr>
          </w:p>
        </w:tc>
      </w:tr>
      <w:tr w14:paraId="0C90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22" w:type="dxa"/>
            <w:tcBorders>
              <w:tl2br w:val="nil"/>
              <w:tr2bl w:val="nil"/>
            </w:tcBorders>
            <w:vAlign w:val="center"/>
          </w:tcPr>
          <w:p w14:paraId="1BA5A921">
            <w:pPr>
              <w:adjustRightInd w:val="0"/>
              <w:snapToGrid w:val="0"/>
              <w:spacing w:line="259" w:lineRule="auto"/>
              <w:ind w:right="102"/>
              <w:jc w:val="center"/>
              <w:rPr>
                <w:rFonts w:hint="eastAsia" w:ascii="仿宋" w:eastAsia="仿宋" w:cs="仿宋"/>
                <w:highlight w:val="none"/>
              </w:rPr>
            </w:pPr>
          </w:p>
        </w:tc>
        <w:tc>
          <w:tcPr>
            <w:tcW w:w="3812" w:type="dxa"/>
            <w:tcBorders>
              <w:tl2br w:val="nil"/>
              <w:tr2bl w:val="nil"/>
            </w:tcBorders>
            <w:vAlign w:val="center"/>
          </w:tcPr>
          <w:p w14:paraId="02799618">
            <w:pPr>
              <w:adjustRightInd w:val="0"/>
              <w:snapToGrid w:val="0"/>
              <w:spacing w:line="259" w:lineRule="auto"/>
              <w:ind w:right="102"/>
              <w:jc w:val="center"/>
              <w:rPr>
                <w:rFonts w:hint="eastAsia" w:ascii="仿宋" w:eastAsia="仿宋" w:cs="仿宋"/>
                <w:highlight w:val="none"/>
              </w:rPr>
            </w:pPr>
          </w:p>
        </w:tc>
        <w:tc>
          <w:tcPr>
            <w:tcW w:w="2892" w:type="dxa"/>
            <w:tcBorders>
              <w:tl2br w:val="nil"/>
              <w:tr2bl w:val="nil"/>
            </w:tcBorders>
            <w:vAlign w:val="center"/>
          </w:tcPr>
          <w:p w14:paraId="72567A35">
            <w:pPr>
              <w:adjustRightInd w:val="0"/>
              <w:snapToGrid w:val="0"/>
              <w:spacing w:line="259" w:lineRule="auto"/>
              <w:ind w:right="102"/>
              <w:jc w:val="center"/>
              <w:rPr>
                <w:rFonts w:hint="eastAsia" w:ascii="仿宋" w:eastAsia="仿宋" w:cs="仿宋"/>
                <w:highlight w:val="none"/>
              </w:rPr>
            </w:pPr>
          </w:p>
        </w:tc>
      </w:tr>
      <w:tr w14:paraId="6298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34" w:type="dxa"/>
            <w:gridSpan w:val="2"/>
            <w:tcBorders>
              <w:tl2br w:val="nil"/>
              <w:tr2bl w:val="nil"/>
            </w:tcBorders>
            <w:vAlign w:val="center"/>
          </w:tcPr>
          <w:p w14:paraId="58CB4FD9">
            <w:pPr>
              <w:widowControl/>
              <w:jc w:val="center"/>
              <w:textAlignment w:val="center"/>
              <w:rPr>
                <w:rFonts w:hint="eastAsia" w:ascii="仿宋" w:eastAsia="仿宋" w:cs="仿宋"/>
                <w:kern w:val="0"/>
                <w:highlight w:val="none"/>
                <w:lang w:bidi="ar-SA"/>
              </w:rPr>
            </w:pPr>
            <w:r>
              <w:rPr>
                <w:rFonts w:hint="eastAsia" w:ascii="仿宋" w:eastAsia="仿宋" w:cs="仿宋"/>
                <w:highlight w:val="none"/>
              </w:rPr>
              <w:t>合计</w:t>
            </w:r>
          </w:p>
        </w:tc>
        <w:tc>
          <w:tcPr>
            <w:tcW w:w="2892" w:type="dxa"/>
            <w:tcBorders>
              <w:tl2br w:val="nil"/>
              <w:tr2bl w:val="nil"/>
            </w:tcBorders>
            <w:vAlign w:val="center"/>
          </w:tcPr>
          <w:p w14:paraId="18F75507">
            <w:pPr>
              <w:widowControl/>
              <w:jc w:val="right"/>
              <w:textAlignment w:val="center"/>
              <w:rPr>
                <w:rFonts w:hint="eastAsia" w:ascii="仿宋" w:eastAsia="仿宋" w:cs="仿宋"/>
                <w:kern w:val="0"/>
                <w:highlight w:val="none"/>
                <w:lang w:bidi="ar-SA"/>
              </w:rPr>
            </w:pPr>
          </w:p>
        </w:tc>
      </w:tr>
      <w:tr w14:paraId="434B2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34" w:type="dxa"/>
            <w:gridSpan w:val="2"/>
            <w:tcBorders>
              <w:tl2br w:val="nil"/>
              <w:tr2bl w:val="nil"/>
            </w:tcBorders>
            <w:vAlign w:val="center"/>
          </w:tcPr>
          <w:p w14:paraId="3FA51D70">
            <w:pPr>
              <w:widowControl/>
              <w:jc w:val="center"/>
              <w:textAlignment w:val="center"/>
              <w:rPr>
                <w:rFonts w:hint="eastAsia" w:ascii="仿宋" w:eastAsia="仿宋" w:cs="仿宋"/>
                <w:highlight w:val="none"/>
              </w:rPr>
            </w:pPr>
            <w:r>
              <w:rPr>
                <w:rFonts w:hint="eastAsia" w:ascii="仿宋" w:eastAsia="仿宋" w:cs="仿宋"/>
                <w:highlight w:val="none"/>
              </w:rPr>
              <w:t>到位率</w:t>
            </w:r>
          </w:p>
        </w:tc>
        <w:tc>
          <w:tcPr>
            <w:tcW w:w="2892" w:type="dxa"/>
            <w:tcBorders>
              <w:tl2br w:val="nil"/>
              <w:tr2bl w:val="nil"/>
            </w:tcBorders>
            <w:vAlign w:val="center"/>
          </w:tcPr>
          <w:p w14:paraId="1BC507D3">
            <w:pPr>
              <w:widowControl/>
              <w:jc w:val="right"/>
              <w:textAlignment w:val="center"/>
              <w:rPr>
                <w:rFonts w:hint="eastAsia" w:ascii="仿宋" w:eastAsia="仿宋" w:cs="仿宋"/>
                <w:kern w:val="0"/>
                <w:highlight w:val="none"/>
                <w:lang w:bidi="ar-SA"/>
              </w:rPr>
            </w:pPr>
          </w:p>
        </w:tc>
      </w:tr>
    </w:tbl>
    <w:p w14:paraId="29FE7C4A">
      <w:pPr>
        <w:tabs>
          <w:tab w:val="left" w:pos="6615"/>
        </w:tabs>
        <w:spacing w:line="360" w:lineRule="auto"/>
        <w:ind w:firstLine="480" w:firstLineChars="200"/>
        <w:rPr>
          <w:rFonts w:hint="eastAsia" w:ascii="仿宋" w:eastAsia="仿宋" w:cs="仿宋"/>
          <w:sz w:val="24"/>
          <w:highlight w:val="none"/>
        </w:rPr>
      </w:pPr>
    </w:p>
    <w:p w14:paraId="6B1754E3">
      <w:pPr>
        <w:spacing w:line="360" w:lineRule="auto"/>
        <w:ind w:firstLine="570"/>
        <w:rPr>
          <w:rFonts w:hint="eastAsia" w:ascii="仿宋" w:eastAsia="仿宋" w:cs="仿宋"/>
          <w:sz w:val="24"/>
          <w:highlight w:val="none"/>
        </w:rPr>
      </w:pPr>
      <w:r>
        <w:rPr>
          <w:rFonts w:hint="eastAsia" w:ascii="仿宋" w:eastAsia="仿宋" w:cs="仿宋"/>
          <w:sz w:val="24"/>
          <w:highlight w:val="none"/>
        </w:rPr>
        <w:t>合作单位拨款情况（如项目没有合作单位则不需披露此项）：</w:t>
      </w:r>
    </w:p>
    <w:p w14:paraId="28E4094F">
      <w:pPr>
        <w:spacing w:line="360" w:lineRule="auto"/>
        <w:ind w:firstLine="570"/>
        <w:rPr>
          <w:rFonts w:hint="eastAsia" w:ascii="仿宋" w:eastAsia="仿宋" w:cs="仿宋"/>
          <w:sz w:val="24"/>
          <w:highlight w:val="none"/>
        </w:rPr>
      </w:pPr>
      <w:r>
        <w:rPr>
          <w:rFonts w:hint="eastAsia" w:ascii="仿宋" w:eastAsia="仿宋" w:cs="仿宋"/>
          <w:sz w:val="24"/>
          <w:highlight w:val="none"/>
        </w:rPr>
        <w:t>截止20</w:t>
      </w:r>
      <w:r>
        <w:rPr>
          <w:rFonts w:hint="eastAsia" w:ascii="仿宋" w:eastAsia="仿宋" w:cs="仿宋"/>
          <w:sz w:val="24"/>
          <w:highlight w:val="none"/>
          <w:lang w:eastAsia="zh-CN"/>
        </w:rPr>
        <w:t>××年××月××日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rPr>
        <w:t>，项目承担单位向预算内项目</w:t>
      </w:r>
      <w:r>
        <w:rPr>
          <w:rFonts w:hint="eastAsia" w:ascii="仿宋" w:eastAsia="仿宋" w:cs="仿宋"/>
          <w:color w:val="000000"/>
          <w:kern w:val="0"/>
          <w:sz w:val="24"/>
          <w:szCs w:val="24"/>
          <w:highlight w:val="none"/>
          <w:lang w:eastAsia="zh-CN" w:bidi="ar-SA"/>
        </w:rPr>
        <w:t>合作</w:t>
      </w:r>
      <w:r>
        <w:rPr>
          <w:rFonts w:hint="eastAsia" w:ascii="仿宋" w:eastAsia="仿宋" w:cs="仿宋"/>
          <w:color w:val="auto"/>
          <w:sz w:val="24"/>
          <w:highlight w:val="none"/>
        </w:rPr>
        <w:t>单位</w:t>
      </w:r>
      <w:r>
        <w:rPr>
          <w:rFonts w:hint="eastAsia" w:ascii="仿宋" w:eastAsia="仿宋" w:cs="仿宋"/>
          <w:sz w:val="24"/>
          <w:highlight w:val="none"/>
        </w:rPr>
        <w:t>拨付市</w:t>
      </w:r>
      <w:r>
        <w:rPr>
          <w:rFonts w:hint="eastAsia" w:ascii="仿宋" w:eastAsia="仿宋" w:cs="仿宋"/>
          <w:sz w:val="24"/>
          <w:highlight w:val="none"/>
          <w:lang w:eastAsia="zh-CN"/>
        </w:rPr>
        <w:t>财政科技资助经费××万元</w:t>
      </w:r>
      <w:r>
        <w:rPr>
          <w:rFonts w:hint="eastAsia" w:ascii="仿宋" w:eastAsia="仿宋" w:cs="仿宋"/>
          <w:sz w:val="24"/>
          <w:highlight w:val="none"/>
        </w:rPr>
        <w:t>。具体拨款明细如下：</w:t>
      </w:r>
    </w:p>
    <w:p w14:paraId="4EB4B9E2">
      <w:pPr>
        <w:jc w:val="right"/>
        <w:rPr>
          <w:rFonts w:hint="eastAsia" w:ascii="仿宋" w:eastAsia="仿宋" w:cs="仿宋"/>
          <w:kern w:val="0"/>
          <w:highlight w:val="none"/>
        </w:rPr>
      </w:pPr>
      <w:r>
        <w:rPr>
          <w:rFonts w:hint="eastAsia" w:ascii="仿宋" w:eastAsia="仿宋" w:cs="仿宋"/>
          <w:kern w:val="2"/>
          <w:sz w:val="21"/>
          <w:szCs w:val="21"/>
          <w:highlight w:val="none"/>
          <w:lang w:val="en-US" w:eastAsia="zh-CN" w:bidi="ar-SA"/>
        </w:rPr>
        <w:t>单位：万元</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2"/>
        <w:gridCol w:w="3839"/>
        <w:gridCol w:w="2914"/>
      </w:tblGrid>
      <w:tr w14:paraId="668D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73" w:type="dxa"/>
            <w:tcBorders>
              <w:tl2br w:val="nil"/>
              <w:tr2bl w:val="nil"/>
            </w:tcBorders>
            <w:vAlign w:val="center"/>
          </w:tcPr>
          <w:p w14:paraId="3FD2A5ED">
            <w:pPr>
              <w:adjustRightInd w:val="0"/>
              <w:snapToGrid w:val="0"/>
              <w:spacing w:line="259" w:lineRule="auto"/>
              <w:ind w:right="102"/>
              <w:jc w:val="center"/>
              <w:rPr>
                <w:rFonts w:hint="eastAsia" w:ascii="仿宋" w:eastAsia="仿宋" w:cs="仿宋"/>
                <w:highlight w:val="none"/>
              </w:rPr>
            </w:pPr>
            <w:r>
              <w:rPr>
                <w:rFonts w:hint="eastAsia" w:ascii="仿宋" w:eastAsia="仿宋" w:cs="仿宋"/>
                <w:highlight w:val="none"/>
              </w:rPr>
              <w:t>日期</w:t>
            </w:r>
          </w:p>
        </w:tc>
        <w:tc>
          <w:tcPr>
            <w:tcW w:w="3839" w:type="dxa"/>
            <w:tcBorders>
              <w:tl2br w:val="nil"/>
              <w:tr2bl w:val="nil"/>
            </w:tcBorders>
            <w:vAlign w:val="center"/>
          </w:tcPr>
          <w:p w14:paraId="3948B38C">
            <w:pPr>
              <w:adjustRightInd w:val="0"/>
              <w:snapToGrid w:val="0"/>
              <w:spacing w:line="259" w:lineRule="auto"/>
              <w:ind w:right="102"/>
              <w:jc w:val="center"/>
              <w:rPr>
                <w:rFonts w:hint="eastAsia" w:ascii="仿宋" w:eastAsia="仿宋" w:cs="仿宋"/>
                <w:highlight w:val="none"/>
              </w:rPr>
            </w:pPr>
            <w:r>
              <w:rPr>
                <w:rFonts w:hint="eastAsia" w:ascii="仿宋" w:eastAsia="仿宋" w:cs="仿宋"/>
                <w:highlight w:val="none"/>
              </w:rPr>
              <w:t>拨款单位</w:t>
            </w:r>
          </w:p>
        </w:tc>
        <w:tc>
          <w:tcPr>
            <w:tcW w:w="2914" w:type="dxa"/>
            <w:tcBorders>
              <w:tl2br w:val="nil"/>
              <w:tr2bl w:val="nil"/>
            </w:tcBorders>
            <w:vAlign w:val="center"/>
          </w:tcPr>
          <w:p w14:paraId="0CEF1462">
            <w:pPr>
              <w:adjustRightInd w:val="0"/>
              <w:snapToGrid w:val="0"/>
              <w:spacing w:line="259" w:lineRule="auto"/>
              <w:ind w:right="102"/>
              <w:jc w:val="center"/>
              <w:rPr>
                <w:rFonts w:hint="eastAsia" w:ascii="仿宋" w:eastAsia="仿宋" w:cs="仿宋"/>
                <w:highlight w:val="none"/>
                <w:lang w:val="zh-CN"/>
              </w:rPr>
            </w:pPr>
            <w:r>
              <w:rPr>
                <w:rFonts w:hint="eastAsia" w:ascii="仿宋" w:eastAsia="仿宋" w:cs="仿宋"/>
                <w:highlight w:val="none"/>
              </w:rPr>
              <w:t>金额</w:t>
            </w:r>
          </w:p>
        </w:tc>
      </w:tr>
      <w:tr w14:paraId="30282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3" w:type="dxa"/>
            <w:tcBorders>
              <w:tl2br w:val="nil"/>
              <w:tr2bl w:val="nil"/>
            </w:tcBorders>
            <w:vAlign w:val="center"/>
          </w:tcPr>
          <w:p w14:paraId="4B222D02">
            <w:pPr>
              <w:widowControl/>
              <w:jc w:val="center"/>
              <w:textAlignment w:val="center"/>
              <w:rPr>
                <w:rFonts w:hint="eastAsia" w:ascii="仿宋" w:eastAsia="仿宋" w:cs="仿宋"/>
                <w:kern w:val="0"/>
                <w:highlight w:val="none"/>
                <w:lang w:bidi="ar-SA"/>
              </w:rPr>
            </w:pPr>
          </w:p>
        </w:tc>
        <w:tc>
          <w:tcPr>
            <w:tcW w:w="3839" w:type="dxa"/>
            <w:tcBorders>
              <w:tl2br w:val="nil"/>
              <w:tr2bl w:val="nil"/>
            </w:tcBorders>
            <w:vAlign w:val="center"/>
          </w:tcPr>
          <w:p w14:paraId="50489426">
            <w:pPr>
              <w:widowControl/>
              <w:jc w:val="center"/>
              <w:textAlignment w:val="center"/>
              <w:rPr>
                <w:rFonts w:hint="eastAsia" w:ascii="仿宋" w:eastAsia="仿宋" w:cs="仿宋"/>
                <w:highlight w:val="none"/>
              </w:rPr>
            </w:pPr>
          </w:p>
        </w:tc>
        <w:tc>
          <w:tcPr>
            <w:tcW w:w="2914" w:type="dxa"/>
            <w:tcBorders>
              <w:tl2br w:val="nil"/>
              <w:tr2bl w:val="nil"/>
            </w:tcBorders>
            <w:vAlign w:val="center"/>
          </w:tcPr>
          <w:p w14:paraId="1535EA99">
            <w:pPr>
              <w:widowControl/>
              <w:jc w:val="right"/>
              <w:textAlignment w:val="center"/>
              <w:rPr>
                <w:rFonts w:hint="eastAsia" w:ascii="仿宋" w:eastAsia="仿宋" w:cs="仿宋"/>
                <w:kern w:val="0"/>
                <w:highlight w:val="none"/>
                <w:lang w:bidi="ar-SA"/>
              </w:rPr>
            </w:pPr>
          </w:p>
        </w:tc>
      </w:tr>
      <w:tr w14:paraId="25B0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73" w:type="dxa"/>
            <w:tcBorders>
              <w:tl2br w:val="nil"/>
              <w:tr2bl w:val="nil"/>
            </w:tcBorders>
            <w:vAlign w:val="center"/>
          </w:tcPr>
          <w:p w14:paraId="1174BECE">
            <w:pPr>
              <w:widowControl/>
              <w:jc w:val="center"/>
              <w:textAlignment w:val="center"/>
              <w:rPr>
                <w:rFonts w:hint="eastAsia" w:ascii="仿宋" w:eastAsia="仿宋" w:cs="仿宋"/>
                <w:kern w:val="0"/>
                <w:highlight w:val="none"/>
                <w:lang w:bidi="ar-SA"/>
              </w:rPr>
            </w:pPr>
          </w:p>
        </w:tc>
        <w:tc>
          <w:tcPr>
            <w:tcW w:w="3839" w:type="dxa"/>
            <w:tcBorders>
              <w:tl2br w:val="nil"/>
              <w:tr2bl w:val="nil"/>
            </w:tcBorders>
            <w:vAlign w:val="center"/>
          </w:tcPr>
          <w:p w14:paraId="74661E63">
            <w:pPr>
              <w:widowControl/>
              <w:jc w:val="center"/>
              <w:textAlignment w:val="center"/>
              <w:rPr>
                <w:rFonts w:hint="eastAsia" w:ascii="仿宋" w:eastAsia="仿宋" w:cs="仿宋"/>
                <w:highlight w:val="none"/>
              </w:rPr>
            </w:pPr>
          </w:p>
        </w:tc>
        <w:tc>
          <w:tcPr>
            <w:tcW w:w="2914" w:type="dxa"/>
            <w:tcBorders>
              <w:tl2br w:val="nil"/>
              <w:tr2bl w:val="nil"/>
            </w:tcBorders>
            <w:vAlign w:val="center"/>
          </w:tcPr>
          <w:p w14:paraId="3A910100">
            <w:pPr>
              <w:widowControl/>
              <w:jc w:val="right"/>
              <w:textAlignment w:val="center"/>
              <w:rPr>
                <w:rFonts w:hint="eastAsia" w:ascii="仿宋" w:eastAsia="仿宋" w:cs="仿宋"/>
                <w:kern w:val="0"/>
                <w:highlight w:val="none"/>
                <w:lang w:bidi="ar-SA"/>
              </w:rPr>
            </w:pPr>
          </w:p>
        </w:tc>
      </w:tr>
      <w:tr w14:paraId="21695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12" w:type="dxa"/>
            <w:gridSpan w:val="2"/>
            <w:tcBorders>
              <w:tl2br w:val="nil"/>
              <w:tr2bl w:val="nil"/>
            </w:tcBorders>
            <w:vAlign w:val="center"/>
          </w:tcPr>
          <w:p w14:paraId="33CFC4A9">
            <w:pPr>
              <w:widowControl/>
              <w:jc w:val="center"/>
              <w:textAlignment w:val="center"/>
              <w:rPr>
                <w:rFonts w:hint="eastAsia" w:ascii="仿宋" w:eastAsia="仿宋" w:cs="仿宋"/>
                <w:kern w:val="0"/>
                <w:highlight w:val="none"/>
                <w:lang w:bidi="ar-SA"/>
              </w:rPr>
            </w:pPr>
            <w:r>
              <w:rPr>
                <w:rFonts w:hint="eastAsia" w:ascii="仿宋" w:eastAsia="仿宋" w:cs="仿宋"/>
                <w:highlight w:val="none"/>
              </w:rPr>
              <w:t>合计</w:t>
            </w:r>
          </w:p>
        </w:tc>
        <w:tc>
          <w:tcPr>
            <w:tcW w:w="2914" w:type="dxa"/>
            <w:tcBorders>
              <w:tl2br w:val="nil"/>
              <w:tr2bl w:val="nil"/>
            </w:tcBorders>
            <w:vAlign w:val="center"/>
          </w:tcPr>
          <w:p w14:paraId="255E4C67">
            <w:pPr>
              <w:widowControl/>
              <w:jc w:val="right"/>
              <w:textAlignment w:val="center"/>
              <w:rPr>
                <w:rFonts w:hint="eastAsia" w:ascii="仿宋" w:eastAsia="仿宋" w:cs="仿宋"/>
                <w:kern w:val="0"/>
                <w:highlight w:val="none"/>
                <w:lang w:bidi="ar-SA"/>
              </w:rPr>
            </w:pPr>
          </w:p>
        </w:tc>
      </w:tr>
    </w:tbl>
    <w:p w14:paraId="60B21119">
      <w:pPr>
        <w:spacing w:line="360" w:lineRule="auto"/>
        <w:ind w:firstLine="570"/>
        <w:rPr>
          <w:rFonts w:hint="eastAsia" w:ascii="仿宋" w:eastAsia="仿宋" w:cs="仿宋"/>
          <w:sz w:val="24"/>
          <w:highlight w:val="none"/>
          <w:lang w:eastAsia="zh-CN"/>
        </w:rPr>
      </w:pPr>
      <w:r>
        <w:rPr>
          <w:rFonts w:hint="eastAsia" w:ascii="仿宋" w:eastAsia="仿宋" w:cs="仿宋"/>
          <w:sz w:val="24"/>
          <w:highlight w:val="none"/>
          <w:lang w:val="en-US" w:eastAsia="zh-CN"/>
        </w:rPr>
        <w:t>2.</w:t>
      </w:r>
      <w:r>
        <w:rPr>
          <w:rFonts w:hint="eastAsia" w:ascii="仿宋" w:eastAsia="仿宋" w:cs="仿宋"/>
          <w:sz w:val="24"/>
          <w:highlight w:val="none"/>
          <w:lang w:eastAsia="zh-CN"/>
        </w:rPr>
        <w:t>自筹经费</w:t>
      </w:r>
    </w:p>
    <w:p w14:paraId="76352B21">
      <w:pPr>
        <w:spacing w:line="360" w:lineRule="auto"/>
        <w:ind w:firstLine="570"/>
        <w:rPr>
          <w:rFonts w:hint="eastAsia" w:ascii="仿宋" w:eastAsia="仿宋" w:cs="仿宋"/>
          <w:sz w:val="24"/>
          <w:highlight w:val="none"/>
        </w:rPr>
      </w:pPr>
      <w:r>
        <w:rPr>
          <w:rFonts w:hint="eastAsia" w:ascii="仿宋" w:eastAsia="仿宋" w:cs="仿宋"/>
          <w:sz w:val="24"/>
          <w:highlight w:val="none"/>
        </w:rPr>
        <w:t>经审计，本项目</w:t>
      </w:r>
      <w:r>
        <w:rPr>
          <w:rFonts w:hint="eastAsia" w:ascii="仿宋" w:eastAsia="仿宋" w:cs="仿宋"/>
          <w:sz w:val="24"/>
          <w:highlight w:val="none"/>
          <w:lang w:eastAsia="zh-CN"/>
        </w:rPr>
        <w:t>自筹经费调剂</w:t>
      </w:r>
      <w:r>
        <w:rPr>
          <w:rFonts w:hint="eastAsia" w:ascii="仿宋" w:eastAsia="仿宋" w:cs="仿宋"/>
          <w:sz w:val="24"/>
          <w:highlight w:val="none"/>
        </w:rPr>
        <w:t>后预算</w:t>
      </w:r>
      <w:r>
        <w:rPr>
          <w:rFonts w:hint="eastAsia" w:ascii="仿宋" w:eastAsia="仿宋" w:cs="仿宋"/>
          <w:sz w:val="24"/>
          <w:highlight w:val="none"/>
          <w:lang w:eastAsia="zh-CN"/>
        </w:rPr>
        <w:t>××万元，由项目单位采</w:t>
      </w:r>
      <w:r>
        <w:rPr>
          <w:rFonts w:hint="eastAsia" w:ascii="仿宋" w:eastAsia="仿宋" w:cs="仿宋"/>
          <w:sz w:val="24"/>
          <w:highlight w:val="none"/>
        </w:rPr>
        <w:t>用以支代筹的形式配套到位，实际到位</w:t>
      </w:r>
      <w:r>
        <w:rPr>
          <w:rFonts w:hint="eastAsia" w:ascii="仿宋" w:eastAsia="仿宋" w:cs="仿宋"/>
          <w:sz w:val="24"/>
          <w:highlight w:val="none"/>
          <w:lang w:eastAsia="zh-CN"/>
        </w:rPr>
        <w:t>资金××万元</w:t>
      </w:r>
      <w:r>
        <w:rPr>
          <w:rFonts w:hint="eastAsia" w:ascii="仿宋" w:eastAsia="仿宋" w:cs="仿宋"/>
          <w:sz w:val="24"/>
          <w:highlight w:val="none"/>
        </w:rPr>
        <w:t>，到位率</w:t>
      </w:r>
      <w:r>
        <w:rPr>
          <w:rFonts w:hint="eastAsia" w:ascii="仿宋" w:eastAsia="仿宋" w:cs="仿宋"/>
          <w:sz w:val="24"/>
          <w:highlight w:val="none"/>
          <w:lang w:eastAsia="zh-CN"/>
        </w:rPr>
        <w:t>××</w:t>
      </w:r>
      <w:r>
        <w:rPr>
          <w:rFonts w:hint="eastAsia" w:ascii="仿宋" w:eastAsia="仿宋" w:cs="仿宋"/>
          <w:sz w:val="24"/>
          <w:highlight w:val="none"/>
        </w:rPr>
        <w:t>%。</w:t>
      </w:r>
    </w:p>
    <w:p w14:paraId="1E953E05">
      <w:pPr>
        <w:numPr>
          <w:ilvl w:val="0"/>
          <w:numId w:val="1"/>
        </w:numPr>
        <w:spacing w:line="360" w:lineRule="auto"/>
        <w:rPr>
          <w:rFonts w:hint="eastAsia" w:ascii="仿宋" w:eastAsia="仿宋" w:cs="仿宋"/>
          <w:b/>
          <w:bCs/>
          <w:sz w:val="24"/>
          <w:highlight w:val="none"/>
        </w:rPr>
      </w:pPr>
      <w:r>
        <w:rPr>
          <w:rFonts w:hint="eastAsia" w:ascii="仿宋" w:eastAsia="仿宋" w:cs="仿宋"/>
          <w:b/>
          <w:bCs/>
          <w:sz w:val="24"/>
          <w:highlight w:val="none"/>
        </w:rPr>
        <w:t>项目</w:t>
      </w:r>
      <w:r>
        <w:rPr>
          <w:rFonts w:hint="eastAsia" w:ascii="仿宋" w:eastAsia="仿宋" w:cs="仿宋"/>
          <w:b/>
          <w:bCs/>
          <w:sz w:val="24"/>
          <w:highlight w:val="none"/>
          <w:lang w:eastAsia="zh-CN"/>
        </w:rPr>
        <w:t>资金</w:t>
      </w:r>
      <w:r>
        <w:rPr>
          <w:rFonts w:hint="eastAsia" w:ascii="仿宋" w:eastAsia="仿宋" w:cs="仿宋"/>
          <w:b/>
          <w:bCs/>
          <w:sz w:val="24"/>
          <w:highlight w:val="none"/>
        </w:rPr>
        <w:t>支出执行情况：</w:t>
      </w:r>
    </w:p>
    <w:p w14:paraId="219A206D">
      <w:pPr>
        <w:spacing w:line="360" w:lineRule="auto"/>
        <w:ind w:firstLine="570"/>
        <w:rPr>
          <w:rFonts w:hint="eastAsia" w:ascii="仿宋" w:eastAsia="仿宋" w:cs="仿宋"/>
          <w:sz w:val="24"/>
          <w:highlight w:val="none"/>
          <w:lang w:val="en-US" w:eastAsia="zh-CN"/>
        </w:rPr>
      </w:pPr>
      <w:r>
        <w:rPr>
          <w:rFonts w:hint="eastAsia" w:ascii="仿宋" w:eastAsia="仿宋" w:cs="仿宋"/>
          <w:sz w:val="24"/>
          <w:highlight w:val="none"/>
          <w:lang w:val="en-US" w:eastAsia="zh-CN"/>
        </w:rPr>
        <w:t>根据相关账簿及凭证，确认财务系统账面与报审账面数相符，截止20××年××月××日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lang w:val="en-US" w:eastAsia="zh-CN"/>
        </w:rPr>
        <w:t>，本项目决算报审账面支出××万元，其中市财政科技资助经费××万元；自筹经费××万元。</w:t>
      </w:r>
    </w:p>
    <w:p w14:paraId="50C892AF">
      <w:pPr>
        <w:spacing w:line="360" w:lineRule="auto"/>
        <w:ind w:firstLine="570"/>
        <w:rPr>
          <w:rFonts w:hint="eastAsia" w:ascii="仿宋" w:eastAsia="仿宋" w:cs="仿宋"/>
          <w:sz w:val="24"/>
          <w:highlight w:val="none"/>
          <w:lang w:val="en-US" w:eastAsia="zh-CN"/>
        </w:rPr>
      </w:pPr>
      <w:r>
        <w:rPr>
          <w:rFonts w:hint="eastAsia" w:ascii="仿宋" w:eastAsia="仿宋" w:cs="仿宋"/>
          <w:sz w:val="24"/>
          <w:highlight w:val="none"/>
          <w:lang w:val="en-US" w:eastAsia="zh-CN"/>
        </w:rPr>
        <w:t>经审计及复核相关账簿、凭证、合同、票据、分摊表、领料单、付款单、服务成果报告等原始资料的</w:t>
      </w:r>
      <w:r>
        <w:rPr>
          <w:rFonts w:hint="eastAsia" w:ascii="仿宋" w:eastAsia="仿宋"/>
          <w:color w:val="auto"/>
          <w:sz w:val="24"/>
          <w:highlight w:val="none"/>
          <w:lang w:val="en-US" w:eastAsia="zh-CN"/>
        </w:rPr>
        <w:t>真实、合理、合规、合法性</w:t>
      </w:r>
      <w:r>
        <w:rPr>
          <w:rFonts w:hint="eastAsia" w:ascii="仿宋" w:eastAsia="仿宋" w:cs="仿宋"/>
          <w:sz w:val="24"/>
          <w:highlight w:val="none"/>
          <w:lang w:val="en-US" w:eastAsia="zh-CN"/>
        </w:rPr>
        <w:t>，本项目审计认定总经费××万元，占调剂后预算××万元的××%，其中市财政科技资助经费××万元（账面支出审计认定××万元，应付未付认定××万元）；自筹经费××万元（账面支出审计认定××万元，应付未付认定××万元）。</w:t>
      </w:r>
    </w:p>
    <w:p w14:paraId="55A430F6">
      <w:pPr>
        <w:spacing w:line="360" w:lineRule="auto"/>
        <w:ind w:firstLine="570"/>
        <w:rPr>
          <w:rFonts w:hint="eastAsia" w:ascii="仿宋" w:eastAsia="仿宋" w:cs="仿宋"/>
          <w:sz w:val="24"/>
          <w:highlight w:val="none"/>
          <w:lang w:val="en-US" w:eastAsia="zh-CN"/>
        </w:rPr>
      </w:pPr>
      <w:r>
        <w:rPr>
          <w:rFonts w:hint="eastAsia" w:ascii="仿宋" w:eastAsia="仿宋" w:cs="仿宋"/>
          <w:sz w:val="24"/>
          <w:highlight w:val="none"/>
          <w:lang w:val="en-US" w:eastAsia="zh-CN"/>
        </w:rPr>
        <w:t>1.市财政科技资助经费应付未付审计认定情况</w:t>
      </w:r>
    </w:p>
    <w:p w14:paraId="0201107A">
      <w:pPr>
        <w:spacing w:line="360" w:lineRule="auto"/>
        <w:ind w:firstLine="570"/>
        <w:rPr>
          <w:rFonts w:hint="eastAsia" w:ascii="仿宋" w:eastAsia="仿宋" w:cs="仿宋"/>
          <w:highlight w:val="none"/>
        </w:rPr>
      </w:pPr>
      <w:r>
        <w:rPr>
          <w:rFonts w:hint="eastAsia" w:ascii="仿宋" w:eastAsia="仿宋" w:cs="仿宋"/>
          <w:sz w:val="24"/>
          <w:highlight w:val="none"/>
          <w:lang w:val="en-US" w:eastAsia="zh-CN"/>
        </w:rPr>
        <w:t>截止20××年××月××日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lang w:val="en-US" w:eastAsia="zh-CN"/>
        </w:rPr>
        <w:t>，本项目申报市财政科技资助经费应付未付××万元，审计认定应付未付款项××万元，截止审计报告出具日审计认定已支付××万元，剩余××万元尚未支付。具体如下：</w:t>
      </w:r>
    </w:p>
    <w:p w14:paraId="3FDBA266">
      <w:pPr>
        <w:pStyle w:val="6"/>
        <w:adjustRightInd w:val="0"/>
        <w:snapToGrid w:val="0"/>
        <w:spacing w:before="156" w:line="360" w:lineRule="auto"/>
        <w:jc w:val="center"/>
        <w:rPr>
          <w:rFonts w:hint="eastAsia" w:ascii="仿宋" w:eastAsia="仿宋" w:cs="仿宋"/>
          <w:sz w:val="24"/>
          <w:highlight w:val="none"/>
          <w:lang w:eastAsia="zh-CN"/>
        </w:rPr>
      </w:pPr>
      <w:r>
        <w:rPr>
          <w:rFonts w:hint="eastAsia" w:ascii="仿宋" w:eastAsia="仿宋" w:cs="仿宋"/>
          <w:sz w:val="24"/>
          <w:highlight w:val="none"/>
          <w:lang w:eastAsia="zh-CN"/>
        </w:rPr>
        <w:t>市财政科技资助经费应付未付情况表</w:t>
      </w:r>
    </w:p>
    <w:p w14:paraId="10A50D8D">
      <w:pPr>
        <w:jc w:val="right"/>
        <w:rPr>
          <w:rFonts w:hint="eastAsia" w:ascii="仿宋" w:eastAsia="仿宋" w:cs="仿宋"/>
          <w:kern w:val="2"/>
          <w:sz w:val="21"/>
          <w:szCs w:val="21"/>
          <w:highlight w:val="none"/>
          <w:lang w:val="en-US" w:eastAsia="zh-CN" w:bidi="ar-SA"/>
        </w:rPr>
      </w:pPr>
      <w:r>
        <w:rPr>
          <w:rFonts w:hint="eastAsia" w:ascii="仿宋" w:eastAsia="仿宋" w:cs="仿宋"/>
          <w:kern w:val="2"/>
          <w:sz w:val="21"/>
          <w:szCs w:val="21"/>
          <w:highlight w:val="none"/>
          <w:lang w:val="en-US" w:eastAsia="zh-CN" w:bidi="ar-SA"/>
        </w:rPr>
        <w:t>单位：万元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1527"/>
        <w:gridCol w:w="1460"/>
        <w:gridCol w:w="1797"/>
        <w:gridCol w:w="1703"/>
        <w:gridCol w:w="1703"/>
      </w:tblGrid>
      <w:tr w14:paraId="430C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vAlign w:val="center"/>
          </w:tcPr>
          <w:p w14:paraId="5AC3AD59">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序号</w:t>
            </w:r>
          </w:p>
        </w:tc>
        <w:tc>
          <w:tcPr>
            <w:tcW w:w="1527" w:type="dxa"/>
            <w:tcBorders>
              <w:tl2br w:val="nil"/>
              <w:tr2bl w:val="nil"/>
            </w:tcBorders>
            <w:vAlign w:val="center"/>
          </w:tcPr>
          <w:p w14:paraId="6FA9877F">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支出内容</w:t>
            </w:r>
          </w:p>
        </w:tc>
        <w:tc>
          <w:tcPr>
            <w:tcW w:w="1460" w:type="dxa"/>
            <w:tcBorders>
              <w:tl2br w:val="nil"/>
              <w:tr2bl w:val="nil"/>
            </w:tcBorders>
            <w:vAlign w:val="center"/>
          </w:tcPr>
          <w:p w14:paraId="45B327D1">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b/>
                <w:bCs/>
                <w:color w:val="000000"/>
                <w:kern w:val="0"/>
                <w:sz w:val="21"/>
                <w:szCs w:val="21"/>
                <w:highlight w:val="none"/>
                <w:lang w:val="en-US" w:eastAsia="zh-CN" w:bidi="ar-SA"/>
              </w:rPr>
              <w:t>预算科目</w:t>
            </w:r>
          </w:p>
        </w:tc>
        <w:tc>
          <w:tcPr>
            <w:tcW w:w="1797" w:type="dxa"/>
            <w:tcBorders>
              <w:tl2br w:val="nil"/>
              <w:tr2bl w:val="nil"/>
            </w:tcBorders>
            <w:vAlign w:val="center"/>
          </w:tcPr>
          <w:p w14:paraId="6FAC26D9">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b/>
                <w:bCs/>
                <w:color w:val="000000"/>
                <w:kern w:val="0"/>
                <w:sz w:val="21"/>
                <w:szCs w:val="21"/>
                <w:highlight w:val="none"/>
                <w:lang w:val="en-US" w:eastAsia="zh-CN" w:bidi="ar-SA"/>
              </w:rPr>
              <w:t>单位申报数</w:t>
            </w:r>
          </w:p>
        </w:tc>
        <w:tc>
          <w:tcPr>
            <w:tcW w:w="1703" w:type="dxa"/>
            <w:tcBorders>
              <w:tl2br w:val="nil"/>
              <w:tr2bl w:val="nil"/>
            </w:tcBorders>
            <w:vAlign w:val="center"/>
          </w:tcPr>
          <w:p w14:paraId="2C86B516">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应付未付认定数</w:t>
            </w:r>
          </w:p>
        </w:tc>
        <w:tc>
          <w:tcPr>
            <w:tcW w:w="1703" w:type="dxa"/>
            <w:tcBorders>
              <w:tl2br w:val="nil"/>
              <w:tr2bl w:val="nil"/>
            </w:tcBorders>
            <w:vAlign w:val="center"/>
          </w:tcPr>
          <w:p w14:paraId="139C069E">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备注</w:t>
            </w:r>
          </w:p>
        </w:tc>
      </w:tr>
      <w:tr w14:paraId="006B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tcPr>
          <w:p w14:paraId="22866C8B">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527" w:type="dxa"/>
            <w:tcBorders>
              <w:tl2br w:val="nil"/>
              <w:tr2bl w:val="nil"/>
            </w:tcBorders>
          </w:tcPr>
          <w:p w14:paraId="794F3104">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460" w:type="dxa"/>
            <w:tcBorders>
              <w:tl2br w:val="nil"/>
              <w:tr2bl w:val="nil"/>
            </w:tcBorders>
          </w:tcPr>
          <w:p w14:paraId="25C032D7">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97" w:type="dxa"/>
            <w:tcBorders>
              <w:tl2br w:val="nil"/>
              <w:tr2bl w:val="nil"/>
            </w:tcBorders>
          </w:tcPr>
          <w:p w14:paraId="6B27AF96">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2876D4F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48F193A3">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r w14:paraId="62C4F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tcPr>
          <w:p w14:paraId="22FBDD59">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527" w:type="dxa"/>
            <w:tcBorders>
              <w:tl2br w:val="nil"/>
              <w:tr2bl w:val="nil"/>
            </w:tcBorders>
          </w:tcPr>
          <w:p w14:paraId="19C8E64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460" w:type="dxa"/>
            <w:tcBorders>
              <w:tl2br w:val="nil"/>
              <w:tr2bl w:val="nil"/>
            </w:tcBorders>
          </w:tcPr>
          <w:p w14:paraId="03765856">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97" w:type="dxa"/>
            <w:tcBorders>
              <w:tl2br w:val="nil"/>
              <w:tr2bl w:val="nil"/>
            </w:tcBorders>
          </w:tcPr>
          <w:p w14:paraId="1D4C1BBA">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43371ECE">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08407178">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r w14:paraId="4CB7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gridSpan w:val="3"/>
            <w:tcBorders>
              <w:tl2br w:val="nil"/>
              <w:tr2bl w:val="nil"/>
            </w:tcBorders>
          </w:tcPr>
          <w:p w14:paraId="5490B318">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color w:val="000000"/>
                <w:kern w:val="0"/>
                <w:sz w:val="24"/>
                <w:szCs w:val="24"/>
                <w:highlight w:val="none"/>
                <w:vertAlign w:val="baseline"/>
                <w:lang w:val="en-US" w:eastAsia="zh-CN" w:bidi="ar-SA"/>
              </w:rPr>
              <w:t>合计</w:t>
            </w:r>
          </w:p>
        </w:tc>
        <w:tc>
          <w:tcPr>
            <w:tcW w:w="1797" w:type="dxa"/>
            <w:tcBorders>
              <w:tl2br w:val="nil"/>
              <w:tr2bl w:val="nil"/>
            </w:tcBorders>
          </w:tcPr>
          <w:p w14:paraId="6A43278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3C6458EB">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296E8E22">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bl>
    <w:p w14:paraId="1812DBC1">
      <w:pPr>
        <w:spacing w:line="360" w:lineRule="auto"/>
        <w:ind w:firstLine="480" w:firstLineChars="200"/>
        <w:rPr>
          <w:rFonts w:hint="eastAsia" w:ascii="仿宋" w:eastAsia="仿宋" w:cs="仿宋"/>
          <w:sz w:val="24"/>
          <w:highlight w:val="none"/>
          <w:lang w:val="en-US" w:eastAsia="zh-CN"/>
        </w:rPr>
      </w:pPr>
      <w:r>
        <w:rPr>
          <w:rFonts w:hint="eastAsia" w:ascii="仿宋" w:eastAsia="仿宋" w:cs="仿宋"/>
          <w:sz w:val="24"/>
          <w:highlight w:val="none"/>
          <w:lang w:val="en-US" w:eastAsia="zh-CN"/>
        </w:rPr>
        <w:t xml:space="preserve">1）在××预算科目的应付未付认定××万元，为20××年××月××日签订的应付××单位的××费用合同尾款，该款项已于20××年××月××日支付。 </w:t>
      </w:r>
    </w:p>
    <w:p w14:paraId="7D717B2E">
      <w:pPr>
        <w:spacing w:line="360" w:lineRule="auto"/>
        <w:ind w:firstLine="480" w:firstLineChars="200"/>
        <w:rPr>
          <w:rFonts w:hint="eastAsia" w:ascii="仿宋" w:eastAsia="仿宋" w:cs="仿宋"/>
          <w:sz w:val="24"/>
          <w:highlight w:val="none"/>
          <w:lang w:val="en-US" w:eastAsia="zh-CN"/>
        </w:rPr>
      </w:pPr>
      <w:r>
        <w:rPr>
          <w:rFonts w:hint="eastAsia" w:ascii="仿宋" w:eastAsia="仿宋" w:cs="仿宋"/>
          <w:sz w:val="24"/>
          <w:highlight w:val="none"/>
          <w:lang w:val="en-US" w:eastAsia="zh-CN"/>
        </w:rPr>
        <w:t xml:space="preserve">2）在××预算科目的应付未付认定××万元，为20××年××月××日签订的应付××单位的××费用合同尾款，截止审计报告出具日，由于××原因，该应付未付款项尚未支付。 </w:t>
      </w:r>
    </w:p>
    <w:p w14:paraId="17BF79CD">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auto"/>
          <w:kern w:val="0"/>
          <w:sz w:val="24"/>
          <w:szCs w:val="24"/>
          <w:highlight w:val="none"/>
          <w:lang w:val="en-US" w:eastAsia="zh-CN" w:bidi="ar-SA"/>
        </w:rPr>
      </w:pPr>
      <w:r>
        <w:rPr>
          <w:rFonts w:ascii="仿宋" w:eastAsia="仿宋" w:cs="仿宋"/>
          <w:color w:val="auto"/>
          <w:kern w:val="0"/>
          <w:sz w:val="24"/>
          <w:szCs w:val="24"/>
          <w:highlight w:val="none"/>
          <w:lang w:val="en-US" w:eastAsia="zh-CN" w:bidi="ar-SA"/>
        </w:rPr>
        <w:t>2</w:t>
      </w:r>
      <w:r>
        <w:rPr>
          <w:rFonts w:hint="eastAsia" w:ascii="仿宋" w:eastAsia="仿宋" w:cs="仿宋"/>
          <w:color w:val="auto"/>
          <w:kern w:val="0"/>
          <w:sz w:val="24"/>
          <w:szCs w:val="24"/>
          <w:highlight w:val="none"/>
          <w:lang w:val="en-US" w:eastAsia="zh-CN" w:bidi="ar-SA"/>
        </w:rPr>
        <w:t>.自筹经费应付未付审计认定情况</w:t>
      </w:r>
    </w:p>
    <w:p w14:paraId="7B91AC04">
      <w:pPr>
        <w:tabs>
          <w:tab w:val="left" w:pos="6615"/>
        </w:tabs>
        <w:spacing w:line="360" w:lineRule="auto"/>
        <w:ind w:firstLine="480" w:firstLineChars="200"/>
        <w:rPr>
          <w:rFonts w:hint="eastAsia" w:ascii="仿宋" w:eastAsia="仿宋" w:cs="仿宋"/>
          <w:highlight w:val="none"/>
        </w:rPr>
      </w:pPr>
      <w:r>
        <w:rPr>
          <w:rFonts w:hint="eastAsia" w:ascii="仿宋" w:eastAsia="仿宋" w:cs="仿宋"/>
          <w:sz w:val="24"/>
          <w:highlight w:val="none"/>
          <w:lang w:eastAsia="zh-CN"/>
        </w:rPr>
        <w:t>截止20××年××月××日</w:t>
      </w:r>
      <w:r>
        <w:rPr>
          <w:rFonts w:hint="eastAsia" w:ascii="仿宋" w:eastAsia="仿宋"/>
          <w:color w:val="auto"/>
          <w:sz w:val="24"/>
          <w:highlight w:val="none"/>
          <w:lang w:val="en-US" w:eastAsia="zh-CN"/>
        </w:rPr>
        <w:t>（项目执行期截止日）</w:t>
      </w:r>
      <w:r>
        <w:rPr>
          <w:rFonts w:hint="eastAsia" w:ascii="仿宋" w:eastAsia="仿宋" w:cs="仿宋"/>
          <w:sz w:val="24"/>
          <w:highlight w:val="none"/>
        </w:rPr>
        <w:t>，本项目申报</w:t>
      </w:r>
      <w:r>
        <w:rPr>
          <w:rFonts w:hint="eastAsia" w:ascii="仿宋" w:eastAsia="仿宋" w:cs="仿宋"/>
          <w:sz w:val="24"/>
          <w:highlight w:val="none"/>
          <w:lang w:eastAsia="zh-CN"/>
        </w:rPr>
        <w:t>自筹经费</w:t>
      </w:r>
      <w:r>
        <w:rPr>
          <w:rFonts w:hint="eastAsia" w:ascii="仿宋" w:eastAsia="仿宋" w:cs="仿宋"/>
          <w:sz w:val="24"/>
          <w:highlight w:val="none"/>
        </w:rPr>
        <w:t>应付未付</w:t>
      </w:r>
      <w:r>
        <w:rPr>
          <w:rFonts w:hint="eastAsia" w:ascii="仿宋" w:eastAsia="仿宋" w:cs="仿宋"/>
          <w:sz w:val="24"/>
          <w:highlight w:val="none"/>
          <w:lang w:eastAsia="zh-CN"/>
        </w:rPr>
        <w:t>××万元</w:t>
      </w:r>
      <w:r>
        <w:rPr>
          <w:rFonts w:hint="eastAsia" w:ascii="仿宋" w:eastAsia="仿宋" w:cs="仿宋"/>
          <w:sz w:val="24"/>
          <w:highlight w:val="none"/>
        </w:rPr>
        <w:t>，审计认定应付未付款项</w:t>
      </w:r>
      <w:r>
        <w:rPr>
          <w:rFonts w:hint="eastAsia" w:ascii="仿宋" w:eastAsia="仿宋" w:cs="仿宋"/>
          <w:sz w:val="24"/>
          <w:highlight w:val="none"/>
          <w:lang w:eastAsia="zh-CN"/>
        </w:rPr>
        <w:t>××万元</w:t>
      </w:r>
      <w:r>
        <w:rPr>
          <w:rFonts w:hint="eastAsia" w:ascii="仿宋" w:eastAsia="仿宋" w:cs="仿宋"/>
          <w:sz w:val="24"/>
          <w:highlight w:val="none"/>
        </w:rPr>
        <w:t>，截止审计报告出具日审计认定已支付</w:t>
      </w:r>
      <w:r>
        <w:rPr>
          <w:rFonts w:hint="eastAsia" w:ascii="仿宋" w:eastAsia="仿宋" w:cs="仿宋"/>
          <w:sz w:val="24"/>
          <w:highlight w:val="none"/>
          <w:lang w:eastAsia="zh-CN"/>
        </w:rPr>
        <w:t>××万元</w:t>
      </w:r>
      <w:r>
        <w:rPr>
          <w:rFonts w:hint="eastAsia" w:ascii="仿宋" w:eastAsia="仿宋" w:cs="仿宋"/>
          <w:sz w:val="24"/>
          <w:highlight w:val="none"/>
        </w:rPr>
        <w:t>，剩余</w:t>
      </w:r>
      <w:r>
        <w:rPr>
          <w:rFonts w:hint="eastAsia" w:ascii="仿宋" w:eastAsia="仿宋" w:cs="仿宋"/>
          <w:sz w:val="24"/>
          <w:highlight w:val="none"/>
          <w:lang w:eastAsia="zh-CN"/>
        </w:rPr>
        <w:t>××万元</w:t>
      </w:r>
      <w:r>
        <w:rPr>
          <w:rFonts w:hint="eastAsia" w:ascii="仿宋" w:eastAsia="仿宋" w:cs="仿宋"/>
          <w:sz w:val="24"/>
          <w:highlight w:val="none"/>
        </w:rPr>
        <w:t>尚未支付。具体如下：</w:t>
      </w:r>
    </w:p>
    <w:p w14:paraId="3803D189">
      <w:pPr>
        <w:pStyle w:val="6"/>
        <w:adjustRightInd w:val="0"/>
        <w:snapToGrid w:val="0"/>
        <w:spacing w:before="156" w:line="360" w:lineRule="auto"/>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自筹经费应付未付情况表</w:t>
      </w:r>
    </w:p>
    <w:p w14:paraId="421AE2A3">
      <w:pPr>
        <w:jc w:val="right"/>
        <w:rPr>
          <w:rFonts w:hint="eastAsia" w:ascii="仿宋" w:eastAsia="仿宋" w:cs="仿宋"/>
          <w:kern w:val="2"/>
          <w:sz w:val="21"/>
          <w:szCs w:val="21"/>
          <w:highlight w:val="none"/>
          <w:lang w:val="en-US" w:eastAsia="zh-CN" w:bidi="ar-SA"/>
        </w:rPr>
      </w:pPr>
      <w:r>
        <w:rPr>
          <w:rFonts w:hint="eastAsia" w:ascii="仿宋" w:eastAsia="仿宋" w:cs="仿宋"/>
          <w:kern w:val="2"/>
          <w:sz w:val="21"/>
          <w:szCs w:val="21"/>
          <w:highlight w:val="none"/>
          <w:lang w:val="en-US" w:eastAsia="zh-CN" w:bidi="ar-SA"/>
        </w:rPr>
        <w:t>单位：万元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1527"/>
        <w:gridCol w:w="1460"/>
        <w:gridCol w:w="1797"/>
        <w:gridCol w:w="1703"/>
        <w:gridCol w:w="1703"/>
      </w:tblGrid>
      <w:tr w14:paraId="31BB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vAlign w:val="center"/>
          </w:tcPr>
          <w:p w14:paraId="621B15C5">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序号</w:t>
            </w:r>
          </w:p>
        </w:tc>
        <w:tc>
          <w:tcPr>
            <w:tcW w:w="1527" w:type="dxa"/>
            <w:tcBorders>
              <w:tl2br w:val="nil"/>
              <w:tr2bl w:val="nil"/>
            </w:tcBorders>
            <w:vAlign w:val="center"/>
          </w:tcPr>
          <w:p w14:paraId="521191D2">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支出内容</w:t>
            </w:r>
          </w:p>
        </w:tc>
        <w:tc>
          <w:tcPr>
            <w:tcW w:w="1460" w:type="dxa"/>
            <w:tcBorders>
              <w:tl2br w:val="nil"/>
              <w:tr2bl w:val="nil"/>
            </w:tcBorders>
            <w:vAlign w:val="center"/>
          </w:tcPr>
          <w:p w14:paraId="56E141D4">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b/>
                <w:bCs/>
                <w:color w:val="000000"/>
                <w:kern w:val="0"/>
                <w:sz w:val="21"/>
                <w:szCs w:val="21"/>
                <w:highlight w:val="none"/>
                <w:lang w:val="en-US" w:eastAsia="zh-CN" w:bidi="ar-SA"/>
              </w:rPr>
              <w:t>预算科目</w:t>
            </w:r>
          </w:p>
        </w:tc>
        <w:tc>
          <w:tcPr>
            <w:tcW w:w="1797" w:type="dxa"/>
            <w:tcBorders>
              <w:tl2br w:val="nil"/>
              <w:tr2bl w:val="nil"/>
            </w:tcBorders>
            <w:vAlign w:val="center"/>
          </w:tcPr>
          <w:p w14:paraId="28B79E07">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b/>
                <w:bCs/>
                <w:color w:val="000000"/>
                <w:kern w:val="0"/>
                <w:sz w:val="21"/>
                <w:szCs w:val="21"/>
                <w:highlight w:val="none"/>
                <w:lang w:val="en-US" w:eastAsia="zh-CN" w:bidi="ar-SA"/>
              </w:rPr>
              <w:t>单位申报数</w:t>
            </w:r>
          </w:p>
        </w:tc>
        <w:tc>
          <w:tcPr>
            <w:tcW w:w="1703" w:type="dxa"/>
            <w:tcBorders>
              <w:tl2br w:val="nil"/>
              <w:tr2bl w:val="nil"/>
            </w:tcBorders>
            <w:vAlign w:val="center"/>
          </w:tcPr>
          <w:p w14:paraId="1AB92D32">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应付未付认定数</w:t>
            </w:r>
          </w:p>
        </w:tc>
        <w:tc>
          <w:tcPr>
            <w:tcW w:w="1703" w:type="dxa"/>
            <w:tcBorders>
              <w:tl2br w:val="nil"/>
              <w:tr2bl w:val="nil"/>
            </w:tcBorders>
            <w:vAlign w:val="center"/>
          </w:tcPr>
          <w:p w14:paraId="287C0C2A">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b/>
                <w:bCs/>
                <w:color w:val="000000"/>
                <w:kern w:val="0"/>
                <w:sz w:val="21"/>
                <w:szCs w:val="21"/>
                <w:highlight w:val="none"/>
                <w:lang w:val="en-US" w:eastAsia="zh-CN" w:bidi="ar-SA"/>
              </w:rPr>
            </w:pPr>
            <w:r>
              <w:rPr>
                <w:rFonts w:hint="eastAsia" w:ascii="仿宋" w:eastAsia="仿宋" w:cs="仿宋"/>
                <w:b/>
                <w:bCs/>
                <w:color w:val="000000"/>
                <w:kern w:val="0"/>
                <w:sz w:val="21"/>
                <w:szCs w:val="21"/>
                <w:highlight w:val="none"/>
                <w:lang w:val="en-US" w:eastAsia="zh-CN" w:bidi="ar-SA"/>
              </w:rPr>
              <w:t>备注</w:t>
            </w:r>
          </w:p>
        </w:tc>
      </w:tr>
      <w:tr w14:paraId="0D928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tcPr>
          <w:p w14:paraId="713E86B5">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527" w:type="dxa"/>
            <w:tcBorders>
              <w:tl2br w:val="nil"/>
              <w:tr2bl w:val="nil"/>
            </w:tcBorders>
          </w:tcPr>
          <w:p w14:paraId="32762FA9">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460" w:type="dxa"/>
            <w:tcBorders>
              <w:tl2br w:val="nil"/>
              <w:tr2bl w:val="nil"/>
            </w:tcBorders>
          </w:tcPr>
          <w:p w14:paraId="581575F7">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97" w:type="dxa"/>
            <w:tcBorders>
              <w:tl2br w:val="nil"/>
              <w:tr2bl w:val="nil"/>
            </w:tcBorders>
          </w:tcPr>
          <w:p w14:paraId="20388A3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3A1A8231">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6C63487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r w14:paraId="0AAC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dxa"/>
            <w:tcBorders>
              <w:tl2br w:val="nil"/>
              <w:tr2bl w:val="nil"/>
            </w:tcBorders>
          </w:tcPr>
          <w:p w14:paraId="6F81C376">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527" w:type="dxa"/>
            <w:tcBorders>
              <w:tl2br w:val="nil"/>
              <w:tr2bl w:val="nil"/>
            </w:tcBorders>
          </w:tcPr>
          <w:p w14:paraId="498EE44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460" w:type="dxa"/>
            <w:tcBorders>
              <w:tl2br w:val="nil"/>
              <w:tr2bl w:val="nil"/>
            </w:tcBorders>
          </w:tcPr>
          <w:p w14:paraId="69B6F90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97" w:type="dxa"/>
            <w:tcBorders>
              <w:tl2br w:val="nil"/>
              <w:tr2bl w:val="nil"/>
            </w:tcBorders>
          </w:tcPr>
          <w:p w14:paraId="1030EFD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522323BE">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48CF8F3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r w14:paraId="6DAA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gridSpan w:val="3"/>
            <w:tcBorders>
              <w:tl2br w:val="nil"/>
              <w:tr2bl w:val="nil"/>
            </w:tcBorders>
          </w:tcPr>
          <w:p w14:paraId="5C0F6D2E">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仿宋" w:eastAsia="仿宋" w:cs="仿宋"/>
                <w:color w:val="000000"/>
                <w:kern w:val="0"/>
                <w:sz w:val="24"/>
                <w:szCs w:val="24"/>
                <w:highlight w:val="none"/>
                <w:vertAlign w:val="baseline"/>
                <w:lang w:val="en-US" w:eastAsia="zh-CN" w:bidi="ar-SA"/>
              </w:rPr>
            </w:pPr>
            <w:r>
              <w:rPr>
                <w:rFonts w:hint="eastAsia" w:ascii="仿宋" w:eastAsia="仿宋" w:cs="仿宋"/>
                <w:color w:val="000000"/>
                <w:kern w:val="0"/>
                <w:sz w:val="24"/>
                <w:szCs w:val="24"/>
                <w:highlight w:val="none"/>
                <w:vertAlign w:val="baseline"/>
                <w:lang w:val="en-US" w:eastAsia="zh-CN" w:bidi="ar-SA"/>
              </w:rPr>
              <w:t>合计</w:t>
            </w:r>
          </w:p>
        </w:tc>
        <w:tc>
          <w:tcPr>
            <w:tcW w:w="1797" w:type="dxa"/>
            <w:tcBorders>
              <w:tl2br w:val="nil"/>
              <w:tr2bl w:val="nil"/>
            </w:tcBorders>
          </w:tcPr>
          <w:p w14:paraId="54803AA9">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423C3608">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c>
          <w:tcPr>
            <w:tcW w:w="1703" w:type="dxa"/>
            <w:tcBorders>
              <w:tl2br w:val="nil"/>
              <w:tr2bl w:val="nil"/>
            </w:tcBorders>
          </w:tcPr>
          <w:p w14:paraId="1EDADAFB">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仿宋" w:eastAsia="仿宋" w:cs="仿宋"/>
                <w:color w:val="000000"/>
                <w:kern w:val="0"/>
                <w:sz w:val="24"/>
                <w:szCs w:val="24"/>
                <w:highlight w:val="none"/>
                <w:vertAlign w:val="baseline"/>
                <w:lang w:val="en-US" w:eastAsia="zh-CN" w:bidi="ar-SA"/>
              </w:rPr>
            </w:pPr>
          </w:p>
        </w:tc>
      </w:tr>
    </w:tbl>
    <w:p w14:paraId="1B2740C8">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000000"/>
          <w:kern w:val="0"/>
          <w:sz w:val="24"/>
          <w:szCs w:val="24"/>
          <w:highlight w:val="none"/>
          <w:lang w:val="en-US" w:eastAsia="zh-CN" w:bidi="ar-SA"/>
        </w:rPr>
      </w:pPr>
      <w:r>
        <w:rPr>
          <w:rFonts w:hint="eastAsia" w:ascii="仿宋" w:eastAsia="仿宋" w:cs="仿宋"/>
          <w:color w:val="000000"/>
          <w:kern w:val="0"/>
          <w:sz w:val="24"/>
          <w:szCs w:val="24"/>
          <w:highlight w:val="none"/>
          <w:lang w:val="en-US" w:eastAsia="zh-CN" w:bidi="ar-SA"/>
        </w:rPr>
        <w:t xml:space="preserve">1）在××预算科目的应付未付认定××万元，为20××年××月××日签订的应付××单位的××费用合同尾款，该款项已于20××年××月××日支付。 </w:t>
      </w:r>
    </w:p>
    <w:p w14:paraId="69488977">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000000"/>
          <w:kern w:val="0"/>
          <w:sz w:val="24"/>
          <w:szCs w:val="24"/>
          <w:highlight w:val="none"/>
          <w:lang w:val="en-US" w:eastAsia="zh-CN" w:bidi="ar-SA"/>
        </w:rPr>
      </w:pPr>
      <w:r>
        <w:rPr>
          <w:rFonts w:hint="eastAsia" w:ascii="仿宋" w:eastAsia="仿宋" w:cs="仿宋"/>
          <w:color w:val="000000"/>
          <w:kern w:val="0"/>
          <w:sz w:val="24"/>
          <w:szCs w:val="24"/>
          <w:highlight w:val="none"/>
          <w:lang w:val="en-US" w:eastAsia="zh-CN" w:bidi="ar-SA"/>
        </w:rPr>
        <w:t xml:space="preserve">2）在××预算科目的应付未付认定××万元，为20××年××月××日签订的应付××单位的××费用合同尾款，截止审计报告出具日，由于××原因，该应付未付款项尚未支付。 </w:t>
      </w:r>
    </w:p>
    <w:p w14:paraId="060DB1F5">
      <w:pPr>
        <w:pStyle w:val="7"/>
        <w:spacing w:before="156" w:after="156" w:line="360" w:lineRule="auto"/>
        <w:ind w:left="425" w:leftChars="3" w:right="482" w:hanging="419" w:hangingChars="174"/>
        <w:rPr>
          <w:rFonts w:hint="eastAsia" w:ascii="仿宋" w:eastAsia="仿宋" w:cs="仿宋"/>
          <w:b/>
          <w:sz w:val="24"/>
          <w:szCs w:val="24"/>
          <w:highlight w:val="none"/>
        </w:rPr>
      </w:pPr>
      <w:r>
        <w:rPr>
          <w:rFonts w:hint="eastAsia" w:ascii="仿宋" w:eastAsia="仿宋" w:cs="仿宋"/>
          <w:b/>
          <w:sz w:val="24"/>
          <w:szCs w:val="24"/>
          <w:highlight w:val="none"/>
        </w:rPr>
        <w:t xml:space="preserve"> </w:t>
      </w:r>
      <w:r>
        <w:rPr>
          <w:rFonts w:hint="eastAsia" w:ascii="仿宋" w:eastAsia="仿宋" w:cs="仿宋"/>
          <w:b/>
          <w:sz w:val="24"/>
          <w:szCs w:val="24"/>
          <w:highlight w:val="none"/>
          <w:lang w:val="en-US" w:eastAsia="zh-CN"/>
        </w:rPr>
        <w:t>六</w:t>
      </w:r>
      <w:r>
        <w:rPr>
          <w:rFonts w:hint="eastAsia" w:ascii="仿宋" w:eastAsia="仿宋" w:cs="仿宋"/>
          <w:b/>
          <w:sz w:val="24"/>
          <w:szCs w:val="24"/>
          <w:highlight w:val="none"/>
        </w:rPr>
        <w:t>、需要披露的主要事项</w:t>
      </w:r>
    </w:p>
    <w:p w14:paraId="7FB15EBC">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auto"/>
          <w:kern w:val="0"/>
          <w:sz w:val="24"/>
          <w:szCs w:val="24"/>
          <w:highlight w:val="none"/>
          <w:lang w:val="en-US" w:eastAsia="zh-CN" w:bidi="ar-SA"/>
        </w:rPr>
      </w:pPr>
      <w:r>
        <w:rPr>
          <w:rFonts w:hint="eastAsia" w:ascii="仿宋" w:eastAsia="仿宋" w:cs="仿宋"/>
          <w:color w:val="auto"/>
          <w:sz w:val="24"/>
          <w:highlight w:val="none"/>
        </w:rPr>
        <w:t>（一）</w:t>
      </w:r>
      <w:r>
        <w:rPr>
          <w:rFonts w:hint="eastAsia" w:ascii="仿宋" w:eastAsia="仿宋" w:cs="仿宋"/>
          <w:color w:val="auto"/>
          <w:kern w:val="0"/>
          <w:sz w:val="24"/>
          <w:szCs w:val="24"/>
          <w:highlight w:val="none"/>
          <w:lang w:val="en-US" w:eastAsia="zh-CN" w:bidi="ar-SA"/>
        </w:rPr>
        <w:t xml:space="preserve">对于认定结余资金比例超过50%的，要对结余原因进行重点披露。 </w:t>
      </w:r>
    </w:p>
    <w:p w14:paraId="59932F39">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auto"/>
          <w:kern w:val="0"/>
          <w:sz w:val="24"/>
          <w:szCs w:val="24"/>
          <w:highlight w:val="none"/>
          <w:lang w:val="en-US" w:eastAsia="zh-CN" w:bidi="ar-SA"/>
        </w:rPr>
      </w:pPr>
      <w:r>
        <w:rPr>
          <w:rFonts w:hint="eastAsia" w:ascii="仿宋" w:eastAsia="仿宋" w:cs="仿宋"/>
          <w:color w:val="auto"/>
          <w:kern w:val="0"/>
          <w:sz w:val="24"/>
          <w:szCs w:val="24"/>
          <w:highlight w:val="none"/>
          <w:lang w:val="en-US" w:eastAsia="zh-CN" w:bidi="ar-SA"/>
        </w:rPr>
        <w:t>例如：市财政科技资助经费预算数××万元，截止20××年××月××日（</w:t>
      </w:r>
      <w:r>
        <w:rPr>
          <w:rFonts w:hint="eastAsia" w:ascii="仿宋" w:eastAsia="仿宋"/>
          <w:color w:val="auto"/>
          <w:sz w:val="24"/>
          <w:highlight w:val="none"/>
          <w:lang w:val="en-US" w:eastAsia="zh-CN"/>
        </w:rPr>
        <w:t>项目执行期截止日</w:t>
      </w:r>
      <w:r>
        <w:rPr>
          <w:rFonts w:hint="eastAsia" w:ascii="仿宋" w:eastAsia="仿宋" w:cs="仿宋"/>
          <w:color w:val="auto"/>
          <w:kern w:val="0"/>
          <w:sz w:val="24"/>
          <w:szCs w:val="24"/>
          <w:highlight w:val="none"/>
          <w:lang w:val="en-US" w:eastAsia="zh-CN" w:bidi="ar-SA"/>
        </w:rPr>
        <w:t xml:space="preserve">），账面支出审计认定支出××万元，应付未付认定××万元，结余认定××万元，预算执行率××%，结余资金比例××%。结余资金比例超过50%的原因为××。 </w:t>
      </w:r>
    </w:p>
    <w:p w14:paraId="67F53CAE">
      <w:pPr>
        <w:keepNext w:val="0"/>
        <w:keepLines w:val="0"/>
        <w:pageBreakBefore w:val="0"/>
        <w:widowControl/>
        <w:suppressLineNumbers w:val="0"/>
        <w:kinsoku/>
        <w:wordWrap/>
        <w:overflowPunct/>
        <w:topLinePunct w:val="0"/>
        <w:autoSpaceDE/>
        <w:autoSpaceDN/>
        <w:bidi w:val="0"/>
        <w:adjustRightInd/>
        <w:snapToGrid/>
        <w:spacing w:line="384" w:lineRule="auto"/>
        <w:ind w:left="0" w:firstLine="480" w:firstLineChars="200"/>
        <w:jc w:val="left"/>
        <w:textAlignment w:val="auto"/>
        <w:rPr>
          <w:rFonts w:hint="eastAsia" w:ascii="仿宋" w:eastAsia="仿宋" w:cs="仿宋"/>
          <w:color w:val="auto"/>
          <w:kern w:val="0"/>
          <w:sz w:val="24"/>
          <w:szCs w:val="24"/>
          <w:highlight w:val="none"/>
          <w:lang w:val="en-US" w:eastAsia="zh-CN" w:bidi="ar-SA"/>
        </w:rPr>
      </w:pPr>
      <w:r>
        <w:rPr>
          <w:rFonts w:hint="eastAsia" w:ascii="仿宋" w:eastAsia="仿宋" w:cs="仿宋"/>
          <w:color w:val="auto"/>
          <w:kern w:val="0"/>
          <w:sz w:val="24"/>
          <w:szCs w:val="24"/>
          <w:highlight w:val="none"/>
          <w:lang w:val="en-US" w:eastAsia="zh-CN" w:bidi="ar-SA"/>
        </w:rPr>
        <w:t>自筹经费预算数××万元，截止20××年××月××日（</w:t>
      </w:r>
      <w:r>
        <w:rPr>
          <w:rFonts w:hint="eastAsia" w:ascii="仿宋" w:eastAsia="仿宋"/>
          <w:color w:val="auto"/>
          <w:sz w:val="24"/>
          <w:highlight w:val="none"/>
          <w:lang w:val="en-US" w:eastAsia="zh-CN"/>
        </w:rPr>
        <w:t>项目执行期截止日</w:t>
      </w:r>
      <w:r>
        <w:rPr>
          <w:rFonts w:hint="eastAsia" w:ascii="仿宋" w:eastAsia="仿宋" w:cs="仿宋"/>
          <w:color w:val="auto"/>
          <w:kern w:val="0"/>
          <w:sz w:val="24"/>
          <w:szCs w:val="24"/>
          <w:highlight w:val="none"/>
          <w:lang w:val="en-US" w:eastAsia="zh-CN" w:bidi="ar-SA"/>
        </w:rPr>
        <w:t>），账面支出审计认定支出××万元，应付未付认定××万元，结余认定××万元，预算执行率××%，结余资金比例××%。结余资金比例超过50%的原因为××。</w:t>
      </w:r>
    </w:p>
    <w:p w14:paraId="6AF7CB89">
      <w:pPr>
        <w:tabs>
          <w:tab w:val="left" w:pos="6615"/>
        </w:tabs>
        <w:spacing w:line="360" w:lineRule="auto"/>
        <w:ind w:firstLine="480" w:firstLineChars="200"/>
        <w:rPr>
          <w:rFonts w:hint="eastAsia" w:ascii="仿宋" w:eastAsia="仿宋" w:cs="仿宋"/>
          <w:color w:val="auto"/>
          <w:sz w:val="24"/>
          <w:highlight w:val="none"/>
        </w:rPr>
      </w:pPr>
      <w:r>
        <w:rPr>
          <w:rFonts w:hint="eastAsia" w:ascii="仿宋" w:eastAsia="仿宋" w:cs="仿宋"/>
          <w:color w:val="auto"/>
          <w:sz w:val="24"/>
          <w:highlight w:val="none"/>
        </w:rPr>
        <w:t>（二）其他需要披露的情况。如支出费用科目归类的说明，预提费用情况及原因，外拨</w:t>
      </w:r>
      <w:r>
        <w:rPr>
          <w:rFonts w:hint="eastAsia" w:ascii="仿宋" w:eastAsia="仿宋" w:cs="仿宋"/>
          <w:color w:val="auto"/>
          <w:sz w:val="24"/>
          <w:highlight w:val="none"/>
          <w:lang w:eastAsia="zh-CN"/>
        </w:rPr>
        <w:t>资金</w:t>
      </w:r>
      <w:r>
        <w:rPr>
          <w:rFonts w:hint="eastAsia" w:ascii="仿宋" w:eastAsia="仿宋" w:cs="仿宋"/>
          <w:color w:val="auto"/>
          <w:sz w:val="24"/>
          <w:highlight w:val="none"/>
        </w:rPr>
        <w:t>及使用、其他审计报告引用等。</w:t>
      </w:r>
    </w:p>
    <w:p w14:paraId="0CA39140">
      <w:pPr>
        <w:tabs>
          <w:tab w:val="left" w:pos="6615"/>
        </w:tabs>
        <w:spacing w:line="360" w:lineRule="auto"/>
        <w:ind w:firstLine="480" w:firstLineChars="200"/>
        <w:rPr>
          <w:rFonts w:hint="eastAsia" w:ascii="仿宋" w:eastAsia="仿宋"/>
          <w:color w:val="auto"/>
          <w:sz w:val="24"/>
          <w:highlight w:val="none"/>
          <w:lang w:val="en-US" w:eastAsia="zh-CN"/>
        </w:rPr>
      </w:pPr>
      <w:r>
        <w:rPr>
          <w:rFonts w:hint="eastAsia" w:ascii="仿宋" w:eastAsia="仿宋" w:cs="仿宋"/>
          <w:color w:val="auto"/>
          <w:sz w:val="24"/>
          <w:highlight w:val="none"/>
        </w:rPr>
        <w:t>（</w:t>
      </w:r>
      <w:r>
        <w:rPr>
          <w:rFonts w:hint="eastAsia" w:ascii="仿宋" w:eastAsia="仿宋" w:cs="仿宋"/>
          <w:color w:val="auto"/>
          <w:sz w:val="24"/>
          <w:highlight w:val="none"/>
          <w:lang w:val="en-US" w:eastAsia="zh-CN"/>
        </w:rPr>
        <w:t>三</w:t>
      </w:r>
      <w:r>
        <w:rPr>
          <w:rFonts w:hint="eastAsia" w:ascii="仿宋" w:eastAsia="仿宋" w:cs="仿宋"/>
          <w:color w:val="auto"/>
          <w:sz w:val="24"/>
          <w:highlight w:val="none"/>
        </w:rPr>
        <w:t>）</w:t>
      </w:r>
      <w:r>
        <w:rPr>
          <w:rFonts w:hint="eastAsia" w:ascii="仿宋" w:hAnsi="Times New Roman" w:eastAsia="仿宋" w:cs="仿宋"/>
          <w:color w:val="auto"/>
          <w:sz w:val="24"/>
          <w:highlight w:val="none"/>
        </w:rPr>
        <w:t>ABC</w:t>
      </w:r>
      <w:r>
        <w:rPr>
          <w:rFonts w:hint="eastAsia" w:ascii="仿宋" w:eastAsia="仿宋" w:cs="仿宋"/>
          <w:color w:val="auto"/>
          <w:sz w:val="24"/>
          <w:highlight w:val="none"/>
          <w:lang w:val="en-US" w:eastAsia="zh-CN"/>
        </w:rPr>
        <w:t>单位承诺本报告列支的</w:t>
      </w:r>
      <w:r>
        <w:rPr>
          <w:rFonts w:hint="eastAsia" w:ascii="仿宋" w:eastAsia="仿宋"/>
          <w:color w:val="auto"/>
          <w:sz w:val="24"/>
          <w:highlight w:val="none"/>
          <w:lang w:val="en-US" w:eastAsia="zh-CN"/>
        </w:rPr>
        <w:t>所有经费全部用于本项目支出，不存在虚假、其他项目、经营成本费用等支出。</w:t>
      </w:r>
    </w:p>
    <w:p w14:paraId="152DA00A">
      <w:pPr>
        <w:tabs>
          <w:tab w:val="left" w:pos="6615"/>
        </w:tabs>
        <w:spacing w:line="360" w:lineRule="auto"/>
        <w:ind w:firstLine="480" w:firstLineChars="200"/>
        <w:rPr>
          <w:rFonts w:hint="eastAsia" w:ascii="仿宋" w:eastAsia="仿宋"/>
          <w:color w:val="auto"/>
          <w:sz w:val="24"/>
          <w:highlight w:val="none"/>
          <w:lang w:val="en-US" w:eastAsia="zh-CN"/>
        </w:rPr>
      </w:pPr>
      <w:r>
        <w:rPr>
          <w:rFonts w:hint="eastAsia" w:ascii="仿宋" w:eastAsia="仿宋" w:cs="仿宋"/>
          <w:color w:val="auto"/>
          <w:sz w:val="24"/>
          <w:highlight w:val="none"/>
        </w:rPr>
        <w:t>（</w:t>
      </w:r>
      <w:r>
        <w:rPr>
          <w:rFonts w:hint="eastAsia" w:ascii="仿宋" w:eastAsia="仿宋" w:cs="仿宋"/>
          <w:color w:val="auto"/>
          <w:sz w:val="24"/>
          <w:highlight w:val="none"/>
          <w:lang w:val="en-US" w:eastAsia="zh-CN"/>
        </w:rPr>
        <w:t>四</w:t>
      </w:r>
      <w:r>
        <w:rPr>
          <w:rFonts w:hint="eastAsia" w:ascii="仿宋" w:eastAsia="仿宋" w:cs="仿宋"/>
          <w:color w:val="auto"/>
          <w:sz w:val="24"/>
          <w:highlight w:val="none"/>
        </w:rPr>
        <w:t>）</w:t>
      </w:r>
      <w:r>
        <w:rPr>
          <w:rFonts w:hint="eastAsia" w:ascii="仿宋" w:hAnsi="Times New Roman" w:eastAsia="仿宋" w:cs="仿宋"/>
          <w:color w:val="auto"/>
          <w:sz w:val="24"/>
          <w:highlight w:val="none"/>
          <w:lang w:val="en-US" w:eastAsia="zh-CN"/>
        </w:rPr>
        <w:t>ABC</w:t>
      </w:r>
      <w:r>
        <w:rPr>
          <w:rFonts w:hint="eastAsia" w:ascii="仿宋" w:eastAsia="仿宋" w:cs="仿宋"/>
          <w:color w:val="auto"/>
          <w:sz w:val="24"/>
          <w:highlight w:val="none"/>
          <w:lang w:val="en-US" w:eastAsia="zh-CN"/>
        </w:rPr>
        <w:t>单位承诺本报告列支的</w:t>
      </w:r>
      <w:r>
        <w:rPr>
          <w:rFonts w:hint="eastAsia" w:ascii="仿宋" w:eastAsia="仿宋"/>
          <w:color w:val="auto"/>
          <w:sz w:val="24"/>
          <w:highlight w:val="none"/>
          <w:lang w:val="en-US" w:eastAsia="zh-CN"/>
        </w:rPr>
        <w:t>收入均来自本项目的成果转化，经合理计算得出属于本项目的收入××万元，净利润××万元，税金××万元，不存在虚假、</w:t>
      </w:r>
      <w:r>
        <w:rPr>
          <w:rFonts w:hint="eastAsia" w:ascii="仿宋" w:eastAsia="仿宋"/>
          <w:color w:val="auto"/>
          <w:sz w:val="24"/>
          <w:highlight w:val="none"/>
        </w:rPr>
        <w:t>舞弊</w:t>
      </w:r>
      <w:r>
        <w:rPr>
          <w:rFonts w:hint="eastAsia" w:ascii="仿宋" w:eastAsia="仿宋"/>
          <w:color w:val="auto"/>
          <w:sz w:val="24"/>
          <w:highlight w:val="none"/>
          <w:lang w:val="en-US" w:eastAsia="zh-CN"/>
        </w:rPr>
        <w:t>等情况。</w:t>
      </w:r>
    </w:p>
    <w:p w14:paraId="10D75890">
      <w:pPr>
        <w:keepNext w:val="0"/>
        <w:keepLines w:val="0"/>
        <w:pageBreakBefore w:val="0"/>
        <w:widowControl w:val="0"/>
        <w:tabs>
          <w:tab w:val="left" w:pos="6615"/>
        </w:tabs>
        <w:kinsoku/>
        <w:wordWrap/>
        <w:overflowPunct/>
        <w:topLinePunct w:val="0"/>
        <w:autoSpaceDE/>
        <w:autoSpaceDN/>
        <w:bidi w:val="0"/>
        <w:adjustRightInd/>
        <w:snapToGrid/>
        <w:spacing w:line="560" w:lineRule="exact"/>
        <w:ind w:firstLine="480" w:firstLineChars="200"/>
        <w:textAlignment w:val="auto"/>
        <w:rPr>
          <w:rFonts w:ascii="仿宋" w:eastAsia="仿宋"/>
          <w:color w:val="auto"/>
          <w:sz w:val="24"/>
          <w:highlight w:val="none"/>
          <w:lang w:val="en-US" w:eastAsia="zh-CN"/>
        </w:rPr>
      </w:pPr>
    </w:p>
    <w:p w14:paraId="54DD286A">
      <w:pPr>
        <w:keepNext w:val="0"/>
        <w:keepLines w:val="0"/>
        <w:pageBreakBefore w:val="0"/>
        <w:widowControl w:val="0"/>
        <w:tabs>
          <w:tab w:val="left" w:pos="6615"/>
        </w:tabs>
        <w:kinsoku/>
        <w:wordWrap/>
        <w:overflowPunct/>
        <w:topLinePunct w:val="0"/>
        <w:autoSpaceDE/>
        <w:autoSpaceDN/>
        <w:bidi w:val="0"/>
        <w:adjustRightInd/>
        <w:snapToGrid/>
        <w:spacing w:line="560" w:lineRule="exact"/>
        <w:textAlignment w:val="auto"/>
        <w:rPr>
          <w:rFonts w:hint="eastAsia" w:ascii="仿宋" w:eastAsia="仿宋"/>
          <w:color w:val="auto"/>
          <w:sz w:val="24"/>
          <w:highlight w:val="none"/>
          <w:lang w:val="en-US" w:eastAsia="zh-CN"/>
        </w:rPr>
      </w:pPr>
    </w:p>
    <w:p w14:paraId="1077C3EC">
      <w:pPr>
        <w:keepNext w:val="0"/>
        <w:keepLines w:val="0"/>
        <w:pageBreakBefore w:val="0"/>
        <w:widowControl w:val="0"/>
        <w:tabs>
          <w:tab w:val="left" w:pos="6615"/>
        </w:tabs>
        <w:kinsoku/>
        <w:wordWrap/>
        <w:overflowPunct/>
        <w:topLinePunct w:val="0"/>
        <w:autoSpaceDE/>
        <w:autoSpaceDN/>
        <w:bidi w:val="0"/>
        <w:adjustRightInd/>
        <w:snapToGrid/>
        <w:spacing w:line="560" w:lineRule="exact"/>
        <w:ind w:firstLine="240" w:firstLineChars="100"/>
        <w:textAlignment w:val="auto"/>
        <w:rPr>
          <w:rFonts w:ascii="仿宋" w:eastAsia="仿宋"/>
          <w:color w:val="auto"/>
          <w:sz w:val="24"/>
          <w:highlight w:val="none"/>
          <w:lang w:val="en-US" w:eastAsia="zh-CN"/>
        </w:rPr>
      </w:pPr>
      <w:r>
        <w:rPr>
          <w:rFonts w:hint="eastAsia" w:ascii="仿宋" w:eastAsia="仿宋"/>
          <w:color w:val="auto"/>
          <w:sz w:val="24"/>
          <w:highlight w:val="none"/>
          <w:lang w:val="en-US" w:eastAsia="zh-CN"/>
        </w:rPr>
        <w:t xml:space="preserve">ABC单位（企业）                        财务负责人（签字）：                    </w:t>
      </w:r>
    </w:p>
    <w:p w14:paraId="3C98BDBD">
      <w:pPr>
        <w:keepNext w:val="0"/>
        <w:keepLines w:val="0"/>
        <w:pageBreakBefore w:val="0"/>
        <w:widowControl w:val="0"/>
        <w:tabs>
          <w:tab w:val="left" w:pos="6615"/>
        </w:tabs>
        <w:kinsoku/>
        <w:wordWrap/>
        <w:overflowPunct/>
        <w:topLinePunct w:val="0"/>
        <w:autoSpaceDE/>
        <w:autoSpaceDN/>
        <w:bidi w:val="0"/>
        <w:adjustRightInd/>
        <w:snapToGrid/>
        <w:spacing w:line="560" w:lineRule="exact"/>
        <w:ind w:firstLine="720" w:firstLineChars="300"/>
        <w:textAlignment w:val="auto"/>
        <w:rPr>
          <w:rFonts w:ascii="仿宋" w:eastAsia="仿宋"/>
          <w:color w:val="auto"/>
          <w:sz w:val="24"/>
          <w:highlight w:val="none"/>
          <w:lang w:val="en-US" w:eastAsia="zh-CN"/>
        </w:rPr>
      </w:pPr>
      <w:r>
        <w:rPr>
          <w:rFonts w:hint="eastAsia" w:ascii="仿宋" w:eastAsia="仿宋"/>
          <w:color w:val="auto"/>
          <w:sz w:val="24"/>
          <w:highlight w:val="none"/>
          <w:lang w:val="en-US" w:eastAsia="zh-CN"/>
        </w:rPr>
        <w:t>（盖章）</w:t>
      </w:r>
    </w:p>
    <w:p w14:paraId="3A8F4870">
      <w:pPr>
        <w:keepNext w:val="0"/>
        <w:keepLines w:val="0"/>
        <w:pageBreakBefore w:val="0"/>
        <w:widowControl w:val="0"/>
        <w:tabs>
          <w:tab w:val="left" w:pos="6615"/>
        </w:tabs>
        <w:kinsoku/>
        <w:wordWrap/>
        <w:overflowPunct/>
        <w:topLinePunct w:val="0"/>
        <w:autoSpaceDE/>
        <w:autoSpaceDN/>
        <w:bidi w:val="0"/>
        <w:adjustRightInd/>
        <w:snapToGrid/>
        <w:spacing w:line="240" w:lineRule="auto"/>
        <w:ind w:firstLine="0"/>
        <w:textAlignment w:val="auto"/>
        <w:rPr>
          <w:rFonts w:ascii="仿宋" w:eastAsia="仿宋" w:cs="仿宋"/>
          <w:color w:val="auto"/>
          <w:highlight w:val="none"/>
          <w:lang w:val="en-US"/>
        </w:rPr>
      </w:pPr>
      <w:r>
        <w:rPr>
          <w:rFonts w:hint="eastAsia" w:ascii="仿宋" w:eastAsia="仿宋"/>
          <w:color w:val="auto"/>
          <w:sz w:val="24"/>
          <w:highlight w:val="none"/>
          <w:lang w:val="en-US" w:eastAsia="zh-CN"/>
        </w:rPr>
        <w:t>20</w:t>
      </w:r>
      <w:r>
        <w:rPr>
          <w:rFonts w:hint="eastAsia" w:ascii="仿宋" w:eastAsia="仿宋" w:cs="仿宋"/>
          <w:color w:val="auto"/>
          <w:kern w:val="0"/>
          <w:sz w:val="24"/>
          <w:szCs w:val="24"/>
          <w:highlight w:val="none"/>
          <w:lang w:val="en-US" w:eastAsia="zh-CN" w:bidi="ar-SA"/>
        </w:rPr>
        <w:t>××</w:t>
      </w:r>
      <w:r>
        <w:rPr>
          <w:rFonts w:hint="eastAsia" w:ascii="仿宋" w:eastAsia="仿宋"/>
          <w:color w:val="auto"/>
          <w:sz w:val="24"/>
          <w:highlight w:val="none"/>
          <w:lang w:val="en-US" w:eastAsia="zh-CN"/>
        </w:rPr>
        <w:t>年</w:t>
      </w:r>
      <w:r>
        <w:rPr>
          <w:rFonts w:hint="eastAsia" w:ascii="仿宋" w:eastAsia="仿宋" w:cs="仿宋"/>
          <w:color w:val="auto"/>
          <w:kern w:val="0"/>
          <w:sz w:val="24"/>
          <w:szCs w:val="24"/>
          <w:highlight w:val="none"/>
          <w:lang w:val="en-US" w:eastAsia="zh-CN" w:bidi="ar-SA"/>
        </w:rPr>
        <w:t>××</w:t>
      </w:r>
      <w:r>
        <w:rPr>
          <w:rFonts w:hint="eastAsia" w:ascii="仿宋" w:eastAsia="仿宋"/>
          <w:color w:val="auto"/>
          <w:sz w:val="24"/>
          <w:highlight w:val="none"/>
          <w:lang w:val="en-US" w:eastAsia="zh-CN"/>
        </w:rPr>
        <w:t>月</w:t>
      </w:r>
      <w:r>
        <w:rPr>
          <w:rFonts w:hint="eastAsia" w:ascii="仿宋" w:eastAsia="仿宋" w:cs="仿宋"/>
          <w:color w:val="auto"/>
          <w:kern w:val="0"/>
          <w:sz w:val="24"/>
          <w:szCs w:val="24"/>
          <w:highlight w:val="none"/>
          <w:lang w:val="en-US" w:eastAsia="zh-CN" w:bidi="ar-SA"/>
        </w:rPr>
        <w:t>××</w:t>
      </w:r>
      <w:r>
        <w:rPr>
          <w:rFonts w:hint="eastAsia" w:ascii="仿宋" w:eastAsia="仿宋"/>
          <w:color w:val="auto"/>
          <w:sz w:val="24"/>
          <w:highlight w:val="none"/>
          <w:lang w:val="en-US" w:eastAsia="zh-CN"/>
        </w:rPr>
        <w:t>日</w:t>
      </w:r>
    </w:p>
    <w:sectPr>
      <w:headerReference r:id="rId3" w:type="default"/>
      <w:footerReference r:id="rId4" w:type="default"/>
      <w:footerReference r:id="rId5" w:type="even"/>
      <w:pgSz w:w="11907" w:h="16840"/>
      <w:pgMar w:top="1440" w:right="1196" w:bottom="1440" w:left="1797" w:header="851" w:footer="737" w:gutter="0"/>
      <w:pgNumType w:fmt="numberInDash" w:start="6"/>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兰亭黑_GBK">
    <w:altName w:val="微软雅黑"/>
    <w:panose1 w:val="02000000000000000000"/>
    <w:charset w:val="86"/>
    <w:family w:val="script"/>
    <w:pitch w:val="default"/>
    <w:sig w:usb0="00000000" w:usb1="00000000" w:usb2="0008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A71FB">
    <w:pPr>
      <w:pStyle w:val="8"/>
      <w:jc w:val="center"/>
      <w:rPr>
        <w:rFonts w:hint="eastAsia"/>
      </w:rPr>
    </w:pPr>
    <w:r>
      <w:rPr>
        <w:sz w:val="18"/>
      </w:rPr>
      <mc:AlternateContent>
        <mc:Choice Requires="wps">
          <w:drawing>
            <wp:anchor distT="0" distB="0" distL="75565" distR="75565" simplePos="0" relativeHeight="251659264" behindDoc="0" locked="0" layoutInCell="1" allowOverlap="1">
              <wp:simplePos x="0" y="0"/>
              <wp:positionH relativeFrom="margin">
                <wp:align>outside</wp:align>
              </wp:positionH>
              <wp:positionV relativeFrom="paragraph">
                <wp:posOffset>0</wp:posOffset>
              </wp:positionV>
              <wp:extent cx="372110" cy="264795"/>
              <wp:effectExtent l="0" t="0" r="0" b="0"/>
              <wp:wrapNone/>
              <wp:docPr id="1" name="文本框 2"/>
              <wp:cNvGraphicFramePr/>
              <a:graphic xmlns:a="http://schemas.openxmlformats.org/drawingml/2006/main">
                <a:graphicData uri="http://schemas.microsoft.com/office/word/2010/wordprocessingShape">
                  <wps:wsp>
                    <wps:cNvSpPr/>
                    <wps:spPr>
                      <a:xfrm>
                        <a:off x="0" y="0"/>
                        <a:ext cx="372313" cy="264765"/>
                      </a:xfrm>
                      <a:prstGeom prst="rect">
                        <a:avLst/>
                      </a:prstGeom>
                      <a:noFill/>
                      <a:ln w="9525" cap="flat" cmpd="sng">
                        <a:noFill/>
                        <a:prstDash val="solid"/>
                        <a:miter/>
                      </a:ln>
                    </wps:spPr>
                    <wps:txbx>
                      <w:txbxContent>
                        <w:p w14:paraId="3DED11A0">
                          <w:pPr>
                            <w:pStyle w:val="8"/>
                            <w:rPr>
                              <w:rFonts w:hint="eastAsia" w:ascii="宋体" w:eastAsia="宋体" w:cs="宋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 PAGE  \* MERGEFORMAT </w:instrText>
                          </w:r>
                          <w:r>
                            <w:rPr>
                              <w:rFonts w:hint="eastAsia" w:ascii="宋体" w:eastAsia="宋体" w:cs="宋体"/>
                              <w:sz w:val="28"/>
                              <w:szCs w:val="28"/>
                            </w:rPr>
                            <w:fldChar w:fldCharType="separate"/>
                          </w:r>
                          <w:r>
                            <w:rPr>
                              <w:rFonts w:hint="eastAsia" w:ascii="宋体" w:eastAsia="宋体" w:cs="宋体"/>
                              <w:sz w:val="28"/>
                              <w:szCs w:val="28"/>
                            </w:rPr>
                            <w:t>17</w:t>
                          </w:r>
                          <w:r>
                            <w:rPr>
                              <w:rFonts w:hint="eastAsia" w:ascii="宋体" w:eastAsia="宋体" w:cs="宋体"/>
                              <w:sz w:val="28"/>
                              <w:szCs w:val="28"/>
                            </w:rPr>
                            <w:fldChar w:fldCharType="end"/>
                          </w:r>
                        </w:p>
                      </w:txbxContent>
                    </wps:txbx>
                    <wps:bodyPr vert="horz" wrap="none" lIns="0" tIns="0" rIns="0" bIns="0" anchor="t" anchorCtr="0" upright="1">
                      <a:spAutoFit/>
                    </wps:bodyPr>
                  </wps:wsp>
                </a:graphicData>
              </a:graphic>
            </wp:anchor>
          </w:drawing>
        </mc:Choice>
        <mc:Fallback>
          <w:pict>
            <v:rect id="文本框 2" o:spid="_x0000_s1026" o:spt="1" style="position:absolute;left:0pt;margin-top:0pt;height:20.85pt;width:29.3pt;mso-position-horizontal:outside;mso-position-horizontal-relative:margin;mso-wrap-style:none;z-index:251659264;mso-width-relative:page;mso-height-relative:page;" filled="f" stroked="f" coordsize="21600,21600" o:gfxdata="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46Uz1NIAAAADAQAADwAAAAAAAAABACAAAAAiAAAAZHJzL2Rvd25y&#10;ZXYueG1sUEsBAhQAFAAAAAgAh07iQJr5P/cEAgAA9AMAAA4AAAAAAAAAAQAgAAAAIQEAAGRycy9l&#10;Mm9Eb2MueG1sUEsFBgAAAAAGAAYAWQEAAJcFAAAAAA==&#10;">
              <v:fill on="f" focussize="0,0"/>
              <v:stroke on="f" joinstyle="miter"/>
              <v:imagedata o:title=""/>
              <o:lock v:ext="edit" aspectratio="f"/>
              <v:textbox inset="0mm,0mm,0mm,0mm" style="mso-fit-shape-to-text:t;">
                <w:txbxContent>
                  <w:p w14:paraId="3DED11A0">
                    <w:pPr>
                      <w:pStyle w:val="8"/>
                      <w:rPr>
                        <w:rFonts w:hint="eastAsia" w:ascii="宋体" w:eastAsia="宋体" w:cs="宋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 PAGE  \* MERGEFORMAT </w:instrText>
                    </w:r>
                    <w:r>
                      <w:rPr>
                        <w:rFonts w:hint="eastAsia" w:ascii="宋体" w:eastAsia="宋体" w:cs="宋体"/>
                        <w:sz w:val="28"/>
                        <w:szCs w:val="28"/>
                      </w:rPr>
                      <w:fldChar w:fldCharType="separate"/>
                    </w:r>
                    <w:r>
                      <w:rPr>
                        <w:rFonts w:hint="eastAsia" w:ascii="宋体" w:eastAsia="宋体" w:cs="宋体"/>
                        <w:sz w:val="28"/>
                        <w:szCs w:val="28"/>
                      </w:rPr>
                      <w:t>17</w:t>
                    </w:r>
                    <w:r>
                      <w:rPr>
                        <w:rFonts w:hint="eastAsia" w:ascii="宋体" w:eastAsia="宋体" w:cs="宋体"/>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78F5E">
    <w:pPr>
      <w:pStyle w:val="8"/>
      <w:framePr w:wrap="around" w:vAnchor="text" w:hAnchor="margin" w:xAlign="center" w:y="1"/>
      <w:rPr>
        <w:rStyle w:val="12"/>
      </w:rPr>
    </w:pPr>
    <w:r>
      <w:rPr>
        <w:rStyle w:val="12"/>
      </w:rPr>
      <w:fldChar w:fldCharType="begin"/>
    </w:r>
    <w:r>
      <w:rPr>
        <w:rStyle w:val="12"/>
      </w:rPr>
      <w:instrText xml:space="preserve">PAGE  </w:instrText>
    </w:r>
    <w:r>
      <w:fldChar w:fldCharType="separate"/>
    </w:r>
    <w:r>
      <w:rPr>
        <w:vanish/>
      </w:rPr>
      <w:t xml:space="preserve"> </w:t>
    </w:r>
    <w:r>
      <w:fldChar w:fldCharType="end"/>
    </w:r>
  </w:p>
  <w:p w14:paraId="22ABDEE4">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4B716">
    <w:pPr>
      <w:pStyle w:val="9"/>
      <w:pBdr>
        <w:bottom w:val="none" w:color="auto" w:sz="0" w:space="0"/>
      </w:pBdr>
      <w:rPr>
        <w:rFonts w:hint="eastAsia" w:ascii="仿宋" w:eastAsia="仿宋" w:cs="Times New Roman"/>
        <w:sz w:val="20"/>
      </w:rPr>
    </w:pPr>
    <w:r>
      <w:rPr>
        <w:rFonts w:hint="eastAsia" w:ascii="仿宋" w:eastAsia="仿宋"/>
        <w:sz w:val="20"/>
        <w:lang w:val="en-US" w:eastAsia="zh-CN"/>
      </w:rPr>
      <w:t>ABC单位</w:t>
    </w:r>
    <w:r>
      <w:rPr>
        <w:rFonts w:hint="eastAsia" w:ascii="仿宋" w:eastAsia="仿宋"/>
        <w:sz w:val="20"/>
      </w:rPr>
      <w:t xml:space="preserve">                                                </w:t>
    </w:r>
    <w:r>
      <w:rPr>
        <w:rFonts w:hint="eastAsia" w:ascii="仿宋" w:eastAsia="仿宋" w:cs="Times New Roman"/>
        <w:sz w:val="20"/>
      </w:rPr>
      <w:t>财务执行情况明细表附注</w:t>
    </w:r>
  </w:p>
  <w:p w14:paraId="596E8795">
    <w:pPr>
      <w:pStyle w:val="9"/>
      <w:pBdr>
        <w:bottom w:val="none" w:color="auto" w:sz="0" w:space="0"/>
      </w:pBdr>
      <w:jc w:val="both"/>
      <w:rPr>
        <w:u w:val="single"/>
      </w:rPr>
    </w:pPr>
    <w:r>
      <w:rPr>
        <w:rFonts w:hint="eastAsia"/>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splitPgBreakAndParaMark/>
    <w:compatSetting w:name="compatibilityMode" w:uri="http://schemas.microsoft.com/office/word" w:val="11"/>
  </w:compat>
  <w:docVars>
    <w:docVar w:name="commondata" w:val="eyJoZGlkIjoiMzkyMGNiMDg5MmJmYzQ2MDAwNWNhY2U3NzEyZGUwYzUifQ=="/>
  </w:docVars>
  <w:rsids>
    <w:rsidRoot w:val="00000000"/>
    <w:rsid w:val="0AD37F66"/>
    <w:rsid w:val="0AE976C7"/>
    <w:rsid w:val="0ECC760C"/>
    <w:rsid w:val="1BD91D12"/>
    <w:rsid w:val="21E9234D"/>
    <w:rsid w:val="24721E94"/>
    <w:rsid w:val="31413B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等线" w:cs="Times New Roman"/>
      <w:kern w:val="2"/>
      <w:sz w:val="21"/>
      <w:szCs w:val="21"/>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3">
    <w:name w:val="heading 2"/>
    <w:basedOn w:val="1"/>
    <w:next w:val="1"/>
    <w:qFormat/>
    <w:uiPriority w:val="0"/>
    <w:pPr>
      <w:keepNext/>
      <w:keepLines/>
      <w:widowControl w:val="0"/>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qFormat/>
    <w:uiPriority w:val="0"/>
    <w:pPr>
      <w:keepNext/>
      <w:keepLines/>
      <w:widowControl w:val="0"/>
      <w:spacing w:before="260" w:after="260" w:line="415" w:lineRule="auto"/>
      <w:outlineLvl w:val="2"/>
    </w:pPr>
    <w:rPr>
      <w:b/>
      <w:bCs/>
      <w:sz w:val="32"/>
      <w:szCs w:val="32"/>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List 2"/>
    <w:basedOn w:val="1"/>
    <w:qFormat/>
    <w:uiPriority w:val="0"/>
    <w:pPr>
      <w:ind w:left="840" w:hanging="420"/>
    </w:pPr>
    <w:rPr>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page number"/>
    <w:qFormat/>
    <w:uiPriority w:val="0"/>
  </w:style>
  <w:style w:type="paragraph" w:customStyle="1" w:styleId="13">
    <w:name w:val="xl27"/>
    <w:basedOn w:val="1"/>
    <w:qFormat/>
    <w:uiPriority w:val="0"/>
    <w:pPr>
      <w:widowControl/>
      <w:spacing w:before="100" w:beforeAutospacing="1" w:after="100" w:afterAutospacing="1"/>
      <w:jc w:val="center"/>
    </w:pPr>
    <w:rPr>
      <w:rFonts w:ascii="楷体_GB2312" w:eastAsia="楷体_GB2312"/>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7</Pages>
  <Words>4277</Words>
  <Characters>4326</Characters>
  <Lines>334</Lines>
  <Paragraphs>130</Paragraphs>
  <TotalTime>14094964</TotalTime>
  <ScaleCrop>false</ScaleCrop>
  <LinksUpToDate>false</LinksUpToDate>
  <CharactersWithSpaces>4540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2022-06-14T17:00:00Z</dcterms:created>
  <dc:creator>爱吃饺子的猪</dc:creator>
  <cp:lastModifiedBy>王大锤</cp:lastModifiedBy>
  <cp:lastPrinted>2023-05-14T10:22:00Z</cp:lastPrinted>
  <dcterms:modified xsi:type="dcterms:W3CDTF">2025-12-24T09:02:41Z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eyJoZGlkIjoiODM3OGZkZTg2ODM3YTc1NzAyODdhZGRiNTNhZDdlMTIiLCJ1c2VySWQiOiIzNjk1ODEyNDIifQ==</vt:lpwstr>
  </property>
  <property fmtid="{D5CDD505-2E9C-101B-9397-08002B2CF9AE}" pid="4" name="ICV">
    <vt:lpwstr>1B54DDCEB05949B196DD7A4D36A8537E_12</vt:lpwstr>
  </property>
</Properties>
</file>