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7BEEA">
      <w:pPr>
        <w:pStyle w:val="5"/>
        <w:keepNext/>
        <w:keepLines/>
        <w:pageBreakBefore w:val="0"/>
        <w:widowControl w:val="0"/>
        <w:kinsoku/>
        <w:wordWrap/>
        <w:overflowPunct/>
        <w:topLinePunct w:val="0"/>
        <w:autoSpaceDE/>
        <w:autoSpaceDN/>
        <w:bidi w:val="0"/>
        <w:adjustRightInd/>
        <w:snapToGrid/>
        <w:spacing w:before="0" w:after="0" w:line="560" w:lineRule="exact"/>
        <w:ind w:left="1" w:leftChars="-495" w:hanging="1040" w:hangingChars="325"/>
        <w:jc w:val="left"/>
        <w:textAlignment w:val="auto"/>
        <w:outlineLvl w:val="0"/>
        <w:rPr>
          <w:rFonts w:hint="eastAsia" w:ascii="黑体" w:hAnsi="黑体" w:eastAsia="黑体" w:cs="黑体"/>
          <w:b w:val="0"/>
          <w:sz w:val="32"/>
          <w:szCs w:val="32"/>
          <w:lang w:val="en-US" w:eastAsia="zh-CN"/>
        </w:rPr>
      </w:pPr>
    </w:p>
    <w:p w14:paraId="03478C5E">
      <w:pPr>
        <w:pStyle w:val="5"/>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outlineLvl w:val="0"/>
        <w:rPr>
          <w:rFonts w:hint="default"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20</w:t>
      </w:r>
      <w:r>
        <w:rPr>
          <w:rFonts w:hint="eastAsia" w:ascii="方正小标宋简体" w:hAnsi="方正小标宋简体" w:eastAsia="方正小标宋简体" w:cs="方正小标宋简体"/>
          <w:b w:val="0"/>
          <w:sz w:val="44"/>
          <w:szCs w:val="44"/>
          <w:lang w:val="en-US" w:eastAsia="zh-CN"/>
        </w:rPr>
        <w:t>25</w:t>
      </w:r>
      <w:r>
        <w:rPr>
          <w:rFonts w:hint="eastAsia" w:ascii="方正小标宋简体" w:hAnsi="方正小标宋简体" w:eastAsia="方正小标宋简体" w:cs="方正小标宋简体"/>
          <w:b w:val="0"/>
          <w:sz w:val="44"/>
          <w:szCs w:val="44"/>
        </w:rPr>
        <w:t>年</w:t>
      </w:r>
      <w:r>
        <w:rPr>
          <w:rFonts w:hint="default" w:ascii="方正小标宋简体" w:hAnsi="方正小标宋简体" w:eastAsia="方正小标宋简体" w:cs="方正小标宋简体"/>
          <w:b w:val="0"/>
          <w:sz w:val="44"/>
          <w:szCs w:val="44"/>
        </w:rPr>
        <w:t>度</w:t>
      </w:r>
      <w:r>
        <w:rPr>
          <w:rFonts w:hint="eastAsia" w:ascii="方正小标宋简体" w:hAnsi="方正小标宋简体" w:eastAsia="方正小标宋简体" w:cs="方正小标宋简体"/>
          <w:b w:val="0"/>
          <w:sz w:val="44"/>
          <w:szCs w:val="44"/>
          <w:lang w:eastAsia="zh-CN"/>
        </w:rPr>
        <w:t>重点产业研发计划（第二批）</w:t>
      </w:r>
      <w:r>
        <w:rPr>
          <w:rFonts w:hint="eastAsia" w:ascii="方正小标宋简体" w:hAnsi="方正小标宋简体" w:eastAsia="方正小标宋简体" w:cs="方正小标宋简体"/>
          <w:b w:val="0"/>
          <w:sz w:val="44"/>
          <w:szCs w:val="44"/>
        </w:rPr>
        <w:t>项目形式审查</w:t>
      </w:r>
      <w:r>
        <w:rPr>
          <w:rFonts w:hint="default" w:ascii="方正小标宋简体" w:hAnsi="方正小标宋简体" w:eastAsia="方正小标宋简体" w:cs="方正小标宋简体"/>
          <w:b w:val="0"/>
          <w:sz w:val="44"/>
          <w:szCs w:val="44"/>
        </w:rPr>
        <w:t>要点</w:t>
      </w:r>
    </w:p>
    <w:p w14:paraId="4A048EAC">
      <w:pPr>
        <w:rPr>
          <w:rFonts w:hint="default" w:ascii="Times New Roman" w:hAnsi="Times New Roman" w:cs="Times New Roman"/>
        </w:rPr>
      </w:pPr>
    </w:p>
    <w:tbl>
      <w:tblPr>
        <w:tblStyle w:val="9"/>
        <w:tblW w:w="4838" w:type="pct"/>
        <w:tblInd w:w="519"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5182"/>
        <w:gridCol w:w="5071"/>
        <w:gridCol w:w="2766"/>
      </w:tblGrid>
      <w:tr w14:paraId="36786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92" w:type="pct"/>
            <w:vAlign w:val="center"/>
          </w:tcPr>
          <w:p w14:paraId="14E84369">
            <w:pPr>
              <w:spacing w:line="360" w:lineRule="exact"/>
              <w:ind w:right="25" w:rightChars="12"/>
              <w:jc w:val="center"/>
              <w:rPr>
                <w:rFonts w:hint="eastAsia" w:ascii="Times New Roman" w:hAnsi="Times New Roman" w:eastAsia="宋体" w:cs="Times New Roman"/>
                <w:sz w:val="28"/>
                <w:szCs w:val="28"/>
                <w:lang w:eastAsia="zh-CN"/>
              </w:rPr>
            </w:pPr>
            <w:r>
              <w:rPr>
                <w:rFonts w:hint="eastAsia" w:cs="Times New Roman"/>
                <w:sz w:val="28"/>
                <w:szCs w:val="28"/>
                <w:lang w:eastAsia="zh-CN"/>
              </w:rPr>
              <w:t>序号</w:t>
            </w:r>
          </w:p>
        </w:tc>
        <w:tc>
          <w:tcPr>
            <w:tcW w:w="1913" w:type="pct"/>
            <w:vAlign w:val="center"/>
          </w:tcPr>
          <w:p w14:paraId="4CF0BCD6">
            <w:pPr>
              <w:snapToGrid w:val="0"/>
              <w:spacing w:line="360" w:lineRule="exact"/>
              <w:ind w:right="25" w:rightChars="12"/>
              <w:jc w:val="center"/>
              <w:rPr>
                <w:rFonts w:hint="default" w:cs="Times New Roman"/>
                <w:sz w:val="28"/>
                <w:szCs w:val="28"/>
                <w:lang w:eastAsia="zh-CN"/>
              </w:rPr>
            </w:pPr>
            <w:r>
              <w:rPr>
                <w:rFonts w:hint="default" w:cs="Times New Roman"/>
                <w:sz w:val="28"/>
                <w:szCs w:val="28"/>
                <w:lang w:eastAsia="zh-CN"/>
              </w:rPr>
              <w:t>指南要求</w:t>
            </w:r>
          </w:p>
        </w:tc>
        <w:tc>
          <w:tcPr>
            <w:tcW w:w="1872" w:type="pct"/>
            <w:vAlign w:val="center"/>
          </w:tcPr>
          <w:p w14:paraId="5CCDCA96">
            <w:pPr>
              <w:snapToGrid w:val="0"/>
              <w:spacing w:line="360" w:lineRule="exact"/>
              <w:ind w:right="25" w:rightChars="12"/>
              <w:jc w:val="center"/>
              <w:rPr>
                <w:rFonts w:hint="default" w:cs="Times New Roman"/>
                <w:sz w:val="28"/>
                <w:szCs w:val="28"/>
                <w:lang w:eastAsia="zh-CN"/>
              </w:rPr>
            </w:pPr>
            <w:r>
              <w:rPr>
                <w:rFonts w:hint="eastAsia" w:cs="Times New Roman"/>
                <w:sz w:val="28"/>
                <w:szCs w:val="28"/>
                <w:lang w:eastAsia="zh-CN"/>
              </w:rPr>
              <w:t>审查</w:t>
            </w:r>
            <w:r>
              <w:rPr>
                <w:rFonts w:hint="default" w:cs="Times New Roman"/>
                <w:sz w:val="28"/>
                <w:szCs w:val="28"/>
                <w:lang w:eastAsia="zh-CN"/>
              </w:rPr>
              <w:t>要点</w:t>
            </w:r>
          </w:p>
        </w:tc>
        <w:tc>
          <w:tcPr>
            <w:tcW w:w="1021" w:type="pct"/>
            <w:vAlign w:val="center"/>
          </w:tcPr>
          <w:p w14:paraId="6B2FDDC0">
            <w:pPr>
              <w:snapToGrid w:val="0"/>
              <w:spacing w:line="360" w:lineRule="exact"/>
              <w:ind w:right="25" w:rightChars="12"/>
              <w:jc w:val="center"/>
              <w:rPr>
                <w:rFonts w:hint="default" w:cs="Times New Roman"/>
                <w:sz w:val="28"/>
                <w:szCs w:val="28"/>
                <w:lang w:eastAsia="zh-CN"/>
              </w:rPr>
            </w:pPr>
            <w:r>
              <w:rPr>
                <w:rFonts w:hint="default" w:cs="Times New Roman"/>
                <w:sz w:val="28"/>
                <w:szCs w:val="28"/>
                <w:lang w:eastAsia="zh-CN"/>
              </w:rPr>
              <w:t>补充说明</w:t>
            </w:r>
          </w:p>
        </w:tc>
      </w:tr>
      <w:tr w14:paraId="5CE7A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2" w:type="pct"/>
            <w:vAlign w:val="center"/>
          </w:tcPr>
          <w:p w14:paraId="05C24816">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w:t>
            </w:r>
          </w:p>
        </w:tc>
        <w:tc>
          <w:tcPr>
            <w:tcW w:w="1913" w:type="pct"/>
            <w:vAlign w:val="center"/>
          </w:tcPr>
          <w:p w14:paraId="38D257D7">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申请单位应当是依法经营，具有独立法人资格的科研相关单位，或者是经市政府批准的其他机构。其中，牵头单位应当是在深圳市（含深汕特别合作区，下同）内依法注册，具有法人资格的企业、高校、科研机构、医疗卫生机构。</w:t>
            </w:r>
          </w:p>
        </w:tc>
        <w:tc>
          <w:tcPr>
            <w:tcW w:w="1872" w:type="pct"/>
            <w:vAlign w:val="center"/>
          </w:tcPr>
          <w:p w14:paraId="397EAACA">
            <w:pPr>
              <w:snapToGrid w:val="0"/>
              <w:spacing w:line="360" w:lineRule="exact"/>
              <w:ind w:right="25" w:rightChars="12"/>
              <w:rPr>
                <w:rFonts w:hint="eastAsia" w:ascii="仿宋_GB2312" w:hAnsi="仿宋_GB2312" w:eastAsia="仿宋_GB2312" w:cs="仿宋_GB2312"/>
                <w:spacing w:val="-2"/>
                <w:sz w:val="28"/>
                <w:szCs w:val="28"/>
                <w:lang w:eastAsia="zh-CN"/>
              </w:rPr>
            </w:pPr>
            <w:r>
              <w:rPr>
                <w:rFonts w:hint="eastAsia" w:ascii="仿宋_GB2312" w:hAnsi="仿宋_GB2312" w:eastAsia="仿宋_GB2312" w:cs="仿宋_GB2312"/>
                <w:spacing w:val="-2"/>
                <w:sz w:val="28"/>
                <w:szCs w:val="28"/>
                <w:lang w:val="en-US" w:eastAsia="zh-CN"/>
              </w:rPr>
              <w:t>1.核查</w:t>
            </w:r>
            <w:r>
              <w:rPr>
                <w:rFonts w:hint="eastAsia" w:ascii="仿宋_GB2312" w:hAnsi="仿宋_GB2312" w:eastAsia="仿宋_GB2312" w:cs="仿宋_GB2312"/>
                <w:spacing w:val="-2"/>
                <w:sz w:val="28"/>
                <w:szCs w:val="28"/>
                <w:lang w:eastAsia="zh-CN"/>
              </w:rPr>
              <w:t>申请单位</w:t>
            </w:r>
            <w:r>
              <w:rPr>
                <w:rFonts w:hint="default" w:ascii="仿宋_GB2312" w:hAnsi="仿宋_GB2312" w:eastAsia="仿宋_GB2312" w:cs="仿宋_GB2312"/>
                <w:spacing w:val="-2"/>
                <w:sz w:val="28"/>
                <w:szCs w:val="28"/>
                <w:lang w:eastAsia="zh-CN"/>
              </w:rPr>
              <w:t>是否</w:t>
            </w:r>
            <w:r>
              <w:rPr>
                <w:rFonts w:hint="eastAsia" w:ascii="仿宋_GB2312" w:hAnsi="仿宋_GB2312" w:eastAsia="仿宋_GB2312" w:cs="仿宋_GB2312"/>
                <w:b w:val="0"/>
                <w:bCs w:val="0"/>
                <w:sz w:val="28"/>
                <w:szCs w:val="28"/>
                <w:lang w:eastAsia="zh-CN"/>
              </w:rPr>
              <w:t>具有独立法人资格或者是经市政府批准的其他机构</w:t>
            </w:r>
            <w:r>
              <w:rPr>
                <w:rFonts w:hint="eastAsia" w:ascii="仿宋_GB2312" w:hAnsi="仿宋_GB2312" w:eastAsia="仿宋_GB2312" w:cs="仿宋_GB2312"/>
                <w:spacing w:val="-2"/>
                <w:sz w:val="28"/>
                <w:szCs w:val="28"/>
                <w:lang w:eastAsia="zh-CN"/>
              </w:rPr>
              <w:t>。</w:t>
            </w:r>
          </w:p>
          <w:p w14:paraId="3D6A8FE6">
            <w:pPr>
              <w:snapToGrid w:val="0"/>
              <w:spacing w:line="360" w:lineRule="exact"/>
              <w:ind w:right="25" w:rightChars="12"/>
              <w:rPr>
                <w:rFonts w:hint="default"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lang w:val="en-US" w:eastAsia="zh-CN"/>
              </w:rPr>
              <w:t>2.核查</w:t>
            </w:r>
            <w:r>
              <w:rPr>
                <w:rFonts w:hint="eastAsia" w:ascii="仿宋_GB2312" w:hAnsi="仿宋_GB2312" w:eastAsia="仿宋_GB2312" w:cs="仿宋_GB2312"/>
                <w:b w:val="0"/>
                <w:bCs w:val="0"/>
                <w:sz w:val="28"/>
                <w:szCs w:val="28"/>
                <w:lang w:eastAsia="zh-CN"/>
              </w:rPr>
              <w:t>牵头单位是否在深圳市（含深汕特别合作区，下同）内依法注册，具有法人资格的企业、高校、科研机构、医疗卫生机构。</w:t>
            </w:r>
          </w:p>
        </w:tc>
        <w:tc>
          <w:tcPr>
            <w:tcW w:w="1021" w:type="pct"/>
            <w:vAlign w:val="center"/>
          </w:tcPr>
          <w:p w14:paraId="2736A6BC">
            <w:pPr>
              <w:snapToGrid w:val="0"/>
              <w:spacing w:line="360" w:lineRule="exact"/>
              <w:ind w:right="25" w:rightChars="12"/>
              <w:rPr>
                <w:rFonts w:hint="default" w:ascii="仿宋_GB2312" w:hAnsi="仿宋_GB2312" w:eastAsia="仿宋_GB2312" w:cs="仿宋_GB2312"/>
                <w:b/>
                <w:bCs/>
                <w:sz w:val="28"/>
                <w:szCs w:val="28"/>
                <w:lang w:eastAsia="zh-CN"/>
              </w:rPr>
            </w:pPr>
          </w:p>
        </w:tc>
      </w:tr>
      <w:tr w14:paraId="30EDE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92" w:type="pct"/>
            <w:vAlign w:val="center"/>
          </w:tcPr>
          <w:p w14:paraId="667E57A0">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p>
        </w:tc>
        <w:tc>
          <w:tcPr>
            <w:tcW w:w="1913" w:type="pct"/>
            <w:vAlign w:val="center"/>
          </w:tcPr>
          <w:p w14:paraId="49360EBA">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申请单位应当具有项目实施的基础条件和保障能力，具有健全的组织机构、完善的财务制度和内部风险防控机制等相关制度。申请单位应当提供相应的配套自筹资金，项目自筹资金（牵头单位与合作单位自筹资金之和）不低于申请的财政资助资金，其中牵头单位自筹资金出资比例不低于财政资金分配比例。</w:t>
            </w:r>
          </w:p>
          <w:p w14:paraId="165E057F">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高校、科研机构、医疗卫生机构提供自筹资金的，应说明资金来源，不得使用国家、省、市财政资金作为自筹资金。</w:t>
            </w:r>
          </w:p>
        </w:tc>
        <w:tc>
          <w:tcPr>
            <w:tcW w:w="1872" w:type="pct"/>
            <w:vAlign w:val="center"/>
          </w:tcPr>
          <w:p w14:paraId="3C5B09FA">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25" w:rightChars="12"/>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项目自筹资金（牵头单位与合作单位自筹资金之和）不低于申请的财政资助资金</w:t>
            </w:r>
            <w:r>
              <w:rPr>
                <w:rFonts w:hint="eastAsia" w:ascii="仿宋_GB2312" w:hAnsi="仿宋_GB2312" w:eastAsia="仿宋_GB2312" w:cs="仿宋_GB2312"/>
                <w:b w:val="0"/>
                <w:bCs w:val="0"/>
                <w:sz w:val="28"/>
                <w:szCs w:val="28"/>
                <w:lang w:val="en-US" w:eastAsia="zh-CN"/>
              </w:rPr>
              <w:t>。</w:t>
            </w:r>
          </w:p>
          <w:p w14:paraId="33BBFB23">
            <w:pPr>
              <w:keepNext w:val="0"/>
              <w:keepLines w:val="0"/>
              <w:pageBreakBefore w:val="0"/>
              <w:widowControl w:val="0"/>
              <w:numPr>
                <w:ilvl w:val="0"/>
                <w:numId w:val="0"/>
              </w:numPr>
              <w:kinsoku/>
              <w:wordWrap/>
              <w:overflowPunct/>
              <w:topLinePunct w:val="0"/>
              <w:autoSpaceDE/>
              <w:autoSpaceDN/>
              <w:bidi w:val="0"/>
              <w:adjustRightInd/>
              <w:snapToGrid w:val="0"/>
              <w:spacing w:line="360" w:lineRule="exact"/>
              <w:ind w:right="25" w:rightChars="12"/>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eastAsia="zh-CN"/>
              </w:rPr>
              <w:t>牵头单位自筹资金出资比例不低于财政资金分配比例</w:t>
            </w:r>
            <w:r>
              <w:rPr>
                <w:rFonts w:hint="eastAsia" w:ascii="仿宋_GB2312" w:hAnsi="仿宋_GB2312" w:eastAsia="仿宋_GB2312" w:cs="仿宋_GB2312"/>
                <w:b w:val="0"/>
                <w:bCs w:val="0"/>
                <w:sz w:val="28"/>
                <w:szCs w:val="28"/>
                <w:lang w:val="en-US" w:eastAsia="zh-CN"/>
              </w:rPr>
              <w:t>。</w:t>
            </w:r>
          </w:p>
          <w:p w14:paraId="4B6D0782">
            <w:pPr>
              <w:pStyle w:val="2"/>
              <w:keepNext w:val="0"/>
              <w:keepLines w:val="0"/>
              <w:pageBreakBefore w:val="0"/>
              <w:widowControl w:val="0"/>
              <w:kinsoku/>
              <w:wordWrap/>
              <w:overflowPunct/>
              <w:topLinePunct w:val="0"/>
              <w:autoSpaceDE/>
              <w:autoSpaceDN/>
              <w:bidi w:val="0"/>
              <w:adjustRightInd/>
              <w:spacing w:after="0" w:line="360" w:lineRule="exact"/>
              <w:ind w:left="0" w:leftChars="0" w:firstLine="0" w:firstLineChars="0"/>
              <w:textAlignment w:val="auto"/>
              <w:rPr>
                <w:rFonts w:hint="default"/>
                <w:lang w:val="en-US" w:eastAsia="zh-CN"/>
              </w:rPr>
            </w:pPr>
            <w:r>
              <w:rPr>
                <w:rFonts w:hint="eastAsia" w:ascii="仿宋_GB2312" w:hAnsi="仿宋_GB2312" w:eastAsia="仿宋_GB2312" w:cs="仿宋_GB2312"/>
                <w:b w:val="0"/>
                <w:bCs w:val="0"/>
                <w:kern w:val="2"/>
                <w:sz w:val="28"/>
                <w:szCs w:val="28"/>
                <w:lang w:val="en-US" w:eastAsia="zh-CN" w:bidi="ar-SA"/>
              </w:rPr>
              <w:t>3.高校、科研机构、医疗卫生机构提供自筹资金的，应说明资金来源，不得使用国家、省、市财政资金作为自筹资金。</w:t>
            </w:r>
          </w:p>
        </w:tc>
        <w:tc>
          <w:tcPr>
            <w:tcW w:w="1021" w:type="pct"/>
            <w:vAlign w:val="center"/>
          </w:tcPr>
          <w:p w14:paraId="29DFABDD">
            <w:pPr>
              <w:keepNext w:val="0"/>
              <w:keepLines w:val="0"/>
              <w:pageBreakBefore w:val="0"/>
              <w:widowControl w:val="0"/>
              <w:kinsoku/>
              <w:wordWrap/>
              <w:overflowPunct/>
              <w:topLinePunct w:val="0"/>
              <w:autoSpaceDE/>
              <w:autoSpaceDN/>
              <w:bidi w:val="0"/>
              <w:adjustRightInd/>
              <w:snapToGrid w:val="0"/>
              <w:spacing w:line="360" w:lineRule="exact"/>
              <w:ind w:right="25" w:rightChars="12"/>
              <w:textAlignment w:val="auto"/>
              <w:rPr>
                <w:rFonts w:hint="eastAsia" w:ascii="仿宋_GB2312" w:hAnsi="仿宋_GB2312" w:eastAsia="仿宋_GB2312" w:cs="仿宋_GB2312"/>
                <w:b w:val="0"/>
                <w:bCs w:val="0"/>
                <w:sz w:val="28"/>
                <w:szCs w:val="28"/>
                <w:lang w:eastAsia="zh-CN"/>
              </w:rPr>
            </w:pPr>
            <w:r>
              <w:rPr>
                <w:rFonts w:hint="default" w:ascii="仿宋_GB2312" w:hAnsi="仿宋_GB2312" w:eastAsia="仿宋_GB2312" w:cs="仿宋_GB2312"/>
                <w:b w:val="0"/>
                <w:bCs w:val="0"/>
                <w:sz w:val="28"/>
                <w:szCs w:val="28"/>
                <w:lang w:eastAsia="zh-CN"/>
              </w:rPr>
              <w:t>由</w:t>
            </w:r>
            <w:r>
              <w:rPr>
                <w:rFonts w:hint="eastAsia" w:ascii="仿宋_GB2312" w:hAnsi="仿宋_GB2312" w:eastAsia="仿宋_GB2312" w:cs="仿宋_GB2312"/>
                <w:b w:val="0"/>
                <w:bCs w:val="0"/>
                <w:sz w:val="28"/>
                <w:szCs w:val="28"/>
                <w:lang w:eastAsia="zh-CN"/>
              </w:rPr>
              <w:t>牵头</w:t>
            </w:r>
            <w:r>
              <w:rPr>
                <w:rFonts w:hint="default" w:ascii="仿宋_GB2312" w:hAnsi="仿宋_GB2312" w:eastAsia="仿宋_GB2312" w:cs="仿宋_GB2312"/>
                <w:b w:val="0"/>
                <w:bCs w:val="0"/>
                <w:sz w:val="28"/>
                <w:szCs w:val="28"/>
                <w:lang w:eastAsia="zh-CN"/>
              </w:rPr>
              <w:t>单位和合作单位分别出资的，需分别出具</w:t>
            </w:r>
            <w:r>
              <w:rPr>
                <w:rFonts w:hint="eastAsia" w:ascii="仿宋_GB2312" w:hAnsi="仿宋_GB2312" w:eastAsia="仿宋_GB2312" w:cs="仿宋_GB2312"/>
                <w:b w:val="0"/>
                <w:bCs w:val="0"/>
                <w:sz w:val="28"/>
                <w:szCs w:val="28"/>
                <w:lang w:eastAsia="zh-CN"/>
              </w:rPr>
              <w:t>自筹资金承诺书</w:t>
            </w:r>
            <w:r>
              <w:rPr>
                <w:rFonts w:hint="default" w:ascii="仿宋_GB2312" w:hAnsi="仿宋_GB2312" w:eastAsia="仿宋_GB2312" w:cs="仿宋_GB2312"/>
                <w:b w:val="0"/>
                <w:bCs w:val="0"/>
                <w:sz w:val="28"/>
                <w:szCs w:val="28"/>
                <w:lang w:eastAsia="zh-CN"/>
              </w:rPr>
              <w:t>，总金额应与项目申请书中填报自筹资金金额一致</w:t>
            </w:r>
            <w:r>
              <w:rPr>
                <w:rFonts w:hint="eastAsia" w:ascii="仿宋_GB2312" w:hAnsi="仿宋_GB2312" w:eastAsia="仿宋_GB2312" w:cs="仿宋_GB2312"/>
                <w:b w:val="0"/>
                <w:bCs w:val="0"/>
                <w:sz w:val="28"/>
                <w:szCs w:val="28"/>
                <w:lang w:eastAsia="zh-CN"/>
              </w:rPr>
              <w:t>。</w:t>
            </w:r>
          </w:p>
          <w:p w14:paraId="127075DE">
            <w:pPr>
              <w:pStyle w:val="2"/>
              <w:keepNext w:val="0"/>
              <w:keepLines w:val="0"/>
              <w:pageBreakBefore w:val="0"/>
              <w:widowControl w:val="0"/>
              <w:kinsoku/>
              <w:wordWrap/>
              <w:overflowPunct/>
              <w:topLinePunct w:val="0"/>
              <w:autoSpaceDE/>
              <w:autoSpaceDN/>
              <w:bidi w:val="0"/>
              <w:adjustRightInd/>
              <w:spacing w:after="0" w:line="360" w:lineRule="exact"/>
              <w:ind w:left="0" w:leftChars="0" w:firstLine="0" w:firstLineChars="0"/>
              <w:textAlignment w:val="auto"/>
              <w:rPr>
                <w:rFonts w:hint="default"/>
                <w:lang w:val="en-US" w:eastAsia="zh-CN"/>
              </w:rPr>
            </w:pPr>
            <w:r>
              <w:rPr>
                <w:rFonts w:hint="default" w:ascii="仿宋_GB2312" w:hAnsi="仿宋_GB2312" w:eastAsia="仿宋_GB2312" w:cs="仿宋_GB2312"/>
                <w:b w:val="0"/>
                <w:bCs w:val="0"/>
                <w:kern w:val="2"/>
                <w:sz w:val="28"/>
                <w:szCs w:val="28"/>
                <w:lang w:val="en-US" w:eastAsia="zh-CN" w:bidi="ar-SA"/>
              </w:rPr>
              <w:t>高校、科研机构、医疗卫生机构作为牵头单位申报可持续发展专项的，对牵头单位自筹资金不作要求，但项目总自筹资金应不低于申请的财政资助资金。</w:t>
            </w:r>
          </w:p>
        </w:tc>
      </w:tr>
      <w:tr w14:paraId="48064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92" w:type="pct"/>
            <w:vAlign w:val="center"/>
          </w:tcPr>
          <w:p w14:paraId="35CFCE6D">
            <w:pPr>
              <w:spacing w:line="360" w:lineRule="exact"/>
              <w:ind w:right="25" w:rightChars="12"/>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1913" w:type="pct"/>
            <w:vAlign w:val="center"/>
          </w:tcPr>
          <w:p w14:paraId="4E62F249">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企业作为牵头单位申报半导体与集成电路、高端装备与仪器、超高清视频、网络与通信、新材料、新能源专项的，须满足以下6个条件之一：</w:t>
            </w:r>
          </w:p>
          <w:p w14:paraId="04E205DD">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①有效期内的国家高新技术企业或技术先进型服务企业。</w:t>
            </w:r>
          </w:p>
          <w:p w14:paraId="00E0948E">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②2024年度研发费用超过5000万元或2025年上半年研发费用超过3000万元。</w:t>
            </w:r>
          </w:p>
          <w:p w14:paraId="3C6E378A">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③经国家、省、市工信部门认定的制造业单项冠军、专精特新“小巨人”企业或</w:t>
            </w:r>
            <w:bookmarkStart w:id="0" w:name="_GoBack"/>
            <w:r>
              <w:rPr>
                <w:rFonts w:hint="eastAsia" w:ascii="仿宋_GB2312" w:hAnsi="仿宋_GB2312" w:eastAsia="仿宋_GB2312" w:cs="仿宋_GB2312"/>
                <w:b w:val="0"/>
                <w:bCs w:val="0"/>
                <w:sz w:val="28"/>
                <w:szCs w:val="28"/>
                <w:lang w:val="en-US" w:eastAsia="zh-CN"/>
              </w:rPr>
              <w:t>专精特新企业</w:t>
            </w:r>
            <w:bookmarkEnd w:id="0"/>
            <w:r>
              <w:rPr>
                <w:rFonts w:hint="eastAsia" w:ascii="仿宋_GB2312" w:hAnsi="仿宋_GB2312" w:eastAsia="仿宋_GB2312" w:cs="仿宋_GB2312"/>
                <w:b w:val="0"/>
                <w:bCs w:val="0"/>
                <w:sz w:val="28"/>
                <w:szCs w:val="28"/>
                <w:lang w:val="en-US" w:eastAsia="zh-CN"/>
              </w:rPr>
              <w:t>。</w:t>
            </w:r>
          </w:p>
          <w:p w14:paraId="0A64E263">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④我市科学研究与技术服务业入库企业。</w:t>
            </w:r>
          </w:p>
          <w:p w14:paraId="6203B5B6">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⑤经市科技部门认定为“深圳市引进重点创新型企业”的单位。</w:t>
            </w:r>
          </w:p>
          <w:p w14:paraId="3C410DBD">
            <w:pPr>
              <w:numPr>
                <w:ilvl w:val="0"/>
                <w:numId w:val="0"/>
              </w:num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⑥海内外高水平新引进团队依托的申报企业（注册时间在2020年6月30日后）。</w:t>
            </w:r>
          </w:p>
        </w:tc>
        <w:tc>
          <w:tcPr>
            <w:tcW w:w="1872" w:type="pct"/>
            <w:vAlign w:val="center"/>
          </w:tcPr>
          <w:p w14:paraId="3C5599DC">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val="en-US" w:eastAsia="zh-CN"/>
              </w:rPr>
              <w:t>国家高新技术企业</w:t>
            </w:r>
            <w:r>
              <w:rPr>
                <w:rFonts w:hint="default" w:ascii="仿宋_GB2312" w:hAnsi="仿宋_GB2312" w:eastAsia="仿宋_GB2312" w:cs="仿宋_GB2312"/>
                <w:b w:val="0"/>
                <w:bCs w:val="0"/>
                <w:sz w:val="28"/>
                <w:szCs w:val="28"/>
                <w:lang w:val="en-US" w:eastAsia="zh-CN"/>
              </w:rPr>
              <w:t>或</w:t>
            </w:r>
            <w:r>
              <w:rPr>
                <w:rFonts w:hint="eastAsia" w:ascii="仿宋_GB2312" w:hAnsi="仿宋_GB2312" w:eastAsia="仿宋_GB2312" w:cs="仿宋_GB2312"/>
                <w:b w:val="0"/>
                <w:bCs w:val="0"/>
                <w:sz w:val="28"/>
                <w:szCs w:val="28"/>
                <w:lang w:val="en-US" w:eastAsia="zh-CN"/>
              </w:rPr>
              <w:t>技术先进型服务企业证书是否在有效期。</w:t>
            </w:r>
          </w:p>
          <w:p w14:paraId="792850FA">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val="en-US" w:eastAsia="zh-CN"/>
              </w:rPr>
              <w:t>2024年度研发费用超过5000万元或2025年上半年研发费用超过3000万元。</w:t>
            </w:r>
          </w:p>
          <w:p w14:paraId="3A9FD2CE">
            <w:pPr>
              <w:snapToGrid w:val="0"/>
              <w:spacing w:line="360" w:lineRule="exact"/>
              <w:ind w:right="25" w:rightChars="12"/>
              <w:rPr>
                <w:rFonts w:hint="default"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sz w:val="28"/>
                <w:szCs w:val="28"/>
                <w:lang w:val="en-US" w:eastAsia="zh-CN"/>
              </w:rPr>
              <w:t>3.经</w:t>
            </w:r>
            <w:r>
              <w:rPr>
                <w:rFonts w:hint="eastAsia" w:ascii="仿宋_GB2312" w:hAnsi="仿宋_GB2312" w:eastAsia="仿宋_GB2312" w:cs="仿宋_GB2312"/>
                <w:b w:val="0"/>
                <w:bCs w:val="0"/>
                <w:sz w:val="28"/>
                <w:szCs w:val="28"/>
                <w:lang w:val="en-US" w:eastAsia="zh-CN"/>
              </w:rPr>
              <w:t>国家、省、市工信部门</w:t>
            </w:r>
            <w:r>
              <w:rPr>
                <w:rFonts w:hint="default" w:ascii="仿宋_GB2312" w:hAnsi="仿宋_GB2312" w:eastAsia="仿宋_GB2312" w:cs="仿宋_GB2312"/>
                <w:b w:val="0"/>
                <w:bCs w:val="0"/>
                <w:sz w:val="28"/>
                <w:szCs w:val="28"/>
                <w:lang w:val="en-US" w:eastAsia="zh-CN"/>
              </w:rPr>
              <w:t>认定的</w:t>
            </w:r>
            <w:r>
              <w:rPr>
                <w:rFonts w:hint="eastAsia" w:ascii="仿宋_GB2312" w:hAnsi="仿宋_GB2312" w:eastAsia="仿宋_GB2312" w:cs="仿宋_GB2312"/>
                <w:b w:val="0"/>
                <w:bCs w:val="0"/>
                <w:sz w:val="28"/>
                <w:szCs w:val="28"/>
                <w:lang w:val="en-US" w:eastAsia="zh-CN"/>
              </w:rPr>
              <w:t>制造业单项冠军、</w:t>
            </w:r>
            <w:r>
              <w:rPr>
                <w:rFonts w:hint="default" w:ascii="仿宋_GB2312" w:hAnsi="仿宋_GB2312" w:eastAsia="仿宋_GB2312" w:cs="仿宋_GB2312"/>
                <w:b w:val="0"/>
                <w:bCs w:val="0"/>
                <w:sz w:val="28"/>
                <w:szCs w:val="28"/>
                <w:lang w:val="en-US" w:eastAsia="zh-CN"/>
              </w:rPr>
              <w:t>专精特新“小巨人”企业</w:t>
            </w:r>
            <w:r>
              <w:rPr>
                <w:rFonts w:hint="eastAsia" w:ascii="仿宋_GB2312" w:hAnsi="仿宋_GB2312" w:eastAsia="仿宋_GB2312" w:cs="仿宋_GB2312"/>
                <w:b w:val="0"/>
                <w:bCs w:val="0"/>
                <w:sz w:val="28"/>
                <w:szCs w:val="28"/>
                <w:lang w:val="en-US" w:eastAsia="zh-CN"/>
              </w:rPr>
              <w:t>或专精特新企业。</w:t>
            </w:r>
          </w:p>
          <w:p w14:paraId="2075B2F2">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4.我市科学研究与技术服务业入库企业</w:t>
            </w:r>
          </w:p>
          <w:p w14:paraId="4C0D517B">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5.经市科技部门认定为“深圳市引进重点创新型企业”的单位；</w:t>
            </w:r>
          </w:p>
          <w:p w14:paraId="39A9AEF3">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6.海内外高水平新引进团队依托的申报企业（注册时间在2020年6月30日后）。</w:t>
            </w:r>
          </w:p>
        </w:tc>
        <w:tc>
          <w:tcPr>
            <w:tcW w:w="1021" w:type="pct"/>
            <w:vAlign w:val="center"/>
          </w:tcPr>
          <w:p w14:paraId="40B2178D">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此</w:t>
            </w:r>
            <w:r>
              <w:rPr>
                <w:rFonts w:hint="eastAsia" w:ascii="仿宋_GB2312" w:hAnsi="仿宋_GB2312" w:eastAsia="仿宋_GB2312" w:cs="仿宋_GB2312"/>
                <w:b w:val="0"/>
                <w:bCs w:val="0"/>
                <w:sz w:val="28"/>
                <w:szCs w:val="28"/>
                <w:lang w:val="en-US" w:eastAsia="zh-CN"/>
              </w:rPr>
              <w:t>6</w:t>
            </w:r>
            <w:r>
              <w:rPr>
                <w:rFonts w:hint="eastAsia" w:ascii="仿宋_GB2312" w:hAnsi="仿宋_GB2312" w:eastAsia="仿宋_GB2312" w:cs="仿宋_GB2312"/>
                <w:b w:val="0"/>
                <w:bCs w:val="0"/>
                <w:sz w:val="28"/>
                <w:szCs w:val="28"/>
                <w:lang w:eastAsia="zh-CN"/>
              </w:rPr>
              <w:t>个条件满足一个即可。</w:t>
            </w:r>
          </w:p>
          <w:p w14:paraId="040F8C64">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2.创新药械、细胞与基因专项不受本条款限制。</w:t>
            </w:r>
          </w:p>
        </w:tc>
      </w:tr>
      <w:tr w14:paraId="6C90D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2" w:type="pct"/>
            <w:vAlign w:val="center"/>
          </w:tcPr>
          <w:p w14:paraId="67A8F868">
            <w:pPr>
              <w:spacing w:line="360" w:lineRule="exact"/>
              <w:ind w:right="25" w:rightChars="12"/>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913" w:type="pct"/>
            <w:vAlign w:val="center"/>
          </w:tcPr>
          <w:p w14:paraId="688E4C69">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企业作为牵头单位的，2024年度或2025年上半年营业收入（或研发费用）不低于申请资助金额的2倍。</w:t>
            </w:r>
          </w:p>
        </w:tc>
        <w:tc>
          <w:tcPr>
            <w:tcW w:w="1872" w:type="pct"/>
            <w:vAlign w:val="center"/>
          </w:tcPr>
          <w:p w14:paraId="004448CA">
            <w:pPr>
              <w:snapToGrid w:val="0"/>
              <w:spacing w:line="360" w:lineRule="exact"/>
              <w:ind w:right="25" w:rightChars="12"/>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b w:val="0"/>
                <w:bCs w:val="0"/>
                <w:sz w:val="28"/>
                <w:szCs w:val="28"/>
                <w:lang w:eastAsia="zh-CN"/>
              </w:rPr>
              <w:t>对照审计报告</w:t>
            </w:r>
            <w:r>
              <w:rPr>
                <w:rFonts w:hint="eastAsia" w:ascii="仿宋_GB2312" w:hAnsi="仿宋_GB2312" w:eastAsia="仿宋_GB2312" w:cs="仿宋_GB2312"/>
                <w:spacing w:val="-2"/>
                <w:sz w:val="28"/>
                <w:szCs w:val="28"/>
                <w:lang w:val="en-US" w:eastAsia="zh-CN"/>
              </w:rPr>
              <w:t>核查</w:t>
            </w:r>
            <w:r>
              <w:rPr>
                <w:rFonts w:hint="eastAsia" w:ascii="仿宋_GB2312" w:hAnsi="仿宋_GB2312" w:eastAsia="仿宋_GB2312" w:cs="仿宋_GB2312"/>
                <w:b w:val="0"/>
                <w:bCs w:val="0"/>
                <w:sz w:val="28"/>
                <w:szCs w:val="28"/>
                <w:lang w:val="en-US" w:eastAsia="zh-CN"/>
              </w:rPr>
              <w:t>2024年度或2025年上半年营业收入（或研发费用），需不低于申请资助金额的2倍。</w:t>
            </w:r>
          </w:p>
        </w:tc>
        <w:tc>
          <w:tcPr>
            <w:tcW w:w="1021" w:type="pct"/>
            <w:vAlign w:val="center"/>
          </w:tcPr>
          <w:p w14:paraId="71618CEA">
            <w:pPr>
              <w:snapToGrid w:val="0"/>
              <w:spacing w:line="360" w:lineRule="exact"/>
              <w:ind w:right="25" w:rightChars="12"/>
              <w:rPr>
                <w:rFonts w:hint="default" w:ascii="仿宋_GB2312" w:hAnsi="仿宋_GB2312" w:eastAsia="仿宋_GB2312" w:cs="仿宋_GB2312"/>
                <w:b/>
                <w:bCs/>
                <w:sz w:val="28"/>
                <w:szCs w:val="28"/>
                <w:lang w:eastAsia="zh-CN"/>
              </w:rPr>
            </w:pPr>
            <w:r>
              <w:rPr>
                <w:rFonts w:hint="default" w:ascii="仿宋_GB2312" w:hAnsi="仿宋_GB2312" w:eastAsia="仿宋_GB2312" w:cs="仿宋_GB2312"/>
                <w:b w:val="0"/>
                <w:bCs w:val="0"/>
                <w:sz w:val="28"/>
                <w:szCs w:val="28"/>
                <w:lang w:eastAsia="zh-CN"/>
              </w:rPr>
              <w:t>深圳市引进重点创新型企业、海内外高水平新引进团队依托的申报企业、高校、科研机构、医疗卫生机构不受本条款限制</w:t>
            </w:r>
          </w:p>
        </w:tc>
      </w:tr>
      <w:tr w14:paraId="4429CD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92" w:type="pct"/>
            <w:vAlign w:val="center"/>
          </w:tcPr>
          <w:p w14:paraId="02E15892">
            <w:pPr>
              <w:spacing w:line="360" w:lineRule="exact"/>
              <w:ind w:right="25" w:rightChars="12"/>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913" w:type="pct"/>
            <w:vAlign w:val="center"/>
          </w:tcPr>
          <w:p w14:paraId="1870A564">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企业作为牵头单位的，可独立或联合申报；高校、科研机构、医疗卫生机构作为牵头单位的，必须联合申报，且至少有一家合作单位是深圳企业。深圳市内外（含港澳）的高校、科研机构、企业和社会组织等均可作为合作单位参与项目。创新联合体组成单位最多为5家。</w:t>
            </w:r>
          </w:p>
        </w:tc>
        <w:tc>
          <w:tcPr>
            <w:tcW w:w="1872" w:type="pct"/>
            <w:vAlign w:val="center"/>
          </w:tcPr>
          <w:p w14:paraId="7A555989">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eastAsia="zh-CN"/>
              </w:rPr>
              <w:t>核查</w:t>
            </w:r>
            <w:r>
              <w:rPr>
                <w:rFonts w:hint="eastAsia" w:ascii="仿宋_GB2312" w:hAnsi="仿宋_GB2312" w:eastAsia="仿宋_GB2312" w:cs="仿宋_GB2312"/>
                <w:b w:val="0"/>
                <w:bCs w:val="0"/>
                <w:sz w:val="28"/>
                <w:szCs w:val="28"/>
                <w:lang w:val="en-US" w:eastAsia="zh-CN"/>
              </w:rPr>
              <w:t>高校、科研机构、医疗卫生机构作为牵头单位的是否联合申报，且至少有一家合作单位是深圳企业。</w:t>
            </w:r>
          </w:p>
        </w:tc>
        <w:tc>
          <w:tcPr>
            <w:tcW w:w="1021" w:type="pct"/>
            <w:vAlign w:val="center"/>
          </w:tcPr>
          <w:p w14:paraId="36532EC1">
            <w:pPr>
              <w:snapToGrid w:val="0"/>
              <w:spacing w:line="360" w:lineRule="exact"/>
              <w:ind w:right="25" w:rightChars="12"/>
              <w:rPr>
                <w:rFonts w:hint="default" w:ascii="仿宋_GB2312" w:hAnsi="仿宋_GB2312" w:eastAsia="仿宋_GB2312" w:cs="仿宋_GB2312"/>
                <w:b w:val="0"/>
                <w:bCs w:val="0"/>
                <w:sz w:val="28"/>
                <w:szCs w:val="28"/>
                <w:lang w:eastAsia="zh-CN"/>
              </w:rPr>
            </w:pPr>
          </w:p>
        </w:tc>
      </w:tr>
      <w:tr w14:paraId="11418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2" w:type="pct"/>
            <w:vAlign w:val="center"/>
          </w:tcPr>
          <w:p w14:paraId="11A36245">
            <w:pPr>
              <w:spacing w:line="360" w:lineRule="exact"/>
              <w:ind w:right="25" w:rightChars="12"/>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6</w:t>
            </w:r>
          </w:p>
        </w:tc>
        <w:tc>
          <w:tcPr>
            <w:tcW w:w="1913" w:type="pct"/>
            <w:vAlign w:val="center"/>
          </w:tcPr>
          <w:p w14:paraId="5EF612C4">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课题指南市财政资助金额在500万元（含）以上的项目，申请单位中应至少有1家2024年度营业收入在1亿元（含）以上的深圳企业。</w:t>
            </w:r>
          </w:p>
        </w:tc>
        <w:tc>
          <w:tcPr>
            <w:tcW w:w="1872" w:type="pct"/>
            <w:vAlign w:val="center"/>
          </w:tcPr>
          <w:p w14:paraId="1B21A101">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课题指南资助金额在500万元（含）以上的项目，申请单位为企业的，要求2024年度营业收入在1亿元（含）以上；2024年度营业收入不足1亿元的企业或申请单位为高校、科研机构、医疗卫生机构的，要求联合申报，且合作单位中应至少有1家深圳企业2024年度营业收入在1亿元（含）以上。</w:t>
            </w:r>
          </w:p>
        </w:tc>
        <w:tc>
          <w:tcPr>
            <w:tcW w:w="1021" w:type="pct"/>
            <w:vAlign w:val="center"/>
          </w:tcPr>
          <w:p w14:paraId="734E9838">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1.以课题指南资助金额为准，而非申请单位填报的申请金额。</w:t>
            </w:r>
          </w:p>
          <w:p w14:paraId="3DEFD41D">
            <w:pPr>
              <w:snapToGrid w:val="0"/>
              <w:spacing w:line="360" w:lineRule="exact"/>
              <w:ind w:right="25" w:rightChars="12"/>
              <w:rPr>
                <w:rFonts w:hint="default"/>
                <w:lang w:val="en-US" w:eastAsia="zh-CN"/>
              </w:rPr>
            </w:pPr>
            <w:r>
              <w:rPr>
                <w:rFonts w:hint="eastAsia" w:ascii="仿宋_GB2312" w:hAnsi="仿宋_GB2312" w:eastAsia="仿宋_GB2312" w:cs="仿宋_GB2312"/>
                <w:b w:val="0"/>
                <w:bCs w:val="0"/>
                <w:sz w:val="28"/>
                <w:szCs w:val="28"/>
                <w:lang w:val="en-US" w:eastAsia="zh-CN"/>
              </w:rPr>
              <w:t>2.创新药械、细胞与基因专项不受本条款限制。</w:t>
            </w:r>
          </w:p>
        </w:tc>
      </w:tr>
      <w:tr w14:paraId="73DE68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2" w:type="pct"/>
            <w:vAlign w:val="center"/>
          </w:tcPr>
          <w:p w14:paraId="590A4679">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w:t>
            </w:r>
          </w:p>
        </w:tc>
        <w:tc>
          <w:tcPr>
            <w:tcW w:w="1913" w:type="pct"/>
            <w:vAlign w:val="center"/>
          </w:tcPr>
          <w:p w14:paraId="13D7D23D">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牵头单位财政资助资金分配比例不低于单个合作单位的分配比例；深圳市外企业、医疗卫生机构和社会组织作为合作单位的，不参与分配财政资助资金，鼓励其参与分配自筹资金；深圳市外高校、科研机构作为合作单位的，可参与分配财政资助资金，但分配总额不得超过项目财政资助金额的20%。</w:t>
            </w:r>
          </w:p>
        </w:tc>
        <w:tc>
          <w:tcPr>
            <w:tcW w:w="1872" w:type="pct"/>
            <w:vAlign w:val="center"/>
          </w:tcPr>
          <w:p w14:paraId="187416F1">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核查财政资金分配比例，</w:t>
            </w:r>
            <w:r>
              <w:rPr>
                <w:rFonts w:hint="default" w:ascii="仿宋_GB2312" w:hAnsi="仿宋_GB2312" w:eastAsia="仿宋_GB2312" w:cs="仿宋_GB2312"/>
                <w:b w:val="0"/>
                <w:bCs w:val="0"/>
                <w:sz w:val="28"/>
                <w:szCs w:val="28"/>
                <w:lang w:val="en-US" w:eastAsia="zh-CN"/>
              </w:rPr>
              <w:t>申请牵头单位分配比例不</w:t>
            </w:r>
            <w:r>
              <w:rPr>
                <w:rFonts w:hint="eastAsia" w:ascii="仿宋_GB2312" w:hAnsi="仿宋_GB2312" w:eastAsia="仿宋_GB2312" w:cs="仿宋_GB2312"/>
                <w:b w:val="0"/>
                <w:bCs w:val="0"/>
                <w:sz w:val="28"/>
                <w:szCs w:val="28"/>
                <w:lang w:val="en-US" w:eastAsia="zh-CN"/>
              </w:rPr>
              <w:t>低</w:t>
            </w:r>
            <w:r>
              <w:rPr>
                <w:rFonts w:hint="default" w:ascii="仿宋_GB2312" w:hAnsi="仿宋_GB2312" w:eastAsia="仿宋_GB2312" w:cs="仿宋_GB2312"/>
                <w:b w:val="0"/>
                <w:bCs w:val="0"/>
                <w:sz w:val="28"/>
                <w:szCs w:val="28"/>
                <w:lang w:val="en-US" w:eastAsia="zh-CN"/>
              </w:rPr>
              <w:t>于单个合作单位分配比例；</w:t>
            </w:r>
            <w:r>
              <w:rPr>
                <w:rFonts w:hint="eastAsia" w:ascii="仿宋_GB2312" w:hAnsi="仿宋_GB2312" w:eastAsia="仿宋_GB2312" w:cs="仿宋_GB2312"/>
                <w:b w:val="0"/>
                <w:bCs w:val="0"/>
                <w:sz w:val="28"/>
                <w:szCs w:val="28"/>
                <w:lang w:val="en-US" w:eastAsia="zh-CN"/>
              </w:rPr>
              <w:t>深圳市外企业、医疗卫生机构和社会组织作为合作单位的，不参与分配财政资助资金；深圳市外高校、科研机构作为合作单位的，可参与分配财政资助资金，但分配</w:t>
            </w:r>
            <w:r>
              <w:rPr>
                <w:rFonts w:hint="eastAsia" w:ascii="仿宋_GB2312" w:hAnsi="仿宋_GB2312" w:eastAsia="仿宋_GB2312" w:cs="仿宋_GB2312"/>
                <w:b/>
                <w:bCs/>
                <w:sz w:val="28"/>
                <w:szCs w:val="28"/>
                <w:lang w:val="en-US" w:eastAsia="zh-CN"/>
              </w:rPr>
              <w:t>总额</w:t>
            </w:r>
            <w:r>
              <w:rPr>
                <w:rFonts w:hint="eastAsia" w:ascii="仿宋_GB2312" w:hAnsi="仿宋_GB2312" w:eastAsia="仿宋_GB2312" w:cs="仿宋_GB2312"/>
                <w:b w:val="0"/>
                <w:bCs w:val="0"/>
                <w:sz w:val="28"/>
                <w:szCs w:val="28"/>
                <w:lang w:val="en-US" w:eastAsia="zh-CN"/>
              </w:rPr>
              <w:t>不得超过项目财政资助金额的20%。</w:t>
            </w:r>
          </w:p>
        </w:tc>
        <w:tc>
          <w:tcPr>
            <w:tcW w:w="1021" w:type="pct"/>
            <w:vAlign w:val="center"/>
          </w:tcPr>
          <w:p w14:paraId="0EC09FEE">
            <w:pPr>
              <w:snapToGrid w:val="0"/>
              <w:spacing w:line="360" w:lineRule="exact"/>
              <w:ind w:right="25" w:rightChars="12"/>
              <w:rPr>
                <w:rFonts w:hint="eastAsia" w:ascii="仿宋_GB2312" w:hAnsi="仿宋_GB2312" w:eastAsia="仿宋_GB2312" w:cs="仿宋_GB2312"/>
                <w:b w:val="0"/>
                <w:bCs w:val="0"/>
                <w:sz w:val="28"/>
                <w:szCs w:val="28"/>
                <w:lang w:val="en-US" w:eastAsia="zh-CN"/>
              </w:rPr>
            </w:pPr>
          </w:p>
        </w:tc>
      </w:tr>
      <w:tr w14:paraId="320666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92" w:type="pct"/>
            <w:vAlign w:val="center"/>
          </w:tcPr>
          <w:p w14:paraId="0CC6A7E8">
            <w:pPr>
              <w:spacing w:line="360" w:lineRule="exact"/>
              <w:ind w:right="25" w:rightChars="12"/>
              <w:jc w:val="cente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w:t>
            </w:r>
          </w:p>
        </w:tc>
        <w:tc>
          <w:tcPr>
            <w:tcW w:w="1913" w:type="pct"/>
            <w:vAlign w:val="center"/>
          </w:tcPr>
          <w:p w14:paraId="54F79F44">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项目负责人必须为牵头单位的全职人员，近3个月（含）应在牵头单位连续缴纳深圳社保。出生日期不早于1969年1月1日（以身份证登记日期为准）。</w:t>
            </w:r>
          </w:p>
        </w:tc>
        <w:tc>
          <w:tcPr>
            <w:tcW w:w="1872" w:type="pct"/>
            <w:vAlign w:val="center"/>
          </w:tcPr>
          <w:p w14:paraId="2FFAE2E6">
            <w:pPr>
              <w:snapToGrid w:val="0"/>
              <w:spacing w:line="360" w:lineRule="exact"/>
              <w:ind w:right="25" w:rightChars="12"/>
              <w:rPr>
                <w:rFonts w:hint="default"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lang w:val="en-US" w:eastAsia="zh-CN"/>
              </w:rPr>
              <w:t>1.</w:t>
            </w:r>
            <w:r>
              <w:rPr>
                <w:rFonts w:hint="eastAsia" w:ascii="仿宋_GB2312" w:hAnsi="仿宋_GB2312" w:eastAsia="仿宋_GB2312" w:cs="仿宋_GB2312"/>
                <w:b w:val="0"/>
                <w:bCs w:val="0"/>
                <w:sz w:val="28"/>
                <w:szCs w:val="28"/>
                <w:lang w:eastAsia="zh-CN"/>
              </w:rPr>
              <w:t>核查项目负责人</w:t>
            </w:r>
            <w:r>
              <w:rPr>
                <w:rFonts w:hint="eastAsia" w:ascii="仿宋_GB2312" w:hAnsi="仿宋_GB2312" w:eastAsia="仿宋_GB2312" w:cs="仿宋_GB2312"/>
                <w:b w:val="0"/>
                <w:bCs w:val="0"/>
                <w:sz w:val="28"/>
                <w:szCs w:val="28"/>
                <w:lang w:val="en-US" w:eastAsia="zh-CN"/>
              </w:rPr>
              <w:t>近3个月（含）在牵头单位连续缴纳深圳社保的凭证。</w:t>
            </w:r>
          </w:p>
          <w:p w14:paraId="1BD59B8D">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default" w:ascii="仿宋_GB2312" w:hAnsi="仿宋_GB2312" w:eastAsia="仿宋_GB2312" w:cs="仿宋_GB2312"/>
                <w:b w:val="0"/>
                <w:bCs w:val="0"/>
                <w:sz w:val="28"/>
                <w:szCs w:val="28"/>
                <w:lang w:eastAsia="zh-CN"/>
              </w:rPr>
              <w:t>2.</w:t>
            </w:r>
            <w:r>
              <w:rPr>
                <w:rFonts w:hint="eastAsia" w:ascii="仿宋_GB2312" w:hAnsi="仿宋_GB2312" w:eastAsia="仿宋_GB2312" w:cs="仿宋_GB2312"/>
                <w:b w:val="0"/>
                <w:bCs w:val="0"/>
                <w:sz w:val="28"/>
                <w:szCs w:val="28"/>
                <w:lang w:eastAsia="zh-CN"/>
              </w:rPr>
              <w:t>核查</w:t>
            </w:r>
            <w:r>
              <w:rPr>
                <w:rFonts w:hint="default" w:ascii="仿宋_GB2312" w:hAnsi="仿宋_GB2312" w:eastAsia="仿宋_GB2312" w:cs="仿宋_GB2312"/>
                <w:b w:val="0"/>
                <w:bCs w:val="0"/>
                <w:sz w:val="28"/>
                <w:szCs w:val="28"/>
                <w:lang w:eastAsia="zh-CN"/>
              </w:rPr>
              <w:t>项目负责人</w:t>
            </w:r>
            <w:r>
              <w:rPr>
                <w:rFonts w:hint="eastAsia" w:ascii="仿宋_GB2312" w:hAnsi="仿宋_GB2312" w:eastAsia="仿宋_GB2312" w:cs="仿宋_GB2312"/>
                <w:b w:val="0"/>
                <w:bCs w:val="0"/>
                <w:sz w:val="28"/>
                <w:szCs w:val="28"/>
                <w:lang w:eastAsia="zh-CN"/>
              </w:rPr>
              <w:t>年龄信息，</w:t>
            </w:r>
            <w:r>
              <w:rPr>
                <w:rFonts w:hint="eastAsia" w:ascii="仿宋_GB2312" w:hAnsi="仿宋_GB2312" w:eastAsia="仿宋_GB2312" w:cs="仿宋_GB2312"/>
                <w:b w:val="0"/>
                <w:bCs w:val="0"/>
                <w:sz w:val="28"/>
                <w:szCs w:val="28"/>
                <w:lang w:val="en-US" w:eastAsia="zh-CN"/>
              </w:rPr>
              <w:t>出生日期不早于1969年1月1日</w:t>
            </w:r>
            <w:r>
              <w:rPr>
                <w:rFonts w:hint="eastAsia" w:ascii="仿宋_GB2312" w:hAnsi="仿宋_GB2312" w:eastAsia="仿宋_GB2312" w:cs="仿宋_GB2312"/>
                <w:b w:val="0"/>
                <w:bCs w:val="0"/>
                <w:sz w:val="28"/>
                <w:szCs w:val="28"/>
                <w:lang w:eastAsia="zh-CN"/>
              </w:rPr>
              <w:t>。</w:t>
            </w:r>
          </w:p>
        </w:tc>
        <w:tc>
          <w:tcPr>
            <w:tcW w:w="1021" w:type="pct"/>
            <w:vAlign w:val="center"/>
          </w:tcPr>
          <w:p w14:paraId="78C5B961">
            <w:pPr>
              <w:snapToGrid w:val="0"/>
              <w:spacing w:line="360" w:lineRule="exact"/>
              <w:ind w:right="25" w:rightChars="12"/>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w:t>
            </w:r>
            <w:r>
              <w:rPr>
                <w:rFonts w:hint="default" w:ascii="仿宋_GB2312" w:hAnsi="仿宋_GB2312" w:eastAsia="仿宋_GB2312" w:cs="仿宋_GB2312"/>
                <w:b w:val="0"/>
                <w:bCs w:val="0"/>
                <w:kern w:val="2"/>
                <w:sz w:val="28"/>
                <w:szCs w:val="28"/>
                <w:lang w:val="en-US" w:eastAsia="zh-CN" w:bidi="ar-SA"/>
              </w:rPr>
              <w:t>海内外高水平新引进团队的项目负责人可不受社保缴纳限制，但需提供全职来深承诺函，并在项目立项前完成深圳社保缴纳</w:t>
            </w:r>
            <w:r>
              <w:rPr>
                <w:rFonts w:hint="eastAsia" w:ascii="仿宋_GB2312" w:hAnsi="仿宋_GB2312" w:eastAsia="仿宋_GB2312" w:cs="仿宋_GB2312"/>
                <w:b w:val="0"/>
                <w:bCs w:val="0"/>
                <w:kern w:val="2"/>
                <w:sz w:val="28"/>
                <w:szCs w:val="28"/>
                <w:lang w:val="en-US" w:eastAsia="zh-CN" w:bidi="ar-SA"/>
              </w:rPr>
              <w:t>。</w:t>
            </w:r>
          </w:p>
          <w:p w14:paraId="736F1E58">
            <w:pPr>
              <w:snapToGrid w:val="0"/>
              <w:spacing w:line="360" w:lineRule="exact"/>
              <w:ind w:right="25" w:rightChars="12"/>
              <w:rPr>
                <w:rFonts w:hint="default"/>
                <w:lang w:val="en-US" w:eastAsia="zh-CN"/>
              </w:rPr>
            </w:pPr>
            <w:r>
              <w:rPr>
                <w:rFonts w:hint="eastAsia" w:ascii="仿宋_GB2312" w:hAnsi="仿宋_GB2312" w:eastAsia="仿宋_GB2312" w:cs="仿宋_GB2312"/>
                <w:b w:val="0"/>
                <w:bCs w:val="0"/>
                <w:kern w:val="2"/>
                <w:sz w:val="28"/>
                <w:szCs w:val="28"/>
                <w:lang w:val="en-US" w:eastAsia="zh-CN" w:bidi="ar-SA"/>
              </w:rPr>
              <w:t>2.项目负责人非中国大陆户籍，身份证件信息不能体现出生日期的，须提供其它可证明出生日期的材料。</w:t>
            </w:r>
          </w:p>
        </w:tc>
      </w:tr>
      <w:tr w14:paraId="7A7D1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92" w:type="pct"/>
            <w:vAlign w:val="center"/>
          </w:tcPr>
          <w:p w14:paraId="28408002">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w:t>
            </w:r>
          </w:p>
        </w:tc>
        <w:tc>
          <w:tcPr>
            <w:tcW w:w="1913" w:type="pct"/>
            <w:vAlign w:val="center"/>
          </w:tcPr>
          <w:p w14:paraId="71F88625">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项目组主要成员（含项目负责人）中牵头单位人数不少于单个合作单位人数；项目组成员总人数的50%以上（含）应为申请单位的全职人员，且近3个月（含）应在申请单位连续缴纳深圳社会保险。</w:t>
            </w:r>
          </w:p>
        </w:tc>
        <w:tc>
          <w:tcPr>
            <w:tcW w:w="1872" w:type="pct"/>
            <w:vAlign w:val="center"/>
          </w:tcPr>
          <w:p w14:paraId="7B08DA7C">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w:t>
            </w:r>
            <w:r>
              <w:rPr>
                <w:rFonts w:hint="default" w:ascii="仿宋_GB2312" w:hAnsi="仿宋_GB2312" w:eastAsia="仿宋_GB2312" w:cs="仿宋_GB2312"/>
                <w:b w:val="0"/>
                <w:bCs w:val="0"/>
                <w:sz w:val="28"/>
                <w:szCs w:val="28"/>
                <w:lang w:val="en-US" w:eastAsia="zh-CN"/>
              </w:rPr>
              <w:t>.项目组</w:t>
            </w:r>
            <w:r>
              <w:rPr>
                <w:rFonts w:hint="eastAsia" w:ascii="仿宋_GB2312" w:hAnsi="仿宋_GB2312" w:eastAsia="仿宋_GB2312" w:cs="仿宋_GB2312"/>
                <w:b w:val="0"/>
                <w:bCs w:val="0"/>
                <w:sz w:val="28"/>
                <w:szCs w:val="28"/>
                <w:lang w:val="en-US" w:eastAsia="zh-CN"/>
              </w:rPr>
              <w:t>主要成员（含项目负责人）</w:t>
            </w:r>
            <w:r>
              <w:rPr>
                <w:rFonts w:hint="default" w:ascii="仿宋_GB2312" w:hAnsi="仿宋_GB2312" w:eastAsia="仿宋_GB2312" w:cs="仿宋_GB2312"/>
                <w:b w:val="0"/>
                <w:bCs w:val="0"/>
                <w:sz w:val="28"/>
                <w:szCs w:val="28"/>
                <w:lang w:val="en-US" w:eastAsia="zh-CN"/>
              </w:rPr>
              <w:t>中</w:t>
            </w:r>
            <w:r>
              <w:rPr>
                <w:rFonts w:hint="eastAsia" w:ascii="仿宋_GB2312" w:hAnsi="仿宋_GB2312" w:eastAsia="仿宋_GB2312" w:cs="仿宋_GB2312"/>
                <w:b w:val="0"/>
                <w:bCs w:val="0"/>
                <w:sz w:val="28"/>
                <w:szCs w:val="28"/>
                <w:lang w:val="en-US" w:eastAsia="zh-CN"/>
              </w:rPr>
              <w:t>牵头</w:t>
            </w:r>
            <w:r>
              <w:rPr>
                <w:rFonts w:hint="default" w:ascii="仿宋_GB2312" w:hAnsi="仿宋_GB2312" w:eastAsia="仿宋_GB2312" w:cs="仿宋_GB2312"/>
                <w:b w:val="0"/>
                <w:bCs w:val="0"/>
                <w:sz w:val="28"/>
                <w:szCs w:val="28"/>
                <w:lang w:val="en-US" w:eastAsia="zh-CN"/>
              </w:rPr>
              <w:t>单位</w:t>
            </w:r>
            <w:r>
              <w:rPr>
                <w:rFonts w:hint="eastAsia" w:ascii="仿宋_GB2312" w:hAnsi="仿宋_GB2312" w:eastAsia="仿宋_GB2312" w:cs="仿宋_GB2312"/>
                <w:b w:val="0"/>
                <w:bCs w:val="0"/>
                <w:sz w:val="28"/>
                <w:szCs w:val="28"/>
                <w:lang w:val="en-US" w:eastAsia="zh-CN"/>
              </w:rPr>
              <w:t>人数不少于单个合作单位人数。</w:t>
            </w:r>
          </w:p>
          <w:p w14:paraId="7EE83054">
            <w:pPr>
              <w:snapToGrid w:val="0"/>
              <w:spacing w:line="360" w:lineRule="exact"/>
              <w:ind w:right="25" w:rightChars="12"/>
              <w:rPr>
                <w:rFonts w:hint="default"/>
                <w:lang w:val="en-US" w:eastAsia="zh-CN"/>
              </w:rPr>
            </w:pPr>
            <w:r>
              <w:rPr>
                <w:rFonts w:hint="eastAsia" w:ascii="仿宋_GB2312" w:hAnsi="仿宋_GB2312" w:eastAsia="仿宋_GB2312" w:cs="仿宋_GB2312"/>
                <w:b w:val="0"/>
                <w:bCs w:val="0"/>
                <w:sz w:val="28"/>
                <w:szCs w:val="28"/>
                <w:lang w:val="en-US" w:eastAsia="zh-CN"/>
              </w:rPr>
              <w:t>2</w:t>
            </w:r>
            <w:r>
              <w:rPr>
                <w:rFonts w:hint="default" w:ascii="仿宋_GB2312" w:hAnsi="仿宋_GB2312" w:eastAsia="仿宋_GB2312" w:cs="仿宋_GB2312"/>
                <w:b w:val="0"/>
                <w:bCs w:val="0"/>
                <w:sz w:val="28"/>
                <w:szCs w:val="28"/>
                <w:lang w:val="en-US" w:eastAsia="zh-CN"/>
              </w:rPr>
              <w:t>.</w:t>
            </w:r>
            <w:r>
              <w:rPr>
                <w:rFonts w:hint="eastAsia" w:ascii="仿宋_GB2312" w:hAnsi="仿宋_GB2312" w:eastAsia="仿宋_GB2312" w:cs="仿宋_GB2312"/>
                <w:b w:val="0"/>
                <w:bCs w:val="0"/>
                <w:sz w:val="28"/>
                <w:szCs w:val="28"/>
                <w:lang w:val="en-US" w:eastAsia="zh-CN"/>
              </w:rPr>
              <w:t>项目组成员总人数的50%以上近3个月须在深圳连续缴纳社会保险，且申请单位须提供相应人员全职承诺书。</w:t>
            </w:r>
          </w:p>
        </w:tc>
        <w:tc>
          <w:tcPr>
            <w:tcW w:w="1021" w:type="pct"/>
            <w:vAlign w:val="center"/>
          </w:tcPr>
          <w:p w14:paraId="11AAD3F6">
            <w:pPr>
              <w:snapToGrid w:val="0"/>
              <w:spacing w:line="360" w:lineRule="exact"/>
              <w:ind w:right="25" w:rightChars="12"/>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kern w:val="2"/>
                <w:sz w:val="28"/>
                <w:szCs w:val="28"/>
                <w:lang w:val="en-US" w:eastAsia="zh-CN" w:bidi="ar-SA"/>
              </w:rPr>
              <w:t>1.</w:t>
            </w:r>
            <w:r>
              <w:rPr>
                <w:rFonts w:hint="default" w:ascii="仿宋_GB2312" w:hAnsi="仿宋_GB2312" w:eastAsia="仿宋_GB2312" w:cs="仿宋_GB2312"/>
                <w:b w:val="0"/>
                <w:bCs w:val="0"/>
                <w:sz w:val="28"/>
                <w:szCs w:val="28"/>
                <w:lang w:eastAsia="zh-CN"/>
              </w:rPr>
              <w:t>由</w:t>
            </w:r>
            <w:r>
              <w:rPr>
                <w:rFonts w:hint="eastAsia" w:ascii="仿宋_GB2312" w:hAnsi="仿宋_GB2312" w:eastAsia="仿宋_GB2312" w:cs="仿宋_GB2312"/>
                <w:b w:val="0"/>
                <w:bCs w:val="0"/>
                <w:sz w:val="28"/>
                <w:szCs w:val="28"/>
                <w:lang w:eastAsia="zh-CN"/>
              </w:rPr>
              <w:t>牵头</w:t>
            </w:r>
            <w:r>
              <w:rPr>
                <w:rFonts w:hint="default" w:ascii="仿宋_GB2312" w:hAnsi="仿宋_GB2312" w:eastAsia="仿宋_GB2312" w:cs="仿宋_GB2312"/>
                <w:b w:val="0"/>
                <w:bCs w:val="0"/>
                <w:sz w:val="28"/>
                <w:szCs w:val="28"/>
                <w:lang w:eastAsia="zh-CN"/>
              </w:rPr>
              <w:t>单位和合作单位分别</w:t>
            </w:r>
            <w:r>
              <w:rPr>
                <w:rFonts w:hint="eastAsia" w:ascii="仿宋_GB2312" w:hAnsi="仿宋_GB2312" w:eastAsia="仿宋_GB2312" w:cs="仿宋_GB2312"/>
                <w:b w:val="0"/>
                <w:bCs w:val="0"/>
                <w:sz w:val="28"/>
                <w:szCs w:val="28"/>
                <w:lang w:eastAsia="zh-CN"/>
              </w:rPr>
              <w:t>提供社保证明的</w:t>
            </w:r>
            <w:r>
              <w:rPr>
                <w:rFonts w:hint="default" w:ascii="仿宋_GB2312" w:hAnsi="仿宋_GB2312" w:eastAsia="仿宋_GB2312" w:cs="仿宋_GB2312"/>
                <w:b w:val="0"/>
                <w:bCs w:val="0"/>
                <w:sz w:val="28"/>
                <w:szCs w:val="28"/>
                <w:lang w:eastAsia="zh-CN"/>
              </w:rPr>
              <w:t>，需分别出具</w:t>
            </w:r>
            <w:r>
              <w:rPr>
                <w:rFonts w:hint="eastAsia" w:ascii="仿宋_GB2312" w:hAnsi="仿宋_GB2312" w:eastAsia="仿宋_GB2312" w:cs="仿宋_GB2312"/>
                <w:b w:val="0"/>
                <w:bCs w:val="0"/>
                <w:sz w:val="28"/>
                <w:szCs w:val="28"/>
                <w:lang w:eastAsia="zh-CN"/>
              </w:rPr>
              <w:t>全职承诺书。</w:t>
            </w:r>
          </w:p>
          <w:p w14:paraId="51CC5FF2">
            <w:pPr>
              <w:snapToGrid w:val="0"/>
              <w:spacing w:line="360" w:lineRule="exact"/>
              <w:ind w:right="25" w:rightChars="12"/>
              <w:rPr>
                <w:rFonts w:hint="eastAsia"/>
                <w:lang w:val="en-US" w:eastAsia="zh-CN"/>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kern w:val="2"/>
                <w:sz w:val="28"/>
                <w:szCs w:val="28"/>
                <w:lang w:val="en-US" w:eastAsia="zh-CN" w:bidi="ar-SA"/>
              </w:rPr>
              <w:t>海内外高水平新引进团队的主要成员可不受社保缴纳限制，但需提供全职来深承诺函，并在项目立项前完成深圳社保缴纳。</w:t>
            </w:r>
          </w:p>
        </w:tc>
      </w:tr>
      <w:tr w14:paraId="1FAD9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14:paraId="0DD41B3B">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c>
          <w:tcPr>
            <w:tcW w:w="1913" w:type="pct"/>
            <w:vAlign w:val="center"/>
          </w:tcPr>
          <w:p w14:paraId="31B10D3E">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单位和项目负责人、项目组主要成员和其他成员科研诚信记录良好，未被列入科研诚信严重失信行为数据库、严重失信主体名单和超期未申请验收名单，不存在被限制承担或参与财政性资金支持的科学活动、未在规定期限内退回财政资金的情形。</w:t>
            </w:r>
          </w:p>
        </w:tc>
        <w:tc>
          <w:tcPr>
            <w:tcW w:w="1872" w:type="pct"/>
            <w:vAlign w:val="center"/>
          </w:tcPr>
          <w:p w14:paraId="7387DA03">
            <w:pPr>
              <w:snapToGrid w:val="0"/>
              <w:spacing w:line="360" w:lineRule="exact"/>
              <w:ind w:right="25" w:rightChars="12"/>
              <w:rPr>
                <w:rFonts w:hint="default"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pacing w:val="-2"/>
                <w:kern w:val="2"/>
                <w:sz w:val="28"/>
                <w:szCs w:val="28"/>
                <w:lang w:val="en-US" w:eastAsia="zh-CN" w:bidi="ar-SA"/>
              </w:rPr>
              <w:t>核查</w:t>
            </w:r>
            <w:r>
              <w:rPr>
                <w:rFonts w:hint="eastAsia" w:ascii="仿宋_GB2312" w:hAnsi="仿宋_GB2312" w:eastAsia="仿宋_GB2312" w:cs="仿宋_GB2312"/>
                <w:b w:val="0"/>
                <w:bCs w:val="0"/>
                <w:sz w:val="28"/>
                <w:szCs w:val="28"/>
                <w:lang w:val="en-US" w:eastAsia="zh-CN"/>
              </w:rPr>
              <w:t>申请单位和项目负责人、项目组主要成员和其他成员科研诚信记录，存在相关问题的予以形式审查不通过。</w:t>
            </w:r>
          </w:p>
        </w:tc>
        <w:tc>
          <w:tcPr>
            <w:tcW w:w="1021" w:type="pct"/>
            <w:vAlign w:val="center"/>
          </w:tcPr>
          <w:p w14:paraId="4AE5179E">
            <w:pPr>
              <w:snapToGrid w:val="0"/>
              <w:spacing w:line="360" w:lineRule="exact"/>
              <w:ind w:right="25" w:rightChars="12"/>
              <w:rPr>
                <w:rFonts w:hint="default" w:ascii="仿宋_GB2312" w:hAnsi="仿宋_GB2312" w:eastAsia="仿宋_GB2312" w:cs="仿宋_GB2312"/>
                <w:b w:val="0"/>
                <w:bCs w:val="0"/>
                <w:sz w:val="28"/>
                <w:szCs w:val="28"/>
                <w:lang w:val="en-US" w:eastAsia="zh-CN"/>
              </w:rPr>
            </w:pPr>
          </w:p>
        </w:tc>
      </w:tr>
      <w:tr w14:paraId="09BCC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14:paraId="75706230">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11</w:t>
            </w:r>
          </w:p>
        </w:tc>
        <w:tc>
          <w:tcPr>
            <w:tcW w:w="1913" w:type="pct"/>
            <w:vAlign w:val="center"/>
          </w:tcPr>
          <w:p w14:paraId="6208B467">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不得委托中介机构申报；同一项目不得多头和重复申报；涉及科技伦理和科技安全（如人工智能、临床、生物、信息、生态等）情形的，申请单位应当符合国家有关法律法规和伦理准则。</w:t>
            </w:r>
          </w:p>
        </w:tc>
        <w:tc>
          <w:tcPr>
            <w:tcW w:w="1872" w:type="pct"/>
            <w:vAlign w:val="center"/>
          </w:tcPr>
          <w:p w14:paraId="0D5F97B4">
            <w:pPr>
              <w:snapToGrid w:val="0"/>
              <w:spacing w:line="360" w:lineRule="exact"/>
              <w:ind w:right="25" w:rightChars="12"/>
              <w:rPr>
                <w:rFonts w:hint="eastAsia"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z w:val="28"/>
                <w:szCs w:val="28"/>
                <w:lang w:val="en-US" w:eastAsia="zh-CN"/>
              </w:rPr>
              <w:t>存在相关问题的予以形式审查不通过。</w:t>
            </w:r>
          </w:p>
        </w:tc>
        <w:tc>
          <w:tcPr>
            <w:tcW w:w="1021" w:type="pct"/>
            <w:vAlign w:val="center"/>
          </w:tcPr>
          <w:p w14:paraId="293EDBA1">
            <w:pPr>
              <w:snapToGrid w:val="0"/>
              <w:spacing w:line="360" w:lineRule="exact"/>
              <w:ind w:right="25" w:rightChars="12"/>
              <w:rPr>
                <w:rFonts w:hint="default" w:ascii="仿宋_GB2312" w:hAnsi="仿宋_GB2312" w:eastAsia="仿宋_GB2312" w:cs="仿宋_GB2312"/>
                <w:b w:val="0"/>
                <w:bCs w:val="0"/>
                <w:sz w:val="28"/>
                <w:szCs w:val="28"/>
                <w:lang w:val="en-US" w:eastAsia="zh-CN"/>
              </w:rPr>
            </w:pPr>
          </w:p>
        </w:tc>
      </w:tr>
      <w:tr w14:paraId="305487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92" w:type="pct"/>
            <w:vAlign w:val="center"/>
          </w:tcPr>
          <w:p w14:paraId="5316E2C9">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12</w:t>
            </w:r>
          </w:p>
        </w:tc>
        <w:tc>
          <w:tcPr>
            <w:tcW w:w="1913" w:type="pct"/>
            <w:vAlign w:val="center"/>
          </w:tcPr>
          <w:p w14:paraId="4630C75D">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深圳市引进重点创新型企业可以“先项目，后资金”的方式，牵头和参与申报项目，以承诺落地条件作为研发基础和条件参考。</w:t>
            </w:r>
          </w:p>
        </w:tc>
        <w:tc>
          <w:tcPr>
            <w:tcW w:w="1872" w:type="pct"/>
            <w:vAlign w:val="center"/>
          </w:tcPr>
          <w:p w14:paraId="22EFFC7F">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1.核查深圳市引进重点创新型企业证明文件。</w:t>
            </w:r>
          </w:p>
          <w:p w14:paraId="1A82F1D7">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2.核查承诺落地条件。</w:t>
            </w:r>
          </w:p>
        </w:tc>
        <w:tc>
          <w:tcPr>
            <w:tcW w:w="1021" w:type="pct"/>
            <w:vAlign w:val="center"/>
          </w:tcPr>
          <w:p w14:paraId="2FD6197D">
            <w:pPr>
              <w:snapToGrid w:val="0"/>
              <w:spacing w:line="360" w:lineRule="exact"/>
              <w:ind w:right="25" w:rightChars="12"/>
              <w:rPr>
                <w:rFonts w:hint="default" w:ascii="仿宋_GB2312" w:hAnsi="仿宋_GB2312" w:eastAsia="仿宋_GB2312" w:cs="仿宋_GB2312"/>
                <w:b w:val="0"/>
                <w:bCs w:val="0"/>
                <w:sz w:val="28"/>
                <w:szCs w:val="28"/>
                <w:lang w:eastAsia="zh-CN"/>
              </w:rPr>
            </w:pPr>
          </w:p>
        </w:tc>
      </w:tr>
      <w:tr w14:paraId="455E92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192" w:type="pct"/>
            <w:vAlign w:val="center"/>
          </w:tcPr>
          <w:p w14:paraId="67288BCC">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13</w:t>
            </w:r>
          </w:p>
        </w:tc>
        <w:tc>
          <w:tcPr>
            <w:tcW w:w="1913" w:type="pct"/>
            <w:vAlign w:val="center"/>
          </w:tcPr>
          <w:p w14:paraId="38AAD8BE">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海内外高水平新引进团队的项目负责人应在海内外知名科技企业、高校、科研机构担任高管、教授、项目组负责人等职务，项目负责人和项目组主要成员组成稳定团队（3人以上，且有稳定合作基础），近三年（不早于2022年1月1日）从市外（境外）全职来深圳或承诺项目立项前全职来深圳工作，团队前期研发经历和合作基础作为研发基础和条件参考。</w:t>
            </w:r>
          </w:p>
        </w:tc>
        <w:tc>
          <w:tcPr>
            <w:tcW w:w="1872" w:type="pct"/>
            <w:vAlign w:val="center"/>
          </w:tcPr>
          <w:p w14:paraId="3D9E1702">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1.核查项目负责人、主要成员在海内外知名科技企业、高校、科研机构任职证明文件。</w:t>
            </w:r>
          </w:p>
          <w:p w14:paraId="56A93939">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2.核查项目负责人和项目组主要成员（三人以上）稳定合作经历证明文件。</w:t>
            </w:r>
          </w:p>
          <w:p w14:paraId="3EB5A9C6">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3.核查团队全职来深时间证明文件或承诺项目立项前全职来深圳工作的承诺函。</w:t>
            </w:r>
          </w:p>
        </w:tc>
        <w:tc>
          <w:tcPr>
            <w:tcW w:w="1021" w:type="pct"/>
            <w:vAlign w:val="center"/>
          </w:tcPr>
          <w:p w14:paraId="01BB3398">
            <w:pPr>
              <w:snapToGrid w:val="0"/>
              <w:spacing w:line="360" w:lineRule="exact"/>
              <w:ind w:right="25" w:rightChars="12"/>
              <w:rPr>
                <w:rFonts w:hint="default" w:ascii="仿宋_GB2312" w:hAnsi="仿宋_GB2312" w:eastAsia="仿宋_GB2312" w:cs="仿宋_GB2312"/>
                <w:b w:val="0"/>
                <w:bCs w:val="0"/>
                <w:sz w:val="28"/>
                <w:szCs w:val="28"/>
                <w:lang w:eastAsia="zh-CN"/>
              </w:rPr>
            </w:pPr>
          </w:p>
        </w:tc>
      </w:tr>
      <w:tr w14:paraId="34335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14:paraId="3C106993">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14</w:t>
            </w:r>
          </w:p>
        </w:tc>
        <w:tc>
          <w:tcPr>
            <w:tcW w:w="1913" w:type="pct"/>
            <w:vAlign w:val="center"/>
          </w:tcPr>
          <w:p w14:paraId="710001A1">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申请单位限项条件：</w:t>
            </w:r>
          </w:p>
          <w:p w14:paraId="30E5511F">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对于企业，同一单位申请（牵头或合作）本年度深圳市重点产业研发计划项目（含第一批和第二批，不含“可持续发展专项”“承接国家重大科技项目产业化项目”“深圳-新加坡联合研发资助项目”）累计不超过2个，其中牵头申请不超过1个；2024年度研究开发费用支出超过5亿元、2024年度行业营收100强的科学研究和技术服务业企业、获得国家技术创新中心、国家制造业创新中心、国家产业创新中心认定的企业不受本条款限制。</w:t>
            </w:r>
          </w:p>
          <w:p w14:paraId="547EDB13">
            <w:pPr>
              <w:snapToGrid w:val="0"/>
              <w:spacing w:line="360" w:lineRule="exact"/>
              <w:ind w:right="25" w:rightChars="12"/>
              <w:rPr>
                <w:rFonts w:hint="eastAsia"/>
                <w:lang w:val="en-US" w:eastAsia="zh-CN"/>
              </w:rPr>
            </w:pPr>
            <w:r>
              <w:rPr>
                <w:rFonts w:hint="eastAsia" w:ascii="仿宋_GB2312" w:hAnsi="仿宋_GB2312" w:eastAsia="仿宋_GB2312" w:cs="仿宋_GB2312"/>
                <w:b w:val="0"/>
                <w:bCs w:val="0"/>
                <w:sz w:val="28"/>
                <w:szCs w:val="28"/>
                <w:lang w:val="en-US" w:eastAsia="zh-CN"/>
              </w:rPr>
              <w:t>2.对于高校、科研机构、医疗卫生机构，作为牵头单位申报本年度深圳市重点产业研发计划项目（含第一批和第二批，不含“可持续发展专项”“承接国家重大科技项目产业化项目”“深圳-新加坡联合研发资助项目”）累计不超过2项。</w:t>
            </w:r>
          </w:p>
        </w:tc>
        <w:tc>
          <w:tcPr>
            <w:tcW w:w="1872" w:type="pct"/>
            <w:vAlign w:val="center"/>
          </w:tcPr>
          <w:p w14:paraId="08874484">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对于企业，同一单位申请（牵头或合作）本年度深圳市重点产业研发计划项目（含第一批和第二批，不含“可持续发展专项”“承接国家重大科技项目产业化项目”“深圳-新加坡联合研发资助项目”）累计不超过2个，其中牵头申请不超过1个；2024年度研究开发费用支出超过5亿元、2024年度行业营收100强的科学研究和技术服务业企业、获得国家技术创新中心、国家制造业创新中心、国家产业创新中心认定的企业不受本条款限制。</w:t>
            </w:r>
          </w:p>
          <w:p w14:paraId="0B3840FD">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对于高校、科研机构、医疗卫生机构，作为牵头单位申报本年度深圳市重点产业研发计划项目（含第一批和第二批，不含“可持续发展专项”“承接国家重大科技项目产业化项目”“深圳-新加坡联合研发资助项目”）累计不超过2项。</w:t>
            </w:r>
          </w:p>
        </w:tc>
        <w:tc>
          <w:tcPr>
            <w:tcW w:w="1021" w:type="pct"/>
            <w:vAlign w:val="center"/>
          </w:tcPr>
          <w:p w14:paraId="19B3B4C5">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高校、科研机构、医疗卫生机构作为合作单位参与申请不受数量限制。</w:t>
            </w:r>
          </w:p>
          <w:p w14:paraId="5E5D564B">
            <w:pPr>
              <w:snapToGrid w:val="0"/>
              <w:spacing w:line="360" w:lineRule="exact"/>
              <w:ind w:right="25" w:rightChars="12"/>
              <w:rPr>
                <w:rFonts w:hint="default" w:ascii="仿宋_GB2312" w:hAnsi="仿宋_GB2312" w:eastAsia="仿宋_GB2312" w:cs="仿宋_GB2312"/>
                <w:b w:val="0"/>
                <w:bCs w:val="0"/>
                <w:sz w:val="28"/>
                <w:szCs w:val="28"/>
                <w:lang w:val="en-US" w:eastAsia="zh-CN"/>
              </w:rPr>
            </w:pPr>
          </w:p>
        </w:tc>
      </w:tr>
      <w:tr w14:paraId="63E5EF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2" w:type="pct"/>
            <w:vAlign w:val="center"/>
          </w:tcPr>
          <w:p w14:paraId="53E7818E">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15</w:t>
            </w:r>
          </w:p>
        </w:tc>
        <w:tc>
          <w:tcPr>
            <w:tcW w:w="1913" w:type="pct"/>
            <w:vAlign w:val="center"/>
          </w:tcPr>
          <w:p w14:paraId="37D6C71F">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项目负责人限项条件：</w:t>
            </w:r>
          </w:p>
          <w:p w14:paraId="772F0B44">
            <w:pPr>
              <w:snapToGrid w:val="0"/>
              <w:spacing w:line="360" w:lineRule="exact"/>
              <w:ind w:right="25" w:rightChars="12"/>
              <w:rPr>
                <w:rFonts w:hint="eastAsia"/>
                <w:lang w:val="en-US" w:eastAsia="zh-CN"/>
              </w:rPr>
            </w:pPr>
            <w:r>
              <w:rPr>
                <w:rFonts w:hint="eastAsia" w:ascii="仿宋_GB2312" w:hAnsi="仿宋_GB2312" w:eastAsia="仿宋_GB2312" w:cs="仿宋_GB2312"/>
                <w:b w:val="0"/>
                <w:bCs w:val="0"/>
                <w:sz w:val="28"/>
                <w:szCs w:val="28"/>
                <w:lang w:val="en-US" w:eastAsia="zh-CN"/>
              </w:rPr>
              <w:t>在研的深圳市技术攻关项目（含原技术攻关面上、重点、重大项目，可持续发展专项（含双碳专项），科技重大专项等）负责人不得再次作为项目负责人申请本年度深圳市重点产业研发计划项目。</w:t>
            </w:r>
          </w:p>
        </w:tc>
        <w:tc>
          <w:tcPr>
            <w:tcW w:w="1872" w:type="pct"/>
            <w:vAlign w:val="center"/>
          </w:tcPr>
          <w:p w14:paraId="247460D0">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在研的深圳市技术攻关项目（含原技术攻关面上、重点、重大项目，可持续发展专项（含双碳专项），科技重大专项等）负责人不得再次作为项目负责人申请本年度深圳市重点产业研发计划项目。</w:t>
            </w:r>
          </w:p>
        </w:tc>
        <w:tc>
          <w:tcPr>
            <w:tcW w:w="1021" w:type="pct"/>
            <w:vAlign w:val="center"/>
          </w:tcPr>
          <w:p w14:paraId="598B05B3">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1.以原项目验收状态为“已受理”为准。</w:t>
            </w:r>
          </w:p>
          <w:p w14:paraId="7DD8B590">
            <w:pPr>
              <w:snapToGrid w:val="0"/>
              <w:spacing w:line="360" w:lineRule="exact"/>
              <w:ind w:right="25" w:rightChars="12"/>
              <w:rPr>
                <w:rFonts w:hint="default"/>
                <w:lang w:val="en-US" w:eastAsia="zh-CN"/>
              </w:rPr>
            </w:pPr>
            <w:r>
              <w:rPr>
                <w:rFonts w:hint="eastAsia" w:ascii="仿宋_GB2312" w:hAnsi="仿宋_GB2312" w:eastAsia="仿宋_GB2312" w:cs="仿宋_GB2312"/>
                <w:b w:val="0"/>
                <w:bCs w:val="0"/>
                <w:sz w:val="28"/>
                <w:szCs w:val="28"/>
                <w:lang w:val="en-US" w:eastAsia="zh-CN"/>
              </w:rPr>
              <w:t>2.未列明的其它类别市科技计划项目（如基础研究、自然基金等）不在限项范围。</w:t>
            </w:r>
          </w:p>
        </w:tc>
      </w:tr>
      <w:tr w14:paraId="4021B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2" w:type="pct"/>
            <w:vAlign w:val="center"/>
          </w:tcPr>
          <w:p w14:paraId="2D650C86">
            <w:pPr>
              <w:spacing w:line="360" w:lineRule="exact"/>
              <w:ind w:right="25" w:rightChars="12"/>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16</w:t>
            </w:r>
          </w:p>
        </w:tc>
        <w:tc>
          <w:tcPr>
            <w:tcW w:w="1913" w:type="pct"/>
            <w:vAlign w:val="center"/>
          </w:tcPr>
          <w:p w14:paraId="1604273F">
            <w:pPr>
              <w:snapToGrid w:val="0"/>
              <w:spacing w:line="360" w:lineRule="exact"/>
              <w:ind w:right="25" w:rightChars="12"/>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参与本批次项目编制指南的咨询专家组成员不得参与申报对应专项项目。</w:t>
            </w:r>
          </w:p>
        </w:tc>
        <w:tc>
          <w:tcPr>
            <w:tcW w:w="1872" w:type="pct"/>
            <w:vAlign w:val="center"/>
          </w:tcPr>
          <w:p w14:paraId="2D431B19">
            <w:pPr>
              <w:snapToGrid w:val="0"/>
              <w:spacing w:line="360" w:lineRule="exact"/>
              <w:ind w:right="25" w:rightChars="12"/>
              <w:rPr>
                <w:rFonts w:hint="default" w:ascii="仿宋_GB2312" w:hAnsi="仿宋_GB2312" w:eastAsia="仿宋_GB2312" w:cs="仿宋_GB2312"/>
                <w:b w:val="0"/>
                <w:bCs w:val="0"/>
                <w:spacing w:val="-2"/>
                <w:kern w:val="2"/>
                <w:sz w:val="28"/>
                <w:szCs w:val="28"/>
                <w:lang w:val="en-US" w:eastAsia="zh-CN" w:bidi="ar-SA"/>
              </w:rPr>
            </w:pPr>
            <w:r>
              <w:rPr>
                <w:rFonts w:hint="eastAsia" w:ascii="仿宋_GB2312" w:hAnsi="仿宋_GB2312" w:eastAsia="仿宋_GB2312" w:cs="仿宋_GB2312"/>
                <w:b w:val="0"/>
                <w:bCs w:val="0"/>
                <w:sz w:val="28"/>
                <w:szCs w:val="28"/>
                <w:lang w:val="en-US" w:eastAsia="zh-CN"/>
              </w:rPr>
              <w:t>参与本批次项目编制指南的咨询专家组成员不得参与申报对应专项项目。</w:t>
            </w:r>
          </w:p>
        </w:tc>
        <w:tc>
          <w:tcPr>
            <w:tcW w:w="1021" w:type="pct"/>
            <w:vAlign w:val="center"/>
          </w:tcPr>
          <w:p w14:paraId="50B20472">
            <w:pPr>
              <w:snapToGrid w:val="0"/>
              <w:spacing w:line="360" w:lineRule="exact"/>
              <w:ind w:right="25" w:rightChars="12"/>
              <w:rPr>
                <w:rFonts w:hint="default"/>
                <w:lang w:val="en-US" w:eastAsia="zh-CN"/>
              </w:rPr>
            </w:pPr>
          </w:p>
        </w:tc>
      </w:tr>
    </w:tbl>
    <w:p w14:paraId="6171B5C4">
      <w:pPr>
        <w:widowControl/>
        <w:snapToGrid w:val="0"/>
        <w:spacing w:line="360" w:lineRule="exact"/>
        <w:ind w:right="-334" w:rightChars="-159"/>
        <w:jc w:val="left"/>
        <w:rPr>
          <w:b w:val="0"/>
          <w:bCs w:val="0"/>
        </w:rPr>
      </w:pPr>
    </w:p>
    <w:sectPr>
      <w:footerReference r:id="rId3" w:type="default"/>
      <w:pgSz w:w="16838" w:h="11906" w:orient="landscape"/>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10BA8B-B45F-4D11-B9FC-1BBB65B6E8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仿宋_GB2312">
    <w:altName w:val="仿宋"/>
    <w:panose1 w:val="02010609030101010101"/>
    <w:charset w:val="86"/>
    <w:family w:val="modern"/>
    <w:pitch w:val="default"/>
    <w:sig w:usb0="00000000" w:usb1="00000000" w:usb2="00000000" w:usb3="00000000" w:csb0="00040000" w:csb1="00000000"/>
    <w:embedRegular r:id="rId2" w:fontKey="{0495B536-35F5-42C5-AE33-E807FACB4A00}"/>
  </w:font>
  <w:font w:name="方正小标宋简体">
    <w:altName w:val="黑体"/>
    <w:panose1 w:val="02000000000000000000"/>
    <w:charset w:val="86"/>
    <w:family w:val="auto"/>
    <w:pitch w:val="default"/>
    <w:sig w:usb0="00000000" w:usb1="00000000" w:usb2="00000012" w:usb3="00000000" w:csb0="00040001" w:csb1="00000000"/>
    <w:embedRegular r:id="rId3" w:fontKey="{6F275D8C-6DCF-4C7F-AFED-76225E99077F}"/>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1B67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0EE48">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00EE48">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MmM2NzE2MTJiYTY3Mzk1MzllMmM5MmQ4NDYyMjEifQ=="/>
  </w:docVars>
  <w:rsids>
    <w:rsidRoot w:val="0EE5236E"/>
    <w:rsid w:val="01101675"/>
    <w:rsid w:val="012327DF"/>
    <w:rsid w:val="022E4F3D"/>
    <w:rsid w:val="03125B78"/>
    <w:rsid w:val="03ED067A"/>
    <w:rsid w:val="067F4731"/>
    <w:rsid w:val="0680104B"/>
    <w:rsid w:val="06F732F3"/>
    <w:rsid w:val="072B37A3"/>
    <w:rsid w:val="07E37AE3"/>
    <w:rsid w:val="08C43471"/>
    <w:rsid w:val="090A2AF8"/>
    <w:rsid w:val="099C2434"/>
    <w:rsid w:val="0BAB6B6A"/>
    <w:rsid w:val="0DD7676E"/>
    <w:rsid w:val="0E0F1CCC"/>
    <w:rsid w:val="0EE5236E"/>
    <w:rsid w:val="0F0071CD"/>
    <w:rsid w:val="0F056591"/>
    <w:rsid w:val="101E7CB8"/>
    <w:rsid w:val="11497F7B"/>
    <w:rsid w:val="148501AB"/>
    <w:rsid w:val="14DF0271"/>
    <w:rsid w:val="15AB32F3"/>
    <w:rsid w:val="16826719"/>
    <w:rsid w:val="16F706AE"/>
    <w:rsid w:val="186143F9"/>
    <w:rsid w:val="19067AD5"/>
    <w:rsid w:val="192941B8"/>
    <w:rsid w:val="19322678"/>
    <w:rsid w:val="19706CFD"/>
    <w:rsid w:val="1B690435"/>
    <w:rsid w:val="1C2838BF"/>
    <w:rsid w:val="1C2F10F1"/>
    <w:rsid w:val="1CC63804"/>
    <w:rsid w:val="1CEB5A62"/>
    <w:rsid w:val="1D0F6D38"/>
    <w:rsid w:val="1EF76FCE"/>
    <w:rsid w:val="1FAF4FB3"/>
    <w:rsid w:val="1FCE1CD3"/>
    <w:rsid w:val="201E5AF2"/>
    <w:rsid w:val="20E42C41"/>
    <w:rsid w:val="20E504C1"/>
    <w:rsid w:val="22B934C3"/>
    <w:rsid w:val="22EF3388"/>
    <w:rsid w:val="23517B9F"/>
    <w:rsid w:val="24F5112A"/>
    <w:rsid w:val="26187BA0"/>
    <w:rsid w:val="262612C1"/>
    <w:rsid w:val="265C206C"/>
    <w:rsid w:val="26D57D33"/>
    <w:rsid w:val="27637EA1"/>
    <w:rsid w:val="27802CEB"/>
    <w:rsid w:val="27EC7E96"/>
    <w:rsid w:val="27F31225"/>
    <w:rsid w:val="287C746C"/>
    <w:rsid w:val="28830C8B"/>
    <w:rsid w:val="28D23530"/>
    <w:rsid w:val="296C5733"/>
    <w:rsid w:val="2B6E7AF7"/>
    <w:rsid w:val="2B7D7783"/>
    <w:rsid w:val="2C99408B"/>
    <w:rsid w:val="2D7DD084"/>
    <w:rsid w:val="2D804CCB"/>
    <w:rsid w:val="2DD545A5"/>
    <w:rsid w:val="2EF3FD69"/>
    <w:rsid w:val="2EF44200"/>
    <w:rsid w:val="2F3F6304"/>
    <w:rsid w:val="30D8545C"/>
    <w:rsid w:val="313A063E"/>
    <w:rsid w:val="3212499D"/>
    <w:rsid w:val="327B6582"/>
    <w:rsid w:val="332F49FA"/>
    <w:rsid w:val="348C0A37"/>
    <w:rsid w:val="35472BB0"/>
    <w:rsid w:val="358A766C"/>
    <w:rsid w:val="37BD0825"/>
    <w:rsid w:val="37F4701F"/>
    <w:rsid w:val="37FA7D7B"/>
    <w:rsid w:val="39CB30AE"/>
    <w:rsid w:val="3A8A6BFF"/>
    <w:rsid w:val="3ABB7DD7"/>
    <w:rsid w:val="3BFFDA47"/>
    <w:rsid w:val="3DD2828B"/>
    <w:rsid w:val="3DFFE70B"/>
    <w:rsid w:val="3E0407B6"/>
    <w:rsid w:val="3ECA0DF7"/>
    <w:rsid w:val="3F033FEC"/>
    <w:rsid w:val="3F256002"/>
    <w:rsid w:val="3F43263A"/>
    <w:rsid w:val="3F7171A7"/>
    <w:rsid w:val="3FCCFD68"/>
    <w:rsid w:val="3FCF4F3B"/>
    <w:rsid w:val="3FFFAB05"/>
    <w:rsid w:val="40AA0BC3"/>
    <w:rsid w:val="42E67EAC"/>
    <w:rsid w:val="430507A1"/>
    <w:rsid w:val="43921D72"/>
    <w:rsid w:val="43BC29BB"/>
    <w:rsid w:val="44450C02"/>
    <w:rsid w:val="4584204D"/>
    <w:rsid w:val="458F0387"/>
    <w:rsid w:val="4612249E"/>
    <w:rsid w:val="4856518C"/>
    <w:rsid w:val="4929464F"/>
    <w:rsid w:val="495D27BA"/>
    <w:rsid w:val="4B767A53"/>
    <w:rsid w:val="4D70717A"/>
    <w:rsid w:val="4DAE3570"/>
    <w:rsid w:val="4DBA61BD"/>
    <w:rsid w:val="4E10402F"/>
    <w:rsid w:val="4F1813ED"/>
    <w:rsid w:val="4FBD1AC4"/>
    <w:rsid w:val="507F724A"/>
    <w:rsid w:val="510A120A"/>
    <w:rsid w:val="516E1798"/>
    <w:rsid w:val="51C867EE"/>
    <w:rsid w:val="532A7A85"/>
    <w:rsid w:val="53F65A75"/>
    <w:rsid w:val="54B90905"/>
    <w:rsid w:val="54F226E1"/>
    <w:rsid w:val="55607637"/>
    <w:rsid w:val="573E340A"/>
    <w:rsid w:val="57C40CAE"/>
    <w:rsid w:val="57D936E4"/>
    <w:rsid w:val="57F93785"/>
    <w:rsid w:val="595A2602"/>
    <w:rsid w:val="59A73A9A"/>
    <w:rsid w:val="5A3F54C6"/>
    <w:rsid w:val="5B5A3BE0"/>
    <w:rsid w:val="5B781768"/>
    <w:rsid w:val="5C762AAF"/>
    <w:rsid w:val="5CA10606"/>
    <w:rsid w:val="5CDE475C"/>
    <w:rsid w:val="5D1458EA"/>
    <w:rsid w:val="5DB744C7"/>
    <w:rsid w:val="5E9B6246"/>
    <w:rsid w:val="5EC549C2"/>
    <w:rsid w:val="5F7F85E0"/>
    <w:rsid w:val="5F843AE7"/>
    <w:rsid w:val="5FFBD351"/>
    <w:rsid w:val="5FFF6724"/>
    <w:rsid w:val="60116A9A"/>
    <w:rsid w:val="61265BEC"/>
    <w:rsid w:val="61447E20"/>
    <w:rsid w:val="62D97871"/>
    <w:rsid w:val="63352116"/>
    <w:rsid w:val="63BD372B"/>
    <w:rsid w:val="65F7A27E"/>
    <w:rsid w:val="6672542F"/>
    <w:rsid w:val="66D97577"/>
    <w:rsid w:val="68E81A06"/>
    <w:rsid w:val="690D5B8E"/>
    <w:rsid w:val="69CD7D25"/>
    <w:rsid w:val="6DDF4C9C"/>
    <w:rsid w:val="6E4377BB"/>
    <w:rsid w:val="6F11681F"/>
    <w:rsid w:val="6F5371F1"/>
    <w:rsid w:val="6FBF53CF"/>
    <w:rsid w:val="71306613"/>
    <w:rsid w:val="723143F0"/>
    <w:rsid w:val="73AA26AC"/>
    <w:rsid w:val="73BF2A8A"/>
    <w:rsid w:val="73D2750D"/>
    <w:rsid w:val="73EE71CF"/>
    <w:rsid w:val="751536E2"/>
    <w:rsid w:val="75B82733"/>
    <w:rsid w:val="766723EC"/>
    <w:rsid w:val="767FFB83"/>
    <w:rsid w:val="76A01B45"/>
    <w:rsid w:val="76B148E1"/>
    <w:rsid w:val="76B945F9"/>
    <w:rsid w:val="76FE56B2"/>
    <w:rsid w:val="777F371F"/>
    <w:rsid w:val="77EF5E81"/>
    <w:rsid w:val="781202C6"/>
    <w:rsid w:val="79FF3116"/>
    <w:rsid w:val="7A715B5F"/>
    <w:rsid w:val="7A756E44"/>
    <w:rsid w:val="7B576DBA"/>
    <w:rsid w:val="7BBE7932"/>
    <w:rsid w:val="7BFF48A2"/>
    <w:rsid w:val="7C476479"/>
    <w:rsid w:val="7C7BC08E"/>
    <w:rsid w:val="7CD51E1C"/>
    <w:rsid w:val="7D22679C"/>
    <w:rsid w:val="7DBBB766"/>
    <w:rsid w:val="7DEA41AC"/>
    <w:rsid w:val="7E6E5E3A"/>
    <w:rsid w:val="7E7F43A9"/>
    <w:rsid w:val="7E8D29AE"/>
    <w:rsid w:val="7ED77202"/>
    <w:rsid w:val="7EDB8F9B"/>
    <w:rsid w:val="7F3D20B5"/>
    <w:rsid w:val="7F5DFEEC"/>
    <w:rsid w:val="7F7E930A"/>
    <w:rsid w:val="7F9B2F6F"/>
    <w:rsid w:val="7FFCEAFA"/>
    <w:rsid w:val="7FFD95AC"/>
    <w:rsid w:val="92DAD962"/>
    <w:rsid w:val="9FBB5860"/>
    <w:rsid w:val="9FF92683"/>
    <w:rsid w:val="A9EB7951"/>
    <w:rsid w:val="AE9FD1E4"/>
    <w:rsid w:val="B17F4285"/>
    <w:rsid w:val="B3CA7CFA"/>
    <w:rsid w:val="B9FE218F"/>
    <w:rsid w:val="BADF433B"/>
    <w:rsid w:val="BCE7B08D"/>
    <w:rsid w:val="CE76C190"/>
    <w:rsid w:val="CFF55699"/>
    <w:rsid w:val="CFFE1CF8"/>
    <w:rsid w:val="DAFF3038"/>
    <w:rsid w:val="DE7B33C7"/>
    <w:rsid w:val="DF1E4977"/>
    <w:rsid w:val="DFE498BA"/>
    <w:rsid w:val="E317124E"/>
    <w:rsid w:val="E7FFF267"/>
    <w:rsid w:val="EB9E2AF2"/>
    <w:rsid w:val="EBEB2E8A"/>
    <w:rsid w:val="EFBBB732"/>
    <w:rsid w:val="EFBD5DE3"/>
    <w:rsid w:val="F337243C"/>
    <w:rsid w:val="F3932DFD"/>
    <w:rsid w:val="F7F7F6D8"/>
    <w:rsid w:val="F8FFED64"/>
    <w:rsid w:val="FAD9EEE0"/>
    <w:rsid w:val="FAFF389F"/>
    <w:rsid w:val="FBEF63AF"/>
    <w:rsid w:val="FCB74DAB"/>
    <w:rsid w:val="FF7F28A0"/>
    <w:rsid w:val="FFFF2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99"/>
    <w:pPr>
      <w:spacing w:after="120"/>
    </w:pPr>
  </w:style>
  <w:style w:type="paragraph" w:styleId="4">
    <w:name w:val="Title"/>
    <w:basedOn w:val="1"/>
    <w:next w:val="1"/>
    <w:qFormat/>
    <w:uiPriority w:val="0"/>
    <w:pPr>
      <w:spacing w:line="360" w:lineRule="auto"/>
      <w:ind w:firstLine="200" w:firstLineChars="200"/>
      <w:outlineLvl w:val="1"/>
    </w:pPr>
    <w:rPr>
      <w:rFonts w:ascii="Calibri Light" w:hAnsi="Calibri Light" w:eastAsia="仿宋_GB2312"/>
      <w:b/>
      <w:bCs/>
      <w:sz w:val="32"/>
      <w:szCs w:val="32"/>
    </w:rPr>
  </w:style>
  <w:style w:type="paragraph" w:styleId="6">
    <w:name w:val="annotation text"/>
    <w:basedOn w:val="1"/>
    <w:qFormat/>
    <w:uiPriority w:val="99"/>
    <w:pPr>
      <w:jc w:val="left"/>
    </w:pPr>
    <w:rPr>
      <w:kern w:val="0"/>
      <w:sz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3919</Words>
  <Characters>4057</Characters>
  <Lines>0</Lines>
  <Paragraphs>0</Paragraphs>
  <TotalTime>1</TotalTime>
  <ScaleCrop>false</ScaleCrop>
  <LinksUpToDate>false</LinksUpToDate>
  <CharactersWithSpaces>4057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2019-11-28T08:58:00Z</dcterms:created>
  <dc:creator>张智勇</dc:creator>
  <cp:lastModifiedBy>Mr.</cp:lastModifiedBy>
  <cp:lastPrinted>2024-08-07T09:26:00Z</cp:lastPrinted>
  <dcterms:modified xsi:type="dcterms:W3CDTF">2025-12-02T01:50:59Z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49183D738E8D75A3731B2869586ACF70</vt:lpwstr>
  </property>
  <property fmtid="{D5CDD505-2E9C-101B-9397-08002B2CF9AE}" pid="4" name="KSOTemplateDocerSaveRecord">
    <vt:lpwstr>eyJoZGlkIjoiYmJhYzkyZjcyMzk4MGFjYjYwOWJlMzA3ZmZjNmExOGUiLCJ1c2VySWQiOiIxMzYyODAwMDAyIn0=</vt:lpwstr>
  </property>
</Properties>
</file>