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A40B0">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223DE9B">
      <w:pPr>
        <w:pStyle w:val="2"/>
        <w:rPr>
          <w:rFonts w:hint="eastAsia"/>
          <w:lang w:val="en-US" w:eastAsia="zh-CN"/>
        </w:rPr>
      </w:pPr>
    </w:p>
    <w:p w14:paraId="52DE30C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2025年度深圳市重点产业研发计划</w:t>
      </w:r>
    </w:p>
    <w:p w14:paraId="667F522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批）项目申请指南</w:t>
      </w:r>
    </w:p>
    <w:p w14:paraId="331CC24E">
      <w:pPr>
        <w:spacing w:line="560" w:lineRule="exact"/>
        <w:ind w:firstLine="640" w:firstLineChars="200"/>
        <w:outlineLvl w:val="3"/>
        <w:rPr>
          <w:rFonts w:hint="eastAsia" w:ascii="方正黑体_GBK" w:hAnsi="方正黑体_GBK" w:eastAsia="方正黑体_GBK" w:cs="方正黑体_GBK"/>
          <w:b/>
          <w:bCs/>
          <w:color w:val="000000"/>
          <w:szCs w:val="32"/>
        </w:rPr>
      </w:pPr>
    </w:p>
    <w:p w14:paraId="1902C1C1">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一、申请内容</w:t>
      </w:r>
    </w:p>
    <w:p w14:paraId="4EC74B4A">
      <w:pPr>
        <w:spacing w:line="560" w:lineRule="exact"/>
        <w:ind w:firstLine="640" w:firstLineChars="200"/>
        <w:rPr>
          <w:rFonts w:hint="eastAsia" w:ascii="仿宋_GB2312" w:hAnsi="宋体" w:cs="Arial"/>
          <w:color w:val="000000"/>
          <w:szCs w:val="32"/>
        </w:rPr>
      </w:pPr>
      <w:r>
        <w:rPr>
          <w:rFonts w:hint="eastAsia" w:ascii="仿宋_GB2312" w:hAnsi="仿宋_GB2312" w:cs="仿宋_GB2312"/>
          <w:szCs w:val="32"/>
        </w:rPr>
        <w:t>为推动我市产业科技创新，提升我市科技攻关体系化能力，</w:t>
      </w:r>
      <w:r>
        <w:rPr>
          <w:rFonts w:ascii="仿宋_GB2312" w:hAnsi="仿宋_GB2312" w:cs="仿宋_GB2312"/>
          <w:szCs w:val="32"/>
        </w:rPr>
        <w:t>组织实施</w:t>
      </w:r>
      <w:r>
        <w:rPr>
          <w:rFonts w:hint="eastAsia" w:ascii="仿宋_GB2312" w:hAnsi="仿宋_GB2312" w:cs="仿宋_GB2312"/>
          <w:szCs w:val="32"/>
        </w:rPr>
        <w:t>2025年度深圳市重点产业研发计划</w:t>
      </w:r>
      <w:r>
        <w:rPr>
          <w:rFonts w:hint="eastAsia" w:ascii="仿宋_GB2312" w:hAnsi="宋体" w:cs="Arial"/>
          <w:color w:val="000000"/>
          <w:szCs w:val="32"/>
        </w:rPr>
        <w:t>，</w:t>
      </w:r>
      <w:r>
        <w:rPr>
          <w:rFonts w:hint="eastAsia" w:ascii="仿宋_GB2312" w:hAnsi="仿宋_GB2312" w:cs="仿宋_GB2312"/>
          <w:kern w:val="0"/>
          <w:szCs w:val="32"/>
        </w:rPr>
        <w:t>采取“揭榜挂帅”方式，</w:t>
      </w:r>
      <w:r>
        <w:rPr>
          <w:rFonts w:hint="eastAsia" w:ascii="仿宋_GB2312" w:hAnsi="宋体" w:cs="Arial"/>
          <w:color w:val="000000"/>
          <w:szCs w:val="32"/>
        </w:rPr>
        <w:t>对</w:t>
      </w:r>
      <w:r>
        <w:rPr>
          <w:rFonts w:hint="eastAsia" w:ascii="仿宋_GB2312"/>
          <w:bCs/>
          <w:kern w:val="0"/>
          <w:szCs w:val="32"/>
        </w:rPr>
        <w:t>战略性新兴产业和未来产业关键核心技术攻关</w:t>
      </w:r>
      <w:r>
        <w:rPr>
          <w:rFonts w:hint="eastAsia" w:ascii="仿宋_GB2312" w:hAnsi="宋体" w:cs="Arial"/>
          <w:color w:val="000000"/>
          <w:szCs w:val="32"/>
        </w:rPr>
        <w:t>予以支持。</w:t>
      </w:r>
    </w:p>
    <w:p w14:paraId="1955BC15">
      <w:pPr>
        <w:spacing w:line="560" w:lineRule="exact"/>
        <w:ind w:firstLine="640" w:firstLineChars="200"/>
        <w:rPr>
          <w:rFonts w:hint="eastAsia" w:ascii="仿宋_GB2312" w:hAnsi="华文仿宋"/>
          <w:color w:val="000000" w:themeColor="text1"/>
          <w:szCs w:val="32"/>
          <w14:textFill>
            <w14:solidFill>
              <w14:schemeClr w14:val="tx1"/>
            </w14:solidFill>
          </w14:textFill>
        </w:rPr>
      </w:pPr>
      <w:r>
        <w:rPr>
          <w:rFonts w:hint="eastAsia" w:ascii="仿宋_GB2312" w:hAnsi="宋体" w:cs="Arial"/>
          <w:color w:val="000000"/>
          <w:szCs w:val="32"/>
        </w:rPr>
        <w:t>重点支持以下领域：</w:t>
      </w:r>
      <w:r>
        <w:rPr>
          <w:rFonts w:hint="eastAsia" w:ascii="仿宋_GB2312" w:hAnsi="华文仿宋"/>
          <w:color w:val="000000" w:themeColor="text1"/>
          <w:szCs w:val="32"/>
          <w:lang w:eastAsia="zh-CN"/>
          <w14:textFill>
            <w14:solidFill>
              <w14:schemeClr w14:val="tx1"/>
            </w14:solidFill>
          </w14:textFill>
        </w:rPr>
        <w:t>创新药械、细胞与基因、海洋科技</w:t>
      </w:r>
      <w:r>
        <w:rPr>
          <w:rFonts w:hint="eastAsia" w:ascii="仿宋_GB2312" w:hAnsi="华文仿宋"/>
          <w:color w:val="000000" w:themeColor="text1"/>
          <w:szCs w:val="32"/>
          <w14:textFill>
            <w14:solidFill>
              <w14:schemeClr w14:val="tx1"/>
            </w14:solidFill>
          </w14:textFill>
        </w:rPr>
        <w:t>。</w:t>
      </w:r>
    </w:p>
    <w:p w14:paraId="67DE11C8">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二、设定依据</w:t>
      </w:r>
    </w:p>
    <w:p w14:paraId="54CC3304">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14:paraId="7C272E9F">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14:paraId="6EF44637">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（三）《深圳市科技研发资金管理办法》，深圳市科技创新局、深圳市财政局，深科创规〔2024〕4号；</w:t>
      </w:r>
    </w:p>
    <w:p w14:paraId="66366EE5">
      <w:pPr>
        <w:spacing w:line="560" w:lineRule="exact"/>
        <w:ind w:firstLine="640" w:firstLineChars="200"/>
        <w:rPr>
          <w:rFonts w:hint="eastAsia" w:ascii="仿宋_GB2312" w:hAnsi="仿宋"/>
          <w:color w:val="000000"/>
          <w:szCs w:val="32"/>
        </w:rPr>
      </w:pPr>
      <w:r>
        <w:rPr>
          <w:rFonts w:hint="eastAsia" w:ascii="仿宋_GB2312" w:hAnsi="仿宋"/>
          <w:color w:val="000000"/>
          <w:szCs w:val="32"/>
        </w:rPr>
        <w:t>（四）《深圳市重点领域研发计划管理办法》，深圳市科技创新局，深科创规〔2024〕1号。</w:t>
      </w:r>
    </w:p>
    <w:p w14:paraId="054FBBEA">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三、支持强度与方式</w:t>
      </w:r>
    </w:p>
    <w:p w14:paraId="0B77F9A4">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（一）支持强度：</w:t>
      </w:r>
      <w:r>
        <w:rPr>
          <w:rFonts w:hint="eastAsia" w:ascii="仿宋_GB2312" w:hAnsi="仿宋"/>
          <w:color w:val="000000"/>
          <w:szCs w:val="32"/>
        </w:rPr>
        <w:t>资助项目总数不超过</w:t>
      </w:r>
      <w:r>
        <w:rPr>
          <w:rFonts w:hint="eastAsia" w:ascii="仿宋_GB2312" w:hAnsi="仿宋"/>
          <w:color w:val="000000"/>
          <w:szCs w:val="32"/>
          <w:highlight w:val="none"/>
          <w:lang w:val="en-US" w:eastAsia="zh-CN"/>
        </w:rPr>
        <w:t>53</w:t>
      </w:r>
      <w:r>
        <w:rPr>
          <w:rFonts w:hint="eastAsia" w:ascii="仿宋_GB2312" w:hAnsi="仿宋"/>
          <w:color w:val="000000"/>
          <w:szCs w:val="32"/>
        </w:rPr>
        <w:t>个，</w:t>
      </w:r>
      <w:r>
        <w:rPr>
          <w:rFonts w:hint="eastAsia" w:ascii="仿宋_GB2312" w:hAnsi="仿宋_GB2312" w:cs="仿宋_GB2312"/>
          <w:kern w:val="0"/>
          <w:szCs w:val="32"/>
        </w:rPr>
        <w:t>单个项目资助强度最高不超过3000万元，以指南金额为准。</w:t>
      </w:r>
    </w:p>
    <w:p w14:paraId="6C96C83A">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（二）支持方式：</w:t>
      </w:r>
      <w:r>
        <w:rPr>
          <w:rFonts w:hint="eastAsia" w:ascii="仿宋_GB2312" w:hAnsi="仿宋_GB2312" w:cs="仿宋_GB2312"/>
          <w:szCs w:val="32"/>
        </w:rPr>
        <w:t>事前资助</w:t>
      </w:r>
      <w:r>
        <w:rPr>
          <w:rFonts w:hint="eastAsia" w:ascii="仿宋_GB2312" w:cs="Arial"/>
          <w:color w:val="000000"/>
          <w:szCs w:val="32"/>
        </w:rPr>
        <w:t>。</w:t>
      </w:r>
    </w:p>
    <w:p w14:paraId="30F5AF7C">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四、申请条件</w:t>
      </w:r>
    </w:p>
    <w:p w14:paraId="32BCCD61">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（一）基本条件</w:t>
      </w:r>
    </w:p>
    <w:p w14:paraId="72AEED2F">
      <w:pPr>
        <w:spacing w:line="560" w:lineRule="exact"/>
        <w:ind w:firstLine="640" w:firstLineChars="200"/>
        <w:rPr>
          <w:rFonts w:hint="eastAsia" w:ascii="仿宋_GB2312" w:hAnsi="宋体" w:cs="Arial"/>
          <w:color w:val="000000"/>
          <w:szCs w:val="32"/>
        </w:rPr>
      </w:pPr>
      <w:r>
        <w:rPr>
          <w:rFonts w:hint="eastAsia" w:ascii="仿宋_GB2312" w:hAnsi="宋体" w:cs="Arial"/>
          <w:color w:val="000000"/>
          <w:szCs w:val="32"/>
        </w:rPr>
        <w:t>1.申请单位（包括牵头单位</w:t>
      </w:r>
      <w:r>
        <w:rPr>
          <w:rFonts w:hint="eastAsia" w:ascii="仿宋_GB2312" w:hAnsi="宋体" w:cs="Arial"/>
          <w:szCs w:val="32"/>
        </w:rPr>
        <w:t>、合作</w:t>
      </w:r>
      <w:r>
        <w:rPr>
          <w:rFonts w:hint="eastAsia" w:ascii="仿宋_GB2312" w:hAnsi="宋体" w:cs="Arial"/>
          <w:color w:val="000000"/>
          <w:szCs w:val="32"/>
        </w:rPr>
        <w:t>单位，以下简称申请单位）：</w:t>
      </w:r>
    </w:p>
    <w:p w14:paraId="0AFE72FA">
      <w:pPr>
        <w:spacing w:line="560" w:lineRule="exact"/>
        <w:ind w:firstLine="640" w:firstLineChars="200"/>
        <w:rPr>
          <w:rFonts w:hint="eastAsia" w:ascii="仿宋_GB2312" w:hAnsi="宋体" w:cs="Arial"/>
          <w:color w:val="000000"/>
          <w:szCs w:val="32"/>
        </w:rPr>
      </w:pPr>
      <w:r>
        <w:rPr>
          <w:rFonts w:hint="eastAsia" w:ascii="仿宋_GB2312" w:hAnsi="汉仪书宋二S" w:cs="汉仪书宋二S"/>
          <w:color w:val="000000"/>
          <w:szCs w:val="32"/>
        </w:rPr>
        <w:t>（1）</w:t>
      </w:r>
      <w:r>
        <w:rPr>
          <w:rFonts w:hint="eastAsia" w:ascii="仿宋_GB2312" w:hAnsi="宋体" w:cs="Arial"/>
          <w:color w:val="000000"/>
          <w:szCs w:val="32"/>
        </w:rPr>
        <w:t>申请单位应当是依法经营，具有独立法人资格的科研相关单位，或者是经市政府批准的其他机构。其中，</w:t>
      </w:r>
      <w:r>
        <w:rPr>
          <w:rFonts w:hint="eastAsia" w:ascii="仿宋_GB2312" w:hAnsi="仿宋_GB2312" w:cs="仿宋_GB2312"/>
          <w:kern w:val="0"/>
          <w:szCs w:val="32"/>
        </w:rPr>
        <w:t>牵头单位应当</w:t>
      </w:r>
      <w:r>
        <w:rPr>
          <w:rFonts w:ascii="仿宋_GB2312" w:hAnsi="仿宋_GB2312" w:cs="仿宋_GB2312"/>
          <w:kern w:val="0"/>
          <w:szCs w:val="32"/>
        </w:rPr>
        <w:t>是</w:t>
      </w:r>
      <w:r>
        <w:rPr>
          <w:rFonts w:hint="eastAsia" w:ascii="仿宋_GB2312" w:hAnsi="仿宋_GB2312" w:cs="仿宋_GB2312"/>
          <w:kern w:val="0"/>
          <w:szCs w:val="32"/>
        </w:rPr>
        <w:t>在深圳市（含深汕特别合作区，下同）</w:t>
      </w:r>
      <w:r>
        <w:rPr>
          <w:rFonts w:ascii="仿宋_GB2312" w:hAnsi="仿宋_GB2312" w:cs="仿宋_GB2312"/>
          <w:kern w:val="0"/>
          <w:szCs w:val="32"/>
        </w:rPr>
        <w:t>内</w:t>
      </w:r>
      <w:r>
        <w:rPr>
          <w:rFonts w:hint="eastAsia" w:ascii="仿宋_GB2312" w:hAnsi="仿宋_GB2312" w:cs="仿宋_GB2312"/>
          <w:kern w:val="0"/>
          <w:szCs w:val="32"/>
        </w:rPr>
        <w:t>依法注册，具有法人资格的</w:t>
      </w:r>
      <w:r>
        <w:rPr>
          <w:rFonts w:ascii="仿宋_GB2312" w:hAnsi="仿宋_GB2312" w:cs="仿宋_GB2312"/>
          <w:kern w:val="0"/>
          <w:szCs w:val="32"/>
        </w:rPr>
        <w:t>企业</w:t>
      </w:r>
      <w:r>
        <w:rPr>
          <w:rFonts w:hint="eastAsia" w:ascii="仿宋_GB2312" w:hAnsi="仿宋_GB2312" w:cs="仿宋_GB2312"/>
          <w:kern w:val="0"/>
          <w:szCs w:val="32"/>
        </w:rPr>
        <w:t>、高校、科研机构、医疗卫生机构</w:t>
      </w:r>
      <w:r>
        <w:rPr>
          <w:rFonts w:hint="eastAsia" w:ascii="仿宋_GB2312" w:hAnsi="宋体" w:cs="Arial"/>
          <w:color w:val="000000"/>
          <w:szCs w:val="32"/>
        </w:rPr>
        <w:t>。</w:t>
      </w:r>
    </w:p>
    <w:p w14:paraId="129C5055">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color w:val="000000"/>
          <w:szCs w:val="32"/>
        </w:rPr>
        <w:t>（2）</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具有项目实施的基础条件和保障能力，具有健全的组织机构、完善的财务制度和内部风险防控机制等相关制度。</w:t>
      </w:r>
      <w:r>
        <w:rPr>
          <w:rFonts w:hint="eastAsia" w:ascii="仿宋_GB2312" w:hAnsi="仿宋_GB2312" w:cs="仿宋_GB2312"/>
          <w:kern w:val="0"/>
          <w:szCs w:val="32"/>
        </w:rPr>
        <w:t>申请单位应当提供相应的配套自筹资金，</w:t>
      </w:r>
      <w:r>
        <w:rPr>
          <w:rFonts w:ascii="仿宋_GB2312" w:hAnsi="仿宋_GB2312" w:cs="仿宋_GB2312"/>
          <w:kern w:val="0"/>
          <w:szCs w:val="32"/>
        </w:rPr>
        <w:t>项目自筹资金</w:t>
      </w:r>
      <w:r>
        <w:rPr>
          <w:rFonts w:hint="eastAsia" w:ascii="仿宋_GB2312" w:hAnsi="仿宋_GB2312" w:cs="仿宋_GB2312"/>
          <w:kern w:val="0"/>
          <w:szCs w:val="32"/>
        </w:rPr>
        <w:t>（牵头单位与合作单位自筹资金之和）</w:t>
      </w:r>
      <w:r>
        <w:rPr>
          <w:rFonts w:ascii="仿宋_GB2312" w:hAnsi="仿宋_GB2312" w:cs="仿宋_GB2312"/>
          <w:kern w:val="0"/>
          <w:szCs w:val="32"/>
        </w:rPr>
        <w:t>不低于申请的财政资助资金</w:t>
      </w:r>
      <w:r>
        <w:rPr>
          <w:rFonts w:hint="eastAsia" w:ascii="仿宋_GB2312" w:hAnsi="仿宋_GB2312" w:cs="仿宋_GB2312"/>
          <w:kern w:val="0"/>
          <w:szCs w:val="32"/>
        </w:rPr>
        <w:t>，其中牵头单位自筹资金出资比例不低于财政资金分配比例。</w:t>
      </w:r>
    </w:p>
    <w:p w14:paraId="7C20A41F">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高校、科研机构、医疗卫生机构提供自筹资金的，应说明资金来源，不得使用国家、省、市财政资金作为自筹资金。</w:t>
      </w:r>
    </w:p>
    <w:p w14:paraId="33EAE1B4">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cs="仿宋_GB2312"/>
          <w:kern w:val="0"/>
          <w:szCs w:val="32"/>
          <w:highlight w:val="none"/>
        </w:rPr>
      </w:pPr>
      <w:r>
        <w:rPr>
          <w:rFonts w:hint="eastAsia" w:ascii="仿宋_GB2312" w:hAnsi="汉仪书宋二S" w:cs="汉仪书宋二S"/>
          <w:bCs/>
          <w:color w:val="000000"/>
          <w:szCs w:val="32"/>
          <w:highlight w:val="none"/>
        </w:rPr>
        <w:t>（3）</w:t>
      </w:r>
      <w:r>
        <w:rPr>
          <w:rFonts w:hint="eastAsia" w:ascii="仿宋_GB2312" w:hAnsi="仿宋_GB2312" w:cs="仿宋_GB2312"/>
          <w:kern w:val="0"/>
          <w:szCs w:val="32"/>
          <w:highlight w:val="none"/>
        </w:rPr>
        <w:t>企业作为牵头单位申报</w:t>
      </w:r>
      <w:r>
        <w:rPr>
          <w:rFonts w:hint="eastAsia" w:ascii="仿宋_GB2312" w:hAnsi="华文仿宋"/>
          <w:color w:val="000000" w:themeColor="text1"/>
          <w:szCs w:val="32"/>
          <w:highlight w:val="none"/>
          <w:lang w:eastAsia="zh-CN"/>
          <w14:textFill>
            <w14:solidFill>
              <w14:schemeClr w14:val="tx1"/>
            </w14:solidFill>
          </w14:textFill>
        </w:rPr>
        <w:t>海洋科技</w:t>
      </w:r>
      <w:r>
        <w:rPr>
          <w:rFonts w:hint="eastAsia" w:ascii="仿宋_GB2312" w:hAnsi="仿宋_GB2312" w:cs="仿宋_GB2312"/>
          <w:kern w:val="0"/>
          <w:szCs w:val="32"/>
          <w:highlight w:val="none"/>
        </w:rPr>
        <w:t>专项的，</w:t>
      </w:r>
      <w:r>
        <w:rPr>
          <w:rFonts w:ascii="仿宋_GB2312" w:hAnsi="仿宋"/>
          <w:kern w:val="0"/>
          <w:szCs w:val="32"/>
          <w:highlight w:val="none"/>
        </w:rPr>
        <w:t>须</w:t>
      </w:r>
      <w:r>
        <w:rPr>
          <w:rFonts w:ascii="仿宋_GB2312" w:hAnsi="仿宋_GB2312" w:cs="仿宋_GB2312"/>
          <w:kern w:val="0"/>
          <w:szCs w:val="32"/>
          <w:highlight w:val="none"/>
        </w:rPr>
        <w:t>满足以下</w:t>
      </w:r>
      <w:r>
        <w:rPr>
          <w:rFonts w:hint="eastAsia" w:ascii="仿宋_GB2312" w:hAnsi="仿宋_GB2312" w:cs="仿宋_GB2312"/>
          <w:kern w:val="0"/>
          <w:szCs w:val="32"/>
          <w:highlight w:val="none"/>
        </w:rPr>
        <w:t>6个</w:t>
      </w:r>
      <w:r>
        <w:rPr>
          <w:rFonts w:ascii="仿宋_GB2312" w:hAnsi="仿宋_GB2312" w:cs="仿宋_GB2312"/>
          <w:kern w:val="0"/>
          <w:szCs w:val="32"/>
          <w:highlight w:val="none"/>
        </w:rPr>
        <w:t>条件之一</w:t>
      </w:r>
      <w:r>
        <w:rPr>
          <w:rFonts w:hint="eastAsia" w:ascii="仿宋_GB2312" w:hAnsi="仿宋_GB2312" w:cs="仿宋_GB2312"/>
          <w:kern w:val="0"/>
          <w:szCs w:val="32"/>
          <w:highlight w:val="none"/>
        </w:rPr>
        <w:t>（</w:t>
      </w:r>
      <w:r>
        <w:rPr>
          <w:rFonts w:hint="eastAsia" w:ascii="仿宋_GB2312" w:hAnsi="仿宋_GB2312" w:cs="仿宋_GB2312"/>
          <w:kern w:val="0"/>
          <w:szCs w:val="32"/>
          <w:highlight w:val="none"/>
          <w:lang w:eastAsia="zh-CN"/>
        </w:rPr>
        <w:t>创新药械、</w:t>
      </w:r>
      <w:r>
        <w:rPr>
          <w:rFonts w:hint="eastAsia" w:ascii="仿宋_GB2312" w:hAnsi="华文仿宋"/>
          <w:color w:val="000000" w:themeColor="text1"/>
          <w:szCs w:val="32"/>
          <w:highlight w:val="none"/>
          <w:lang w:eastAsia="zh-CN"/>
          <w14:textFill>
            <w14:solidFill>
              <w14:schemeClr w14:val="tx1"/>
            </w14:solidFill>
          </w14:textFill>
        </w:rPr>
        <w:t>细胞与基因</w:t>
      </w:r>
      <w:r>
        <w:rPr>
          <w:rFonts w:hint="eastAsia" w:ascii="仿宋_GB2312" w:hAnsi="仿宋_GB2312" w:cs="仿宋_GB2312"/>
          <w:bCs/>
          <w:szCs w:val="32"/>
          <w:highlight w:val="none"/>
        </w:rPr>
        <w:t>专</w:t>
      </w:r>
      <w:r>
        <w:rPr>
          <w:rFonts w:hint="eastAsia" w:ascii="仿宋_GB2312" w:hAnsi="仿宋"/>
          <w:kern w:val="0"/>
          <w:szCs w:val="32"/>
          <w:highlight w:val="none"/>
        </w:rPr>
        <w:t>项不受本条款限制</w:t>
      </w:r>
      <w:r>
        <w:rPr>
          <w:rFonts w:hint="eastAsia" w:ascii="仿宋_GB2312" w:hAnsi="仿宋_GB2312" w:cs="仿宋_GB2312"/>
          <w:kern w:val="0"/>
          <w:szCs w:val="32"/>
          <w:highlight w:val="none"/>
        </w:rPr>
        <w:t>）</w:t>
      </w:r>
      <w:r>
        <w:rPr>
          <w:rFonts w:ascii="仿宋_GB2312" w:hAnsi="仿宋_GB2312" w:cs="仿宋_GB2312"/>
          <w:kern w:val="0"/>
          <w:szCs w:val="32"/>
          <w:highlight w:val="none"/>
        </w:rPr>
        <w:t>：</w:t>
      </w:r>
    </w:p>
    <w:p w14:paraId="3292AD88">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①有效期内的国家高新技术企业</w:t>
      </w:r>
      <w:r>
        <w:rPr>
          <w:rFonts w:ascii="仿宋_GB2312" w:hAnsi="仿宋_GB2312" w:cs="仿宋_GB2312"/>
          <w:kern w:val="0"/>
          <w:szCs w:val="32"/>
        </w:rPr>
        <w:t>或</w:t>
      </w:r>
      <w:r>
        <w:rPr>
          <w:rFonts w:hint="eastAsia" w:ascii="仿宋_GB2312" w:hAnsi="仿宋_GB2312" w:cs="仿宋_GB2312"/>
          <w:kern w:val="0"/>
          <w:szCs w:val="32"/>
        </w:rPr>
        <w:t>技术先进型服务企业。</w:t>
      </w:r>
    </w:p>
    <w:p w14:paraId="4E793185">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②</w:t>
      </w:r>
      <w:r>
        <w:rPr>
          <w:rFonts w:ascii="仿宋_GB2312" w:hAnsi="仿宋_GB2312" w:cs="仿宋_GB2312"/>
          <w:kern w:val="0"/>
          <w:szCs w:val="32"/>
        </w:rPr>
        <w:t>202</w:t>
      </w:r>
      <w:r>
        <w:rPr>
          <w:rFonts w:hint="eastAsia" w:ascii="仿宋_GB2312" w:hAnsi="仿宋_GB2312" w:cs="仿宋_GB2312"/>
          <w:kern w:val="0"/>
          <w:szCs w:val="32"/>
        </w:rPr>
        <w:t>4年度研发费用超过5000万元或2025年上半年研发费用超过3000万元。</w:t>
      </w:r>
    </w:p>
    <w:p w14:paraId="603D5E91">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③</w:t>
      </w:r>
      <w:r>
        <w:rPr>
          <w:rFonts w:ascii="仿宋_GB2312" w:hAnsi="仿宋_GB2312" w:cs="仿宋_GB2312"/>
          <w:kern w:val="0"/>
          <w:szCs w:val="32"/>
        </w:rPr>
        <w:t>经</w:t>
      </w:r>
      <w:r>
        <w:rPr>
          <w:rFonts w:hint="eastAsia" w:ascii="仿宋_GB2312" w:hAnsi="仿宋_GB2312" w:cs="仿宋_GB2312"/>
          <w:kern w:val="0"/>
          <w:szCs w:val="32"/>
        </w:rPr>
        <w:t>国家、省、市工信部门</w:t>
      </w:r>
      <w:r>
        <w:rPr>
          <w:rFonts w:ascii="仿宋_GB2312" w:hAnsi="仿宋_GB2312" w:cs="仿宋_GB2312"/>
          <w:kern w:val="0"/>
          <w:szCs w:val="32"/>
        </w:rPr>
        <w:t>认定的</w:t>
      </w:r>
      <w:r>
        <w:rPr>
          <w:rFonts w:hint="eastAsia" w:ascii="仿宋_GB2312" w:hAnsi="仿宋_GB2312" w:cs="仿宋_GB2312"/>
          <w:kern w:val="0"/>
          <w:szCs w:val="32"/>
        </w:rPr>
        <w:t>制造业单项冠军、</w:t>
      </w:r>
      <w:r>
        <w:rPr>
          <w:rFonts w:ascii="仿宋_GB2312" w:hAnsi="仿宋_GB2312" w:cs="仿宋_GB2312"/>
          <w:kern w:val="0"/>
          <w:szCs w:val="32"/>
        </w:rPr>
        <w:t>专精特新</w:t>
      </w:r>
      <w:r>
        <w:rPr>
          <w:rFonts w:hint="eastAsia" w:ascii="仿宋_GB2312" w:hAnsi="华文仿宋" w:cs="华文仿宋"/>
          <w:szCs w:val="32"/>
        </w:rPr>
        <w:t>“</w:t>
      </w:r>
      <w:r>
        <w:rPr>
          <w:rFonts w:hint="eastAsia" w:ascii="仿宋_GB2312" w:hAnsi="仿宋_GB2312" w:cs="仿宋_GB2312"/>
          <w:kern w:val="0"/>
          <w:szCs w:val="32"/>
        </w:rPr>
        <w:t>小巨人</w:t>
      </w:r>
      <w:r>
        <w:rPr>
          <w:rFonts w:hint="eastAsia" w:ascii="仿宋_GB2312" w:hAnsi="华文仿宋" w:cs="华文仿宋"/>
          <w:szCs w:val="32"/>
        </w:rPr>
        <w:t>”</w:t>
      </w:r>
      <w:r>
        <w:rPr>
          <w:rFonts w:ascii="仿宋_GB2312" w:hAnsi="仿宋_GB2312" w:cs="仿宋_GB2312"/>
          <w:kern w:val="0"/>
          <w:szCs w:val="32"/>
        </w:rPr>
        <w:t>企业</w:t>
      </w:r>
      <w:r>
        <w:rPr>
          <w:rFonts w:hint="eastAsia" w:ascii="仿宋_GB2312" w:hAnsi="仿宋_GB2312" w:cs="仿宋_GB2312"/>
          <w:kern w:val="0"/>
          <w:szCs w:val="32"/>
        </w:rPr>
        <w:t>或</w:t>
      </w:r>
      <w:bookmarkStart w:id="0" w:name="_GoBack"/>
      <w:r>
        <w:rPr>
          <w:rFonts w:hint="eastAsia" w:ascii="仿宋_GB2312" w:hAnsi="仿宋_GB2312" w:cs="仿宋_GB2312"/>
          <w:kern w:val="0"/>
          <w:szCs w:val="32"/>
        </w:rPr>
        <w:t>专精特新企业</w:t>
      </w:r>
      <w:bookmarkEnd w:id="0"/>
      <w:r>
        <w:rPr>
          <w:rFonts w:hint="eastAsia" w:ascii="仿宋_GB2312" w:hAnsi="仿宋_GB2312" w:cs="仿宋_GB2312"/>
          <w:kern w:val="0"/>
          <w:szCs w:val="32"/>
        </w:rPr>
        <w:t>。</w:t>
      </w:r>
    </w:p>
    <w:p w14:paraId="0503D33F">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④</w:t>
      </w:r>
      <w:r>
        <w:rPr>
          <w:rFonts w:hint="eastAsia" w:ascii="仿宋_GB2312" w:hAnsi="仿宋_GB2312" w:cs="仿宋_GB2312"/>
          <w:bCs/>
          <w:szCs w:val="32"/>
        </w:rPr>
        <w:t>我市科学研究与技术服务业入库企业。</w:t>
      </w:r>
    </w:p>
    <w:p w14:paraId="30ED6F90">
      <w:pPr>
        <w:pStyle w:val="2"/>
        <w:spacing w:after="0" w:line="560" w:lineRule="exact"/>
        <w:ind w:firstLine="640" w:firstLineChars="200"/>
        <w:rPr>
          <w:rFonts w:hint="eastAsia" w:ascii="仿宋_GB2312" w:hAnsi="仿宋_GB2312" w:cs="仿宋_GB2312"/>
          <w:bCs/>
          <w:szCs w:val="32"/>
        </w:rPr>
      </w:pPr>
      <w:r>
        <w:rPr>
          <w:rFonts w:hint="eastAsia" w:ascii="仿宋_GB2312" w:hAnsi="仿宋_GB2312" w:cs="仿宋_GB2312"/>
          <w:kern w:val="0"/>
          <w:szCs w:val="32"/>
        </w:rPr>
        <w:t>⑤经市科技部门认定为</w:t>
      </w:r>
      <w:r>
        <w:rPr>
          <w:rFonts w:hint="eastAsia" w:ascii="仿宋_GB2312" w:hAnsi="华文仿宋" w:cs="华文仿宋"/>
          <w:szCs w:val="32"/>
        </w:rPr>
        <w:t>“深圳市引进重点创新型企业”的单位。</w:t>
      </w:r>
    </w:p>
    <w:p w14:paraId="223A1337">
      <w:pPr>
        <w:spacing w:line="560" w:lineRule="exact"/>
        <w:ind w:firstLine="640" w:firstLineChars="200"/>
      </w:pPr>
      <w:r>
        <w:rPr>
          <w:rFonts w:hint="eastAsia" w:ascii="仿宋_GB2312" w:hAnsi="仿宋_GB2312" w:cs="仿宋_GB2312"/>
          <w:bCs/>
          <w:szCs w:val="32"/>
        </w:rPr>
        <w:t>⑥海内外高水平新引进团队依托的申报企业（注册时间在2020年6月30日后）。</w:t>
      </w:r>
    </w:p>
    <w:p w14:paraId="3DB7B2C3">
      <w:pPr>
        <w:spacing w:line="560" w:lineRule="exact"/>
        <w:ind w:firstLine="640" w:firstLineChars="200"/>
        <w:rPr>
          <w:rFonts w:hint="eastAsia" w:ascii="仿宋_GB2312" w:hAnsi="仿宋_GB2312" w:cs="仿宋_GB2312"/>
          <w:kern w:val="0"/>
          <w:szCs w:val="32"/>
        </w:rPr>
      </w:pPr>
      <w:r>
        <w:rPr>
          <w:rFonts w:hint="eastAsia" w:ascii="仿宋_GB2312" w:hAnsi="仿宋"/>
          <w:kern w:val="0"/>
          <w:szCs w:val="32"/>
        </w:rPr>
        <w:t>（4）</w:t>
      </w:r>
      <w:r>
        <w:rPr>
          <w:rFonts w:hint="eastAsia" w:ascii="仿宋_GB2312" w:hAnsi="仿宋_GB2312" w:cs="仿宋_GB2312"/>
          <w:kern w:val="0"/>
          <w:szCs w:val="32"/>
        </w:rPr>
        <w:t>企业作为牵头单位的，</w:t>
      </w:r>
      <w:r>
        <w:rPr>
          <w:rFonts w:ascii="仿宋_GB2312" w:hAnsi="仿宋_GB2312" w:cs="仿宋_GB2312"/>
          <w:kern w:val="0"/>
          <w:szCs w:val="32"/>
        </w:rPr>
        <w:t>202</w:t>
      </w:r>
      <w:r>
        <w:rPr>
          <w:rFonts w:hint="eastAsia" w:ascii="仿宋_GB2312" w:hAnsi="仿宋_GB2312" w:cs="仿宋_GB2312"/>
          <w:kern w:val="0"/>
          <w:szCs w:val="32"/>
        </w:rPr>
        <w:t>4年度或2025年上半年</w:t>
      </w:r>
      <w:r>
        <w:rPr>
          <w:rFonts w:hint="eastAsia" w:ascii="仿宋_GB2312" w:hAnsi="仿宋_GB2312" w:cs="仿宋_GB2312"/>
          <w:b/>
          <w:bCs/>
          <w:kern w:val="0"/>
          <w:szCs w:val="32"/>
        </w:rPr>
        <w:t>营业收入（或研发费用）</w:t>
      </w:r>
      <w:r>
        <w:rPr>
          <w:rFonts w:hint="eastAsia" w:ascii="仿宋_GB2312" w:hAnsi="仿宋_GB2312" w:cs="仿宋_GB2312"/>
          <w:kern w:val="0"/>
          <w:szCs w:val="32"/>
        </w:rPr>
        <w:t>不低于申请资助金额的2倍。</w:t>
      </w:r>
      <w:r>
        <w:rPr>
          <w:rFonts w:hint="eastAsia" w:ascii="仿宋_GB2312" w:hAnsi="华文仿宋" w:cs="华文仿宋"/>
          <w:szCs w:val="32"/>
        </w:rPr>
        <w:t>深圳市引进重点创新型企业、</w:t>
      </w:r>
      <w:r>
        <w:rPr>
          <w:rFonts w:hint="eastAsia" w:ascii="仿宋_GB2312" w:hAnsi="仿宋_GB2312" w:cs="仿宋_GB2312"/>
          <w:bCs/>
          <w:szCs w:val="32"/>
        </w:rPr>
        <w:t>海内外高水平新引进团队依托的申报企业、高校、科研机构、医疗卫生机构不受本条款限制</w:t>
      </w:r>
      <w:r>
        <w:rPr>
          <w:rFonts w:hint="eastAsia" w:ascii="仿宋_GB2312" w:hAnsi="仿宋_GB2312" w:cs="仿宋_GB2312"/>
          <w:kern w:val="0"/>
          <w:szCs w:val="32"/>
        </w:rPr>
        <w:t>。</w:t>
      </w:r>
    </w:p>
    <w:p w14:paraId="24975F62">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5）鼓励产学研用单位组成创新联合体开展科技创新。企业作为牵头单位的，可独立或联合申报；高校、科研机构、医疗卫生机构作为牵头单位的，必须联合申报，且至少有一家合作单位是深圳企业。深圳市内外（含港澳）的高校、科研机构、企业和社会组织等均可作为合作单位参与项目。创新联合体</w:t>
      </w:r>
      <w:r>
        <w:rPr>
          <w:rFonts w:hint="eastAsia" w:ascii="仿宋_GB2312" w:hAnsi="仿宋_GB2312" w:cs="仿宋_GB2312"/>
          <w:kern w:val="0"/>
          <w:szCs w:val="32"/>
          <w:lang w:eastAsia="zh-CN"/>
        </w:rPr>
        <w:t>组成</w:t>
      </w:r>
      <w:r>
        <w:rPr>
          <w:rFonts w:hint="eastAsia" w:ascii="仿宋_GB2312" w:hAnsi="仿宋_GB2312" w:cs="仿宋_GB2312"/>
          <w:kern w:val="0"/>
          <w:szCs w:val="32"/>
        </w:rPr>
        <w:t>单位最多为</w:t>
      </w:r>
      <w:r>
        <w:rPr>
          <w:rFonts w:hint="eastAsia" w:ascii="仿宋_GB2312" w:hAnsi="仿宋_GB2312" w:cs="仿宋_GB2312"/>
          <w:kern w:val="0"/>
          <w:szCs w:val="32"/>
          <w:lang w:val="en-US" w:eastAsia="zh-CN"/>
        </w:rPr>
        <w:t>5</w:t>
      </w:r>
      <w:r>
        <w:rPr>
          <w:rFonts w:hint="eastAsia" w:ascii="仿宋_GB2312" w:hAnsi="仿宋_GB2312" w:cs="仿宋_GB2312"/>
          <w:kern w:val="0"/>
          <w:szCs w:val="32"/>
        </w:rPr>
        <w:t>家。</w:t>
      </w:r>
    </w:p>
    <w:p w14:paraId="2716F5F4">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（6）课题指南市财政资助金额在500万元（含）以上的项目，申请单位中应至少有1家2024年度营业收入在1亿元（含）以上的深圳企业（</w:t>
      </w:r>
      <w:r>
        <w:rPr>
          <w:rFonts w:hint="eastAsia" w:ascii="仿宋_GB2312" w:hAnsi="仿宋_GB2312" w:cs="仿宋_GB2312"/>
          <w:kern w:val="0"/>
          <w:szCs w:val="32"/>
          <w:highlight w:val="none"/>
          <w:lang w:eastAsia="zh-CN"/>
        </w:rPr>
        <w:t>创新药械、</w:t>
      </w:r>
      <w:r>
        <w:rPr>
          <w:rFonts w:hint="eastAsia" w:ascii="仿宋_GB2312" w:hAnsi="华文仿宋"/>
          <w:color w:val="000000" w:themeColor="text1"/>
          <w:szCs w:val="32"/>
          <w:highlight w:val="none"/>
          <w:lang w:eastAsia="zh-CN"/>
          <w14:textFill>
            <w14:solidFill>
              <w14:schemeClr w14:val="tx1"/>
            </w14:solidFill>
          </w14:textFill>
        </w:rPr>
        <w:t>细胞与基因</w:t>
      </w:r>
      <w:r>
        <w:rPr>
          <w:rFonts w:hint="eastAsia" w:ascii="仿宋_GB2312" w:hAnsi="仿宋_GB2312" w:cs="仿宋_GB2312"/>
          <w:kern w:val="0"/>
          <w:szCs w:val="32"/>
          <w:highlight w:val="none"/>
        </w:rPr>
        <w:t>专项</w:t>
      </w:r>
      <w:r>
        <w:rPr>
          <w:rFonts w:hint="eastAsia" w:ascii="仿宋_GB2312" w:hAnsi="仿宋_GB2312" w:cs="仿宋_GB2312"/>
          <w:kern w:val="0"/>
          <w:szCs w:val="32"/>
        </w:rPr>
        <w:t>不受本条款限制）。</w:t>
      </w:r>
    </w:p>
    <w:p w14:paraId="6CE12C30">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（7）</w:t>
      </w:r>
      <w:r>
        <w:rPr>
          <w:rFonts w:hint="eastAsia" w:ascii="仿宋_GB2312" w:hAnsi="仿宋_GB2312"/>
          <w:bCs/>
          <w:color w:val="000000"/>
          <w:szCs w:val="32"/>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分配深圳市财政资助资金的市外单位，应按照深圳市科技研发资金管理有关规定使用资金。牵头单位应配合加强项目过程管理和出市财政资金监管。</w:t>
      </w:r>
    </w:p>
    <w:p w14:paraId="56A4DA54">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p>
    <w:p w14:paraId="11DA753F">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必须为牵头单位的全职人员，近3个月（含）应在牵头单位连续缴纳深圳社保。</w:t>
      </w:r>
    </w:p>
    <w:p w14:paraId="1C8D183B">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bCs/>
          <w:color w:val="000000"/>
          <w:szCs w:val="32"/>
        </w:rPr>
        <w:t>（2）</w:t>
      </w:r>
      <w:r>
        <w:rPr>
          <w:rFonts w:hint="eastAsia" w:ascii="仿宋_GB2312" w:hAnsi="仿宋_GB2312" w:cs="仿宋_GB2312"/>
          <w:kern w:val="0"/>
          <w:szCs w:val="32"/>
          <w:lang w:eastAsia="zh-CN"/>
        </w:rPr>
        <w:t>出生日期不早于</w:t>
      </w:r>
      <w:r>
        <w:rPr>
          <w:rFonts w:hint="eastAsia" w:ascii="仿宋_GB2312" w:hAnsi="仿宋_GB2312" w:cs="仿宋_GB2312"/>
          <w:kern w:val="0"/>
          <w:szCs w:val="32"/>
        </w:rPr>
        <w:t>196</w:t>
      </w:r>
      <w:r>
        <w:rPr>
          <w:rFonts w:hint="eastAsia" w:ascii="仿宋_GB2312" w:hAnsi="仿宋_GB2312" w:cs="仿宋_GB2312"/>
          <w:kern w:val="0"/>
          <w:szCs w:val="32"/>
          <w:lang w:val="en-US" w:eastAsia="zh-CN"/>
        </w:rPr>
        <w:t>9</w:t>
      </w:r>
      <w:r>
        <w:rPr>
          <w:rFonts w:hint="eastAsia" w:ascii="仿宋_GB2312" w:hAnsi="仿宋_GB2312" w:cs="仿宋_GB2312"/>
          <w:kern w:val="0"/>
          <w:szCs w:val="32"/>
        </w:rPr>
        <w:t>年1月1日</w:t>
      </w:r>
      <w:r>
        <w:rPr>
          <w:rFonts w:hint="eastAsia" w:ascii="仿宋_GB2312" w:hAnsi="仿宋_GB2312" w:cs="仿宋_GB2312"/>
          <w:kern w:val="0"/>
          <w:szCs w:val="32"/>
          <w:lang w:eastAsia="zh-CN"/>
        </w:rPr>
        <w:t>（以身份证登记日期为准）</w:t>
      </w:r>
      <w:r>
        <w:rPr>
          <w:rFonts w:hint="eastAsia" w:ascii="仿宋_GB2312" w:hAnsi="仿宋_GB2312" w:cs="仿宋_GB2312"/>
          <w:kern w:val="0"/>
          <w:szCs w:val="32"/>
        </w:rPr>
        <w:t>。</w:t>
      </w:r>
    </w:p>
    <w:p w14:paraId="4C5640F5">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项目负责人可不受社保缴纳限制，但需提供全职来深承诺函，并在项目立项前完成深圳社保缴纳。</w:t>
      </w:r>
    </w:p>
    <w:p w14:paraId="4E54926E">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3.项目组成员：</w:t>
      </w:r>
    </w:p>
    <w:p w14:paraId="4728C051">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项目组主要成员（含项目负责人）中牵头单位人数不少于单个合作单位人数</w:t>
      </w:r>
      <w:r>
        <w:rPr>
          <w:rFonts w:hint="eastAsia" w:ascii="仿宋_GB2312" w:hAnsi="仿宋_GB2312"/>
          <w:bCs/>
          <w:color w:val="000000"/>
          <w:szCs w:val="32"/>
        </w:rPr>
        <w:t>。</w:t>
      </w:r>
    </w:p>
    <w:p w14:paraId="762890F1">
      <w:pPr>
        <w:spacing w:line="560" w:lineRule="exact"/>
        <w:ind w:firstLine="640" w:firstLineChars="200"/>
      </w:pPr>
      <w:r>
        <w:rPr>
          <w:rFonts w:hint="eastAsia" w:ascii="仿宋_GB2312" w:hAnsi="东文宋体" w:cs="东文宋体"/>
          <w:bCs/>
          <w:color w:val="000000"/>
          <w:szCs w:val="32"/>
        </w:rPr>
        <w:t>（2）</w:t>
      </w:r>
      <w:r>
        <w:rPr>
          <w:rFonts w:hint="eastAsia" w:ascii="仿宋_GB2312" w:hAnsi="仿宋_GB2312" w:cs="仿宋_GB2312"/>
          <w:kern w:val="0"/>
          <w:szCs w:val="32"/>
        </w:rPr>
        <w:t>项目组成员总人数的50%以上（含）应</w:t>
      </w:r>
      <w:r>
        <w:rPr>
          <w:rFonts w:hint="eastAsia" w:ascii="仿宋_GB2312" w:cs="仿宋_GB2312"/>
          <w:szCs w:val="32"/>
        </w:rPr>
        <w:t>为申请单位的全职人员，且近3个月（含）应在申请单位连续缴纳深圳社会保险。所有申请材料（含</w:t>
      </w:r>
      <w:r>
        <w:rPr>
          <w:rFonts w:hint="eastAsia" w:ascii="仿宋_GB2312" w:hAnsiTheme="minorEastAsia"/>
          <w:color w:val="000000"/>
          <w:kern w:val="0"/>
          <w:szCs w:val="32"/>
        </w:rPr>
        <w:t>申请书、可行性研究报告、社保缴纳凭证等</w:t>
      </w:r>
      <w:r>
        <w:rPr>
          <w:rFonts w:hint="eastAsia" w:ascii="仿宋_GB2312" w:cs="仿宋_GB2312"/>
          <w:szCs w:val="32"/>
        </w:rPr>
        <w:t>）中的</w:t>
      </w:r>
      <w:r>
        <w:rPr>
          <w:rFonts w:hint="eastAsia" w:ascii="仿宋_GB2312" w:hAnsi="仿宋_GB2312" w:cs="仿宋_GB2312"/>
          <w:kern w:val="0"/>
          <w:szCs w:val="32"/>
        </w:rPr>
        <w:t>项目组成员名单必须保持一致。</w:t>
      </w:r>
    </w:p>
    <w:p w14:paraId="5D3FADAF">
      <w:pPr>
        <w:spacing w:line="560" w:lineRule="exact"/>
        <w:ind w:firstLine="640" w:firstLineChars="200"/>
        <w:rPr>
          <w:rFonts w:hint="eastAsia" w:ascii="仿宋_GB2312" w:hAnsi="仿宋_GB2312"/>
          <w:bCs/>
          <w:color w:val="00000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主要成员可不受社保缴纳限制，但需提供全职来深承诺函，并在项目立项前完成深圳社保缴纳。</w:t>
      </w:r>
    </w:p>
    <w:p w14:paraId="2C0046AE">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4.其他</w:t>
      </w:r>
    </w:p>
    <w:p w14:paraId="13A5CE73">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（1）申请单位和项目负责人、项目组主要成员和其他成员</w:t>
      </w:r>
      <w:r>
        <w:rPr>
          <w:rFonts w:hint="eastAsia" w:ascii="仿宋_GB2312" w:hAnsi="仿宋_GB2312" w:cs="仿宋_GB2312"/>
          <w:kern w:val="0"/>
          <w:szCs w:val="32"/>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cs="仿宋_GB2312"/>
          <w:bCs/>
          <w:color w:val="000000"/>
          <w:szCs w:val="32"/>
        </w:rPr>
        <w:t>。</w:t>
      </w:r>
    </w:p>
    <w:p w14:paraId="3DEF070D">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（2）不得委托中介机构申报。</w:t>
      </w:r>
    </w:p>
    <w:p w14:paraId="71A72244">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（3）同一项目不得多头和重复申报。</w:t>
      </w:r>
    </w:p>
    <w:p w14:paraId="5CAE5E37">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（4）涉及科技伦理和科技安全（如人工智能、临床、生物、信息、生态等）情形的，申请单位应当符合国家有关法律法规和伦理准则。</w:t>
      </w:r>
    </w:p>
    <w:p w14:paraId="7F7C171B">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5</w:t>
      </w:r>
      <w:r>
        <w:rPr>
          <w:rFonts w:hint="eastAsia" w:ascii="仿宋_GB2312" w:hAnsi="仿宋_GB2312" w:cs="仿宋_GB2312"/>
          <w:bCs/>
          <w:color w:val="000000"/>
          <w:szCs w:val="32"/>
        </w:rPr>
        <w:t>）</w:t>
      </w:r>
      <w:r>
        <w:rPr>
          <w:rFonts w:hint="eastAsia" w:ascii="仿宋_GB2312" w:hAnsi="仿宋_GB2312" w:cs="仿宋_GB2312"/>
          <w:szCs w:val="32"/>
        </w:rPr>
        <w:t>深圳市引进重点创新型企业可以“先项目，后资金”的方式牵头和参与申报项目，</w:t>
      </w:r>
      <w:r>
        <w:rPr>
          <w:rFonts w:hint="eastAsia" w:ascii="仿宋_GB2312" w:hAnsi="仿宋_GB2312" w:cs="仿宋_GB2312"/>
          <w:bCs/>
          <w:szCs w:val="32"/>
        </w:rPr>
        <w:t>以承诺落地条件作为</w:t>
      </w:r>
      <w:r>
        <w:rPr>
          <w:rFonts w:hint="eastAsia" w:ascii="仿宋_GB2312" w:hAnsi="仿宋_GB2312" w:cs="仿宋_GB2312"/>
          <w:kern w:val="0"/>
          <w:szCs w:val="32"/>
        </w:rPr>
        <w:t>研发基础和条件参考</w:t>
      </w:r>
      <w:r>
        <w:rPr>
          <w:rFonts w:hint="eastAsia" w:ascii="仿宋_GB2312" w:hAnsi="仿宋_GB2312" w:cs="仿宋_GB2312"/>
          <w:szCs w:val="32"/>
        </w:rPr>
        <w:t>。</w:t>
      </w:r>
    </w:p>
    <w:p w14:paraId="1FA29D83">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6</w:t>
      </w:r>
      <w:r>
        <w:rPr>
          <w:rFonts w:hint="eastAsia" w:ascii="仿宋_GB2312" w:hAnsi="仿宋_GB2312" w:cs="仿宋_GB2312"/>
          <w:bCs/>
          <w:color w:val="000000"/>
          <w:szCs w:val="32"/>
        </w:rPr>
        <w:t>）</w:t>
      </w:r>
      <w:r>
        <w:rPr>
          <w:rFonts w:hint="eastAsia" w:ascii="仿宋_GB2312" w:hAnsi="仿宋_GB2312" w:cs="仿宋_GB2312"/>
          <w:bCs/>
          <w:szCs w:val="32"/>
        </w:rPr>
        <w:t>海内外高水平新引进团队的项目负责人应在海内外知名科技企业、高校、科研机构担任高管、教授、项目组负责人等职务，项目负责人和项目组主要成员组成稳定团队（3人以上，且有稳定合作基础），近三年（</w:t>
      </w:r>
      <w:r>
        <w:rPr>
          <w:rFonts w:hint="eastAsia" w:ascii="仿宋_GB2312" w:hAnsi="仿宋_GB2312" w:cs="仿宋_GB2312"/>
          <w:bCs/>
          <w:szCs w:val="32"/>
          <w:lang w:eastAsia="zh-CN"/>
        </w:rPr>
        <w:t>不早于</w:t>
      </w:r>
      <w:r>
        <w:rPr>
          <w:rFonts w:hint="eastAsia" w:ascii="仿宋_GB2312" w:hAnsi="仿宋_GB2312" w:cs="仿宋_GB2312"/>
          <w:bCs/>
          <w:szCs w:val="32"/>
        </w:rPr>
        <w:t>2022年1月1日）从市外（境外）全职来深圳或承诺项目立项前全职来深圳工作，团队前期研发经历和合作基础作为</w:t>
      </w:r>
      <w:r>
        <w:rPr>
          <w:rFonts w:hint="eastAsia" w:ascii="仿宋_GB2312" w:hAnsi="仿宋_GB2312" w:cs="仿宋_GB2312"/>
          <w:kern w:val="0"/>
          <w:szCs w:val="32"/>
        </w:rPr>
        <w:t>研发基础和条件参考。</w:t>
      </w:r>
    </w:p>
    <w:p w14:paraId="3402E172">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（二）限项条件</w:t>
      </w:r>
    </w:p>
    <w:p w14:paraId="2A199A47">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1.申请单位：</w:t>
      </w:r>
    </w:p>
    <w:p w14:paraId="16F041CE">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rPr>
        <w:t>对于企业，</w:t>
      </w:r>
      <w:r>
        <w:rPr>
          <w:rFonts w:hint="eastAsia" w:ascii="仿宋_GB2312" w:hAnsi="仿宋_GB2312" w:cs="仿宋_GB2312"/>
          <w:kern w:val="0"/>
          <w:szCs w:val="32"/>
        </w:rPr>
        <w:t>同一单位申请（牵头或合作）本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w:t>
      </w:r>
      <w:r>
        <w:rPr>
          <w:rFonts w:hint="eastAsia" w:ascii="仿宋_GB2312" w:hAnsi="仿宋_GB2312" w:cs="仿宋_GB2312"/>
          <w:kern w:val="0"/>
          <w:szCs w:val="32"/>
          <w:lang w:eastAsia="zh-CN"/>
        </w:rPr>
        <w:t>第一批和第二批，不含“可持续发展专项”“承接国家重大科技项目产业化项目”“深圳-新加坡联合研发资助项目”</w:t>
      </w:r>
      <w:r>
        <w:rPr>
          <w:rFonts w:hint="eastAsia" w:ascii="仿宋_GB2312" w:hAnsi="仿宋_GB2312" w:cs="仿宋_GB2312"/>
          <w:kern w:val="0"/>
          <w:szCs w:val="32"/>
        </w:rPr>
        <w:t>）累计不超过2个，其中牵头申请不超过1个；2024年度研究开发费用支出超过5亿元</w:t>
      </w:r>
      <w:r>
        <w:rPr>
          <w:rFonts w:hint="eastAsia" w:ascii="仿宋_GB2312" w:hAnsi="仿宋_GB2312" w:cs="仿宋_GB2312"/>
          <w:szCs w:val="32"/>
        </w:rPr>
        <w:t>、</w:t>
      </w:r>
      <w:r>
        <w:rPr>
          <w:rFonts w:hint="eastAsia" w:ascii="仿宋_GB2312" w:hAnsi="仿宋_GB2312" w:cs="仿宋_GB2312"/>
          <w:kern w:val="0"/>
          <w:szCs w:val="32"/>
        </w:rPr>
        <w:t>2024年度</w:t>
      </w:r>
      <w:r>
        <w:rPr>
          <w:rFonts w:hint="eastAsia" w:ascii="仿宋_GB2312" w:hAnsi="仿宋_GB2312" w:cs="仿宋_GB2312"/>
          <w:szCs w:val="32"/>
        </w:rPr>
        <w:t>行业营收100强的科学研究和技术服务业企业</w:t>
      </w:r>
      <w:r>
        <w:rPr>
          <w:rFonts w:hint="eastAsia" w:ascii="仿宋_GB2312" w:hAnsi="仿宋_GB2312" w:cs="仿宋_GB2312"/>
          <w:kern w:val="0"/>
          <w:szCs w:val="32"/>
        </w:rPr>
        <w:t>、获得国家技术创新中心、国家制造业创新中心、国家产业创新中心认定的企业不受本条款限制；</w:t>
      </w:r>
    </w:p>
    <w:p w14:paraId="0DEC9F56">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对于高校、科研机构、医疗卫生机构，作为牵头单位申报本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w:t>
      </w:r>
      <w:r>
        <w:rPr>
          <w:rFonts w:hint="eastAsia" w:ascii="仿宋_GB2312" w:hAnsi="仿宋_GB2312" w:cs="仿宋_GB2312"/>
          <w:kern w:val="0"/>
          <w:szCs w:val="32"/>
          <w:lang w:eastAsia="zh-CN"/>
        </w:rPr>
        <w:t>第一批和第二批，不含“可持续发展专项”“承接国家重大科技项目产业化项目”“深圳-新加坡联合研发资助项目”</w:t>
      </w:r>
      <w:r>
        <w:rPr>
          <w:rFonts w:hint="eastAsia" w:ascii="仿宋_GB2312" w:hAnsi="仿宋_GB2312" w:cs="仿宋_GB2312"/>
          <w:kern w:val="0"/>
          <w:szCs w:val="32"/>
        </w:rPr>
        <w:t>）累计不超过2项，作为</w:t>
      </w:r>
      <w:r>
        <w:rPr>
          <w:rFonts w:hint="eastAsia" w:ascii="仿宋_GB2312" w:hAnsi="仿宋_GB2312" w:cs="仿宋_GB2312"/>
          <w:kern w:val="0"/>
          <w:szCs w:val="32"/>
          <w:lang w:eastAsia="zh-CN"/>
        </w:rPr>
        <w:t>合作</w:t>
      </w:r>
      <w:r>
        <w:rPr>
          <w:rFonts w:hint="eastAsia" w:ascii="仿宋_GB2312" w:hAnsi="仿宋_GB2312" w:cs="仿宋_GB2312"/>
          <w:kern w:val="0"/>
          <w:szCs w:val="32"/>
        </w:rPr>
        <w:t>单位</w:t>
      </w:r>
      <w:r>
        <w:rPr>
          <w:rFonts w:hint="eastAsia" w:ascii="仿宋_GB2312" w:hAnsi="仿宋_GB2312" w:cs="仿宋_GB2312"/>
          <w:kern w:val="0"/>
          <w:szCs w:val="32"/>
          <w:lang w:eastAsia="zh-CN"/>
        </w:rPr>
        <w:t>参与</w:t>
      </w:r>
      <w:r>
        <w:rPr>
          <w:rFonts w:hint="eastAsia" w:ascii="仿宋_GB2312" w:hAnsi="仿宋_GB2312" w:cs="仿宋_GB2312"/>
          <w:kern w:val="0"/>
          <w:szCs w:val="32"/>
        </w:rPr>
        <w:t>申报</w:t>
      </w:r>
      <w:r>
        <w:rPr>
          <w:rFonts w:hint="eastAsia" w:ascii="仿宋_GB2312" w:hAnsi="仿宋_GB2312" w:cs="仿宋_GB2312"/>
          <w:kern w:val="0"/>
          <w:szCs w:val="32"/>
          <w:lang w:eastAsia="zh-CN"/>
        </w:rPr>
        <w:t>数量不限</w:t>
      </w:r>
      <w:r>
        <w:rPr>
          <w:rFonts w:hint="eastAsia" w:ascii="仿宋_GB2312" w:hAnsi="仿宋_GB2312" w:cs="仿宋_GB2312"/>
          <w:kern w:val="0"/>
          <w:szCs w:val="32"/>
        </w:rPr>
        <w:t>。</w:t>
      </w:r>
    </w:p>
    <w:p w14:paraId="137FDDA6">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r>
        <w:rPr>
          <w:rFonts w:hint="eastAsia" w:ascii="仿宋_GB2312" w:hAnsi="仿宋_GB2312" w:cs="仿宋_GB2312"/>
          <w:kern w:val="0"/>
          <w:szCs w:val="32"/>
        </w:rPr>
        <w:t>在研的深圳市技术攻关项目（含原技术攻关面上、重点、重大项目，可持续发展专项（含双碳专项），科技重大专项等）负责人不得再次作为项目负责人申请本年度</w:t>
      </w:r>
      <w:r>
        <w:rPr>
          <w:rFonts w:ascii="仿宋_GB2312" w:hAnsi="仿宋_GB2312" w:cs="仿宋_GB2312"/>
          <w:kern w:val="0"/>
          <w:szCs w:val="32"/>
        </w:rPr>
        <w:t>深圳市重点产业研发计划</w:t>
      </w:r>
      <w:r>
        <w:rPr>
          <w:rFonts w:hint="eastAsia" w:ascii="仿宋_GB2312" w:hAnsi="仿宋_GB2312" w:cs="仿宋_GB2312"/>
          <w:kern w:val="0"/>
          <w:szCs w:val="32"/>
        </w:rPr>
        <w:t>项目</w:t>
      </w:r>
      <w:r>
        <w:rPr>
          <w:rFonts w:hint="eastAsia" w:ascii="仿宋_GB2312" w:hAnsi="仿宋_GB2312"/>
          <w:bCs/>
          <w:color w:val="000000"/>
          <w:szCs w:val="32"/>
        </w:rPr>
        <w:t>，</w:t>
      </w:r>
      <w:r>
        <w:rPr>
          <w:rFonts w:hint="eastAsia" w:ascii="仿宋_GB2312" w:hAnsi="仿宋_GB2312" w:cs="仿宋_GB2312"/>
          <w:kern w:val="0"/>
          <w:szCs w:val="32"/>
        </w:rPr>
        <w:t>以原项目验收状态为“已受理”为准。</w:t>
      </w:r>
    </w:p>
    <w:p w14:paraId="41973509">
      <w:pPr>
        <w:spacing w:line="560" w:lineRule="exact"/>
        <w:ind w:firstLine="640" w:firstLineChars="200"/>
        <w:rPr>
          <w:rFonts w:hint="eastAsia" w:ascii="仿宋_GB2312" w:hAnsi="仿宋"/>
          <w:color w:val="000000"/>
          <w:szCs w:val="32"/>
        </w:rPr>
      </w:pPr>
      <w:r>
        <w:rPr>
          <w:rFonts w:hint="eastAsia" w:ascii="仿宋_GB2312" w:hAnsi="仿宋_GB2312"/>
          <w:bCs/>
          <w:color w:val="000000"/>
          <w:szCs w:val="32"/>
        </w:rPr>
        <w:t>3.</w:t>
      </w:r>
      <w:r>
        <w:rPr>
          <w:rFonts w:hint="eastAsia" w:ascii="仿宋_GB2312" w:hAnsi="仿宋_GB2312" w:cs="仿宋_GB2312"/>
          <w:kern w:val="0"/>
          <w:szCs w:val="32"/>
        </w:rPr>
        <w:t>参与本批次项目编制指南的咨询专家组成员不得参与申报对应专项项目</w:t>
      </w:r>
      <w:r>
        <w:rPr>
          <w:rFonts w:hint="eastAsia" w:ascii="仿宋_GB2312" w:hAnsi="仿宋"/>
          <w:color w:val="000000"/>
          <w:szCs w:val="32"/>
        </w:rPr>
        <w:t>。</w:t>
      </w:r>
    </w:p>
    <w:p w14:paraId="47EA6C24">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五、申请材料</w:t>
      </w:r>
    </w:p>
    <w:p w14:paraId="1C502A99">
      <w:pPr>
        <w:spacing w:line="560" w:lineRule="exact"/>
        <w:ind w:firstLine="640" w:firstLineChars="200"/>
        <w:rPr>
          <w:rFonts w:ascii="仿宋_GB2312" w:cs="Arial"/>
          <w:color w:val="000000"/>
          <w:szCs w:val="32"/>
        </w:rPr>
      </w:pPr>
      <w:r>
        <w:rPr>
          <w:rFonts w:hint="eastAsia" w:ascii="仿宋_GB2312" w:hAnsi="宋体" w:cs="Arial"/>
          <w:color w:val="000000"/>
          <w:szCs w:val="32"/>
        </w:rPr>
        <w:t>（一）</w:t>
      </w:r>
      <w:r>
        <w:rPr>
          <w:rFonts w:ascii="仿宋_GB2312" w:hAnsi="仿宋_GB2312" w:cs="仿宋_GB2312"/>
          <w:kern w:val="0"/>
          <w:szCs w:val="32"/>
        </w:rPr>
        <w:t>深圳市重点产业研发计划</w:t>
      </w:r>
      <w:r>
        <w:rPr>
          <w:rFonts w:hint="eastAsia" w:ascii="仿宋_GB2312" w:hAnsi="仿宋_GB2312" w:cs="仿宋_GB2312"/>
          <w:color w:val="000000"/>
          <w:kern w:val="0"/>
          <w:szCs w:val="32"/>
        </w:rPr>
        <w:t>项目申请书（</w:t>
      </w:r>
      <w:r>
        <w:rPr>
          <w:rFonts w:hint="eastAsia" w:ascii="仿宋_GB2312" w:hAnsi="仿宋_GB2312" w:cs="仿宋_GB2312"/>
          <w:kern w:val="0"/>
          <w:szCs w:val="32"/>
        </w:rPr>
        <w:t>登录深圳市科技业务管理系统在线填报</w:t>
      </w:r>
      <w:r>
        <w:rPr>
          <w:rFonts w:hint="eastAsia" w:ascii="仿宋_GB2312" w:hAnsi="仿宋_GB2312" w:cs="仿宋_GB2312"/>
          <w:color w:val="000000"/>
          <w:kern w:val="0"/>
          <w:szCs w:val="32"/>
        </w:rPr>
        <w:t>）</w:t>
      </w:r>
    </w:p>
    <w:p w14:paraId="0BBF45CF">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仿宋_GB2312" w:cs="仿宋_GB2312"/>
          <w:color w:val="000000"/>
          <w:kern w:val="0"/>
          <w:szCs w:val="32"/>
        </w:rPr>
        <w:t>经注册会计师行业</w:t>
      </w:r>
      <w:r>
        <w:rPr>
          <w:rFonts w:hint="eastAsia" w:ascii="仿宋_GB2312" w:hAnsi="仿宋_GB2312" w:cs="仿宋_GB2312"/>
          <w:b/>
          <w:bCs/>
          <w:color w:val="000000"/>
          <w:kern w:val="0"/>
          <w:szCs w:val="32"/>
        </w:rPr>
        <w:t>统一监管平台备案</w:t>
      </w:r>
      <w:r>
        <w:rPr>
          <w:rFonts w:hint="eastAsia" w:ascii="仿宋_GB2312" w:hAnsi="仿宋_GB2312" w:cs="仿宋_GB2312"/>
          <w:color w:val="000000"/>
          <w:kern w:val="0"/>
          <w:szCs w:val="32"/>
        </w:rPr>
        <w:t>的含有</w:t>
      </w:r>
      <w:r>
        <w:rPr>
          <w:rFonts w:hint="eastAsia" w:ascii="仿宋_GB2312" w:hAnsi="仿宋_GB2312" w:cs="仿宋_GB2312"/>
          <w:b/>
          <w:bCs/>
          <w:color w:val="000000"/>
          <w:kern w:val="0"/>
          <w:szCs w:val="32"/>
        </w:rPr>
        <w:t>二维验证码</w:t>
      </w:r>
      <w:r>
        <w:rPr>
          <w:rFonts w:hint="eastAsia" w:ascii="仿宋_GB2312" w:hAnsi="仿宋_GB2312" w:cs="仿宋_GB2312"/>
          <w:color w:val="000000"/>
          <w:kern w:val="0"/>
          <w:szCs w:val="32"/>
        </w:rPr>
        <w:t>封面的2024年财务审计报告</w:t>
      </w:r>
      <w:r>
        <w:rPr>
          <w:rFonts w:hint="eastAsia" w:ascii="仿宋_GB2312" w:hAnsi="宋体" w:cs="Arial"/>
          <w:color w:val="000000"/>
          <w:szCs w:val="32"/>
        </w:rPr>
        <w:t>或</w:t>
      </w:r>
      <w:r>
        <w:rPr>
          <w:rFonts w:hint="eastAsia" w:ascii="仿宋_GB2312" w:hAnsi="宋体" w:cs="Arial"/>
          <w:szCs w:val="32"/>
        </w:rPr>
        <w:t>通过审查的事业单位财务决算报表复印件</w:t>
      </w:r>
      <w:r>
        <w:rPr>
          <w:rFonts w:hint="eastAsia" w:ascii="仿宋_GB2312" w:hAnsi="仿宋_GB2312" w:cs="仿宋_GB2312"/>
          <w:kern w:val="0"/>
          <w:szCs w:val="32"/>
        </w:rPr>
        <w:t>（牵头单位必须提供，不可提供合并财务报表，</w:t>
      </w:r>
      <w:r>
        <w:rPr>
          <w:rFonts w:hint="eastAsia" w:ascii="仿宋_GB2312" w:hAnsi="宋体" w:cs="Arial"/>
          <w:szCs w:val="32"/>
        </w:rPr>
        <w:t>注册未满一年的可提供验资报告复印件</w:t>
      </w:r>
      <w:r>
        <w:rPr>
          <w:rFonts w:hint="eastAsia" w:ascii="仿宋_GB2312" w:hAnsi="仿宋_GB2312" w:cs="仿宋_GB2312"/>
          <w:kern w:val="0"/>
          <w:szCs w:val="32"/>
        </w:rPr>
        <w:t>），发布课题资助金额500万元（含）以上的项目，需提供2024年度营业收入在1亿元以上（含）深圳企业的财务审计报告</w:t>
      </w:r>
    </w:p>
    <w:p w14:paraId="156B0D37">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（三）项目可行性研究报告（PDF格式盖章扫描件，必填项）</w:t>
      </w:r>
    </w:p>
    <w:p w14:paraId="769D19B6">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auto"/>
          <w:szCs w:val="32"/>
        </w:rPr>
        <w:t>（四）</w:t>
      </w:r>
      <w:r>
        <w:rPr>
          <w:rFonts w:hint="eastAsia" w:ascii="仿宋_GB2312" w:hAnsi="仿宋_GB2312" w:cs="仿宋_GB2312"/>
          <w:color w:val="auto"/>
          <w:kern w:val="0"/>
          <w:szCs w:val="32"/>
        </w:rPr>
        <w:t>50%（含）以上项目组成员全职承诺</w:t>
      </w:r>
      <w:r>
        <w:rPr>
          <w:rFonts w:hint="eastAsia" w:ascii="仿宋_GB2312" w:hAnsi="仿宋_GB2312" w:cs="仿宋_GB2312"/>
          <w:color w:val="auto"/>
          <w:kern w:val="0"/>
          <w:szCs w:val="32"/>
          <w:lang w:eastAsia="zh-CN"/>
        </w:rPr>
        <w:t>书</w:t>
      </w:r>
      <w:r>
        <w:rPr>
          <w:rFonts w:hint="eastAsia" w:ascii="仿宋_GB2312" w:hAnsi="仿宋_GB2312" w:cs="仿宋_GB2312"/>
          <w:color w:val="auto"/>
          <w:kern w:val="0"/>
          <w:szCs w:val="32"/>
        </w:rPr>
        <w:t>，及近3个月</w:t>
      </w:r>
      <w:r>
        <w:rPr>
          <w:rFonts w:hint="eastAsia" w:ascii="仿宋_GB2312" w:hAnsi="仿宋_GB2312" w:cs="仿宋_GB2312"/>
          <w:kern w:val="0"/>
          <w:szCs w:val="32"/>
        </w:rPr>
        <w:t>（即2025年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w:t>
      </w:r>
      <w:r>
        <w:rPr>
          <w:rFonts w:hint="eastAsia" w:ascii="仿宋_GB2312" w:hAnsi="仿宋_GB2312" w:cs="仿宋_GB2312"/>
          <w:kern w:val="0"/>
          <w:szCs w:val="32"/>
          <w:lang w:val="en-US" w:eastAsia="zh-CN"/>
        </w:rPr>
        <w:t>10</w:t>
      </w:r>
      <w:r>
        <w:rPr>
          <w:rFonts w:hint="eastAsia" w:ascii="仿宋_GB2312" w:hAnsi="仿宋_GB2312" w:cs="仿宋_GB2312"/>
          <w:kern w:val="0"/>
          <w:szCs w:val="32"/>
        </w:rPr>
        <w:t>月）在申请单位的深圳社会保险缴纳凭证，应严格按照</w:t>
      </w:r>
      <w:r>
        <w:rPr>
          <w:rFonts w:ascii="仿宋_GB2312" w:hAnsi="仿宋_GB2312" w:cs="仿宋_GB2312"/>
          <w:kern w:val="0"/>
          <w:szCs w:val="32"/>
        </w:rPr>
        <w:t>申请书中</w:t>
      </w:r>
      <w:r>
        <w:rPr>
          <w:rFonts w:hint="eastAsia" w:ascii="仿宋_GB2312" w:hAnsi="仿宋_GB2312" w:cs="仿宋_GB2312"/>
          <w:kern w:val="0"/>
          <w:szCs w:val="32"/>
        </w:rPr>
        <w:t>项目组成员列表</w:t>
      </w:r>
      <w:r>
        <w:rPr>
          <w:rFonts w:ascii="仿宋_GB2312" w:hAnsi="仿宋_GB2312" w:cs="仿宋_GB2312"/>
          <w:kern w:val="0"/>
          <w:szCs w:val="32"/>
        </w:rPr>
        <w:t>顺序提供</w:t>
      </w:r>
      <w:r>
        <w:rPr>
          <w:rFonts w:hint="eastAsia" w:ascii="仿宋_GB2312" w:hAnsi="仿宋_GB2312" w:cs="仿宋_GB2312"/>
          <w:kern w:val="0"/>
          <w:szCs w:val="32"/>
          <w:lang w:eastAsia="zh-CN"/>
        </w:rPr>
        <w:t>，并合并成</w:t>
      </w:r>
      <w:r>
        <w:rPr>
          <w:rFonts w:hint="eastAsia" w:ascii="仿宋_GB2312" w:hAnsi="仿宋_GB2312" w:cs="仿宋_GB2312"/>
          <w:kern w:val="0"/>
          <w:szCs w:val="32"/>
          <w:lang w:val="en-US" w:eastAsia="zh-CN"/>
        </w:rPr>
        <w:t>1个PDF文档</w:t>
      </w:r>
      <w:r>
        <w:rPr>
          <w:rFonts w:hint="eastAsia" w:ascii="仿宋_GB2312" w:hAnsi="仿宋_GB2312" w:cs="仿宋_GB2312"/>
          <w:kern w:val="0"/>
          <w:szCs w:val="32"/>
        </w:rPr>
        <w:t>（必填项）</w:t>
      </w:r>
    </w:p>
    <w:p w14:paraId="296A3B8B">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（五）自筹经费投入承诺书</w:t>
      </w:r>
      <w:r>
        <w:rPr>
          <w:rFonts w:hint="eastAsia" w:ascii="仿宋_GB2312" w:hAnsi="仿宋_GB2312" w:cs="仿宋_GB2312"/>
          <w:kern w:val="0"/>
          <w:szCs w:val="32"/>
        </w:rPr>
        <w:t>（</w:t>
      </w:r>
      <w:r>
        <w:rPr>
          <w:rFonts w:hint="eastAsia" w:ascii="仿宋_GB2312" w:hAnsi="宋体" w:cs="Arial"/>
          <w:color w:val="000000"/>
          <w:szCs w:val="32"/>
        </w:rPr>
        <w:t>PDF格式盖章扫描件，</w:t>
      </w:r>
      <w:r>
        <w:rPr>
          <w:rFonts w:hint="eastAsia" w:ascii="仿宋_GB2312" w:hAnsi="仿宋_GB2312" w:cs="仿宋_GB2312"/>
          <w:kern w:val="0"/>
          <w:szCs w:val="32"/>
        </w:rPr>
        <w:t>必填项。申请单位分别出资的需分别出具，总金额应与项目申请书中填报自筹资金金额一致，且不低于申请的财政资助资金，其中高校、科研机构、医疗卫生机构提供自筹资金的，应说明资金来源）</w:t>
      </w:r>
    </w:p>
    <w:p w14:paraId="5F383ABC">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（六）项目承诺书（PDF格式盖章扫描件，必填项）</w:t>
      </w:r>
    </w:p>
    <w:p w14:paraId="5ED5E33A">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（七）合作协议（PDF格式盖章扫描件，有合作单位的提供）</w:t>
      </w:r>
    </w:p>
    <w:p w14:paraId="3E9F1714">
      <w:pPr>
        <w:spacing w:line="560" w:lineRule="exact"/>
        <w:ind w:firstLine="640" w:firstLineChars="200"/>
        <w:outlineLvl w:val="3"/>
        <w:rPr>
          <w:rFonts w:hint="eastAsia" w:ascii="仿宋_GB2312" w:hAnsi="仿宋"/>
          <w:color w:val="000000"/>
          <w:szCs w:val="32"/>
        </w:rPr>
      </w:pPr>
      <w:r>
        <w:rPr>
          <w:rFonts w:hint="eastAsia" w:ascii="仿宋_GB2312" w:hAnsi="宋体" w:cs="Arial"/>
          <w:color w:val="000000"/>
          <w:szCs w:val="32"/>
        </w:rPr>
        <w:t>（八）</w:t>
      </w:r>
      <w:r>
        <w:rPr>
          <w:rFonts w:hint="eastAsia" w:ascii="仿宋_GB2312" w:hAnsi="仿宋_GB2312" w:cs="仿宋_GB2312"/>
          <w:bCs/>
          <w:szCs w:val="32"/>
        </w:rPr>
        <w:t>国家高新技术企业、技术先进型服务企业证书或专精特新“小巨人”企业、专精特新中小企业、深圳市引进重点创新型企业等相关佐证材料（根据申请条件提供）</w:t>
      </w:r>
    </w:p>
    <w:p w14:paraId="25B24817">
      <w:pPr>
        <w:spacing w:line="560" w:lineRule="exact"/>
        <w:ind w:firstLine="640" w:firstLineChars="200"/>
        <w:outlineLvl w:val="3"/>
        <w:rPr>
          <w:rFonts w:hint="eastAsia" w:ascii="仿宋_GB2312" w:hAnsi="仿宋" w:eastAsia="仿宋_GB2312"/>
          <w:color w:val="auto"/>
          <w:szCs w:val="32"/>
          <w:lang w:eastAsia="zh-CN"/>
        </w:rPr>
      </w:pPr>
      <w:r>
        <w:rPr>
          <w:rFonts w:hint="eastAsia" w:ascii="仿宋_GB2312" w:hAnsi="宋体" w:cs="Arial"/>
          <w:color w:val="000000"/>
          <w:szCs w:val="32"/>
        </w:rPr>
        <w:t>（九）</w:t>
      </w:r>
      <w:r>
        <w:rPr>
          <w:rFonts w:hint="eastAsia" w:ascii="仿宋_GB2312" w:hAnsi="仿宋_GB2312" w:cs="仿宋_GB2312"/>
          <w:bCs/>
          <w:szCs w:val="32"/>
        </w:rPr>
        <w:t>海内外高水平新引进团队需提供项目负责人和项目组主要成员的</w:t>
      </w:r>
      <w:r>
        <w:rPr>
          <w:rFonts w:hint="eastAsia" w:ascii="仿宋_GB2312" w:hAnsi="仿宋_GB2312" w:cs="仿宋_GB2312"/>
          <w:bCs/>
          <w:color w:val="000000"/>
          <w:szCs w:val="32"/>
        </w:rPr>
        <w:t>引进条件证明材料，包括工作学习经历证明（劳动合同、人事关系、社保记录、在职证明、离职证明、外国人工作签证、学历证明等）、成员间合作2年以上证明材料（共同发表论文的首页、共同发明专利证书、共同参与项目任务书、共事证明</w:t>
      </w:r>
      <w:r>
        <w:rPr>
          <w:rFonts w:hint="eastAsia" w:ascii="仿宋_GB2312" w:hAnsi="宋体" w:cs="Arial"/>
          <w:color w:val="auto"/>
          <w:szCs w:val="32"/>
        </w:rPr>
        <w:t>等）</w:t>
      </w:r>
      <w:r>
        <w:rPr>
          <w:rFonts w:hint="eastAsia" w:ascii="仿宋_GB2312" w:hAnsi="宋体" w:cs="Arial"/>
          <w:color w:val="auto"/>
          <w:szCs w:val="32"/>
          <w:highlight w:val="none"/>
          <w:lang w:eastAsia="zh-CN"/>
        </w:rPr>
        <w:t>及全职来深承诺函</w:t>
      </w:r>
      <w:r>
        <w:rPr>
          <w:rFonts w:hint="eastAsia" w:ascii="仿宋_GB2312" w:hAnsi="仿宋_GB2312" w:cs="仿宋_GB2312"/>
          <w:bCs/>
          <w:color w:val="auto"/>
          <w:szCs w:val="32"/>
          <w:highlight w:val="none"/>
        </w:rPr>
        <w:t>（根据申请条件提供）</w:t>
      </w:r>
    </w:p>
    <w:p w14:paraId="47F4DFDE">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（十）须经科技伦理审查或涉及科技安全的，提供国家有关法律法规和伦理准则要求的批准或备案文件复印件，伦理审查委员会初始审查批件，或供申请使用的伦理审查意见</w:t>
      </w:r>
    </w:p>
    <w:p w14:paraId="030D9806">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w:t>
      </w:r>
      <w:r>
        <w:rPr>
          <w:rFonts w:hint="eastAsia" w:ascii="仿宋_GB2312" w:hAnsi="宋体" w:cs="Arial"/>
          <w:color w:val="000000"/>
          <w:szCs w:val="32"/>
          <w:lang w:eastAsia="zh-CN"/>
        </w:rPr>
        <w:t>一</w:t>
      </w:r>
      <w:r>
        <w:rPr>
          <w:rFonts w:hint="eastAsia" w:ascii="仿宋_GB2312" w:hAnsi="宋体" w:cs="Arial"/>
          <w:color w:val="000000"/>
          <w:szCs w:val="32"/>
        </w:rPr>
        <w:t>）可以选择提供知识产权证明、查新报告、检测报告、获奖证书等资质材料</w:t>
      </w:r>
    </w:p>
    <w:p w14:paraId="54040BEB">
      <w:pPr>
        <w:widowControl/>
        <w:spacing w:line="560" w:lineRule="exact"/>
        <w:ind w:firstLine="645"/>
        <w:rPr>
          <w:rFonts w:hint="eastAsia" w:ascii="仿宋_GB2312" w:hAnsi="仿宋_GB2312" w:cs="仿宋_GB2312"/>
          <w:szCs w:val="32"/>
        </w:rPr>
      </w:pPr>
      <w:r>
        <w:rPr>
          <w:rFonts w:hint="eastAsia" w:ascii="仿宋_GB2312" w:hAnsi="仿宋_GB2312" w:cs="仿宋_GB2312"/>
          <w:b/>
          <w:szCs w:val="32"/>
        </w:rPr>
        <w:t>特别提醒：</w:t>
      </w:r>
      <w:r>
        <w:rPr>
          <w:rFonts w:hint="eastAsia" w:ascii="仿宋_GB2312" w:hAnsi="仿宋_GB2312" w:cs="仿宋_GB2312"/>
          <w:bCs/>
          <w:szCs w:val="32"/>
        </w:rPr>
        <w:t>申请人和申请单位对申请材料的合法性、真实性、准确性和完整性负责。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cs="仿宋_GB2312"/>
          <w:kern w:val="0"/>
          <w:szCs w:val="32"/>
        </w:rPr>
        <w:t>项目一经立项，投入资金总额不予调整，市财政资金申请额与实际下达资助额之间的差额部分，由项目申请单位和合作单位自筹资金补足</w:t>
      </w:r>
      <w:r>
        <w:rPr>
          <w:rFonts w:hint="eastAsia" w:ascii="仿宋_GB2312" w:hAnsi="仿宋_GB2312" w:cs="仿宋_GB2312"/>
          <w:szCs w:val="32"/>
        </w:rPr>
        <w:t>。</w:t>
      </w:r>
    </w:p>
    <w:p w14:paraId="4B3B05AC">
      <w:pPr>
        <w:widowControl/>
        <w:spacing w:line="560" w:lineRule="exact"/>
        <w:ind w:firstLine="645"/>
        <w:rPr>
          <w:rFonts w:hint="eastAsia" w:ascii="仿宋_GB2312" w:hAnsi="宋体" w:cs="Arial"/>
          <w:color w:val="000000"/>
          <w:szCs w:val="32"/>
        </w:rPr>
      </w:pPr>
      <w:r>
        <w:rPr>
          <w:rFonts w:hint="eastAsia" w:ascii="仿宋_GB2312" w:hAnsi="仿宋_GB2312" w:cs="仿宋_GB2312"/>
          <w:bCs/>
          <w:szCs w:val="32"/>
        </w:rPr>
        <w:t>对抄袭剽窃或弄虚作假的，我局核实后将不予立项或撤销项目，情节严重的，按程序记入科研诚信严重失信行为数据库，一定期限依法依规限制申请财政性资金项目。</w:t>
      </w:r>
    </w:p>
    <w:p w14:paraId="01C9DBCF">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六、申请表格</w:t>
      </w:r>
    </w:p>
    <w:p w14:paraId="79D4B63F">
      <w:pPr>
        <w:spacing w:line="560" w:lineRule="exact"/>
        <w:ind w:firstLine="640" w:firstLineChars="200"/>
        <w:rPr>
          <w:rFonts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w:t>
      </w:r>
    </w:p>
    <w:p w14:paraId="13F6F813">
      <w:pPr>
        <w:spacing w:line="560" w:lineRule="exact"/>
        <w:ind w:firstLine="640" w:firstLineChars="200"/>
        <w:rPr>
          <w:rFonts w:ascii="仿宋_GB2312" w:cs="Arial"/>
          <w:color w:val="000000"/>
          <w:szCs w:val="32"/>
        </w:rPr>
      </w:pPr>
      <w:r>
        <w:rPr>
          <w:rFonts w:hint="eastAsia" w:ascii="仿宋_GB2312" w:cs="Arial"/>
          <w:color w:val="000000"/>
          <w:szCs w:val="32"/>
        </w:rPr>
        <w:t>登录系统后依次点击“业务申办-科技计划-项目申报-申报项目-三、应用研发专项”，选择“重点产业研发计划”。</w:t>
      </w:r>
    </w:p>
    <w:p w14:paraId="1E1D9839">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七、受理机关</w:t>
      </w:r>
    </w:p>
    <w:p w14:paraId="2377017D">
      <w:pPr>
        <w:spacing w:line="560" w:lineRule="exact"/>
        <w:ind w:firstLine="640" w:firstLineChars="200"/>
        <w:rPr>
          <w:rFonts w:hint="eastAsia" w:ascii="仿宋_GB2312" w:hAnsi="宋体" w:cs="Arial"/>
          <w:color w:val="000000"/>
          <w:szCs w:val="32"/>
        </w:rPr>
      </w:pPr>
      <w:r>
        <w:rPr>
          <w:rFonts w:hint="eastAsia" w:ascii="楷体_GB2312" w:hAnsi="楷体_GB2312" w:eastAsia="楷体_GB2312" w:cs="楷体_GB2312"/>
          <w:color w:val="000000"/>
          <w:szCs w:val="32"/>
        </w:rPr>
        <w:t>（一）受理机关：</w:t>
      </w:r>
      <w:r>
        <w:rPr>
          <w:rFonts w:hint="eastAsia" w:ascii="仿宋_GB2312"/>
          <w:szCs w:val="32"/>
        </w:rPr>
        <w:t>深圳市科技创新局。</w:t>
      </w:r>
    </w:p>
    <w:p w14:paraId="1957082B">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（二）受理时间：</w:t>
      </w:r>
      <w:r>
        <w:rPr>
          <w:rFonts w:hint="eastAsia" w:ascii="仿宋_GB2312" w:cs="仿宋_GB2312"/>
          <w:b/>
          <w:bCs/>
          <w:szCs w:val="32"/>
        </w:rPr>
        <w:t>2025年</w:t>
      </w:r>
      <w:r>
        <w:rPr>
          <w:rFonts w:hint="eastAsia" w:ascii="仿宋_GB2312" w:cs="仿宋_GB2312"/>
          <w:b/>
          <w:bCs/>
          <w:szCs w:val="32"/>
          <w:lang w:val="en-US" w:eastAsia="zh-CN"/>
        </w:rPr>
        <w:t>11</w:t>
      </w:r>
      <w:r>
        <w:rPr>
          <w:rFonts w:hint="eastAsia" w:ascii="仿宋_GB2312" w:cs="仿宋_GB2312"/>
          <w:b/>
          <w:bCs/>
          <w:szCs w:val="32"/>
        </w:rPr>
        <w:t>月</w:t>
      </w:r>
      <w:r>
        <w:rPr>
          <w:rFonts w:hint="eastAsia" w:ascii="仿宋_GB2312" w:cs="仿宋_GB2312"/>
          <w:b/>
          <w:bCs/>
          <w:szCs w:val="32"/>
          <w:lang w:val="en-US" w:eastAsia="zh-CN"/>
        </w:rPr>
        <w:t>28</w:t>
      </w:r>
      <w:r>
        <w:rPr>
          <w:rFonts w:hint="eastAsia" w:ascii="仿宋_GB2312" w:cs="仿宋_GB2312"/>
          <w:b/>
          <w:bCs/>
          <w:szCs w:val="32"/>
        </w:rPr>
        <w:t>日-2025年</w:t>
      </w:r>
      <w:r>
        <w:rPr>
          <w:rFonts w:hint="eastAsia" w:ascii="仿宋_GB2312" w:cs="仿宋_GB2312"/>
          <w:b/>
          <w:bCs/>
          <w:szCs w:val="32"/>
          <w:lang w:val="en-US" w:eastAsia="zh-CN"/>
        </w:rPr>
        <w:t>12</w:t>
      </w:r>
      <w:r>
        <w:rPr>
          <w:rFonts w:hint="eastAsia" w:ascii="仿宋_GB2312" w:cs="仿宋_GB2312"/>
          <w:b/>
          <w:bCs/>
          <w:szCs w:val="32"/>
        </w:rPr>
        <w:t>月</w:t>
      </w:r>
      <w:r>
        <w:rPr>
          <w:rFonts w:hint="eastAsia" w:ascii="仿宋_GB2312" w:cs="仿宋_GB2312"/>
          <w:b/>
          <w:bCs/>
          <w:szCs w:val="32"/>
          <w:lang w:val="en-US" w:eastAsia="zh-CN"/>
        </w:rPr>
        <w:t>29</w:t>
      </w:r>
      <w:r>
        <w:rPr>
          <w:rFonts w:hint="eastAsia" w:ascii="仿宋_GB2312" w:cs="仿宋_GB2312"/>
          <w:b/>
          <w:bCs/>
          <w:szCs w:val="32"/>
        </w:rPr>
        <w:t>日</w:t>
      </w:r>
      <w:r>
        <w:rPr>
          <w:rFonts w:hint="eastAsia" w:ascii="仿宋_GB2312" w:cs="仿宋_GB2312"/>
          <w:szCs w:val="32"/>
        </w:rPr>
        <w:t>18:00。</w:t>
      </w:r>
    </w:p>
    <w:p w14:paraId="3AD68151">
      <w:pPr>
        <w:spacing w:line="560" w:lineRule="exact"/>
        <w:ind w:firstLine="640" w:firstLineChars="200"/>
        <w:rPr>
          <w:rFonts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Arial"/>
          <w:color w:val="000000"/>
          <w:szCs w:val="32"/>
        </w:rPr>
        <w:t>），</w:t>
      </w:r>
      <w:r>
        <w:rPr>
          <w:rFonts w:hint="eastAsia" w:ascii="仿宋_GB2312" w:hAnsi="仿宋_GB2312" w:cs="仿宋_GB2312"/>
          <w:sz w:val="32"/>
          <w:szCs w:val="32"/>
          <w:lang w:eastAsia="zh-CN"/>
        </w:rPr>
        <w:t>提交审核后</w:t>
      </w:r>
      <w:r>
        <w:rPr>
          <w:rFonts w:hint="eastAsia" w:ascii="仿宋_GB2312" w:hAnsi="仿宋_GB2312" w:eastAsia="仿宋_GB2312" w:cs="仿宋_GB2312"/>
          <w:sz w:val="32"/>
          <w:szCs w:val="32"/>
        </w:rPr>
        <w:t>点击“签字盖章页打印”</w:t>
      </w:r>
      <w:r>
        <w:rPr>
          <w:rFonts w:hint="eastAsia" w:ascii="仿宋_GB2312" w:hAnsi="仿宋_GB2312" w:cs="仿宋_GB2312"/>
          <w:sz w:val="32"/>
          <w:szCs w:val="32"/>
          <w:lang w:eastAsia="zh-CN"/>
        </w:rPr>
        <w:t>，在网上填报</w:t>
      </w:r>
      <w:r>
        <w:rPr>
          <w:rFonts w:hint="eastAsia" w:ascii="仿宋_GB2312" w:hAnsi="仿宋_GB2312" w:cs="仿宋_GB2312"/>
          <w:b/>
          <w:bCs/>
          <w:sz w:val="32"/>
          <w:szCs w:val="32"/>
          <w:lang w:eastAsia="zh-CN"/>
        </w:rPr>
        <w:t>受理时间内</w:t>
      </w:r>
      <w:r>
        <w:rPr>
          <w:rFonts w:hint="eastAsia" w:ascii="仿宋_GB2312" w:hAnsi="仿宋_GB2312" w:eastAsia="仿宋_GB2312" w:cs="仿宋_GB2312"/>
          <w:sz w:val="32"/>
          <w:szCs w:val="32"/>
        </w:rPr>
        <w:t>将打印文件签字盖章</w:t>
      </w:r>
      <w:r>
        <w:rPr>
          <w:rFonts w:hint="eastAsia" w:ascii="仿宋_GB2312" w:cs="Arial"/>
          <w:color w:val="000000"/>
          <w:szCs w:val="32"/>
        </w:rPr>
        <w:t>（签字盖章页需加盖牵头单位公章，全体项目组成员和财务负责人签字，请预留</w:t>
      </w:r>
      <w:r>
        <w:rPr>
          <w:rFonts w:hint="eastAsia" w:ascii="仿宋_GB2312" w:cs="Arial"/>
          <w:color w:val="000000"/>
          <w:szCs w:val="32"/>
          <w:lang w:eastAsia="zh-CN"/>
        </w:rPr>
        <w:t>足够</w:t>
      </w:r>
      <w:r>
        <w:rPr>
          <w:rFonts w:hint="eastAsia" w:ascii="仿宋_GB2312" w:cs="Arial"/>
          <w:color w:val="000000"/>
          <w:szCs w:val="32"/>
        </w:rPr>
        <w:t>时间）</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rPr>
        <w:t>扫描上传</w:t>
      </w:r>
      <w:r>
        <w:rPr>
          <w:rFonts w:hint="eastAsia" w:ascii="仿宋_GB2312" w:hAnsi="仿宋_GB2312" w:cs="仿宋_GB2312"/>
          <w:b/>
          <w:bCs/>
          <w:sz w:val="32"/>
          <w:szCs w:val="32"/>
          <w:lang w:eastAsia="zh-CN"/>
        </w:rPr>
        <w:t>提交受理</w:t>
      </w:r>
      <w:r>
        <w:rPr>
          <w:rFonts w:hint="eastAsia" w:ascii="仿宋_GB2312" w:hAnsi="仿宋_GB2312" w:eastAsia="仿宋_GB2312" w:cs="仿宋_GB2312"/>
          <w:sz w:val="32"/>
          <w:szCs w:val="32"/>
        </w:rPr>
        <w:t>（系统受理状态为“待窗口受理”）</w:t>
      </w:r>
      <w:r>
        <w:rPr>
          <w:rFonts w:hint="eastAsia" w:ascii="仿宋_GB2312" w:cs="Arial"/>
          <w:color w:val="000000"/>
          <w:szCs w:val="32"/>
        </w:rPr>
        <w:t>，无需向政务服务中心窗口提交书面申请材料。项目获得下达资助后，根据通知要求提交纸质材料并验原件。</w:t>
      </w:r>
    </w:p>
    <w:p w14:paraId="029F0BB8">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（三）联系电话</w:t>
      </w:r>
    </w:p>
    <w:p w14:paraId="50753D6D">
      <w:pPr>
        <w:spacing w:line="560" w:lineRule="exact"/>
        <w:ind w:firstLine="640" w:firstLineChars="200"/>
        <w:jc w:val="left"/>
        <w:rPr>
          <w:rFonts w:hint="default" w:ascii="仿宋_GB2312" w:cs="Arial"/>
          <w:color w:val="000000"/>
          <w:szCs w:val="32"/>
          <w:lang w:val="en-US" w:eastAsia="zh-CN"/>
        </w:rPr>
      </w:pPr>
      <w:r>
        <w:rPr>
          <w:rFonts w:hint="eastAsia" w:ascii="仿宋_GB2312" w:hAnsi="华文仿宋"/>
          <w:color w:val="000000" w:themeColor="text1"/>
          <w:szCs w:val="32"/>
          <w:highlight w:val="none"/>
          <w:lang w:eastAsia="zh-CN"/>
          <w14:textFill>
            <w14:solidFill>
              <w14:schemeClr w14:val="tx1"/>
            </w14:solidFill>
          </w14:textFill>
        </w:rPr>
        <w:t>创新药械、细胞与基因专项</w:t>
      </w:r>
      <w:r>
        <w:rPr>
          <w:rFonts w:hint="eastAsia" w:ascii="仿宋_GB2312" w:hAnsi="华文仿宋"/>
          <w:color w:val="000000" w:themeColor="text1"/>
          <w:szCs w:val="32"/>
          <w:lang w:eastAsia="zh-CN"/>
          <w14:textFill>
            <w14:solidFill>
              <w14:schemeClr w14:val="tx1"/>
            </w14:solidFill>
          </w14:textFill>
        </w:rPr>
        <w:t>：</w:t>
      </w:r>
      <w:r>
        <w:rPr>
          <w:rFonts w:hint="eastAsia" w:ascii="仿宋_GB2312" w:hAnsi="华文仿宋"/>
          <w:color w:val="000000" w:themeColor="text1"/>
          <w:szCs w:val="32"/>
          <w:lang w:val="en-US" w:eastAsia="zh-CN"/>
          <w14:textFill>
            <w14:solidFill>
              <w14:schemeClr w14:val="tx1"/>
            </w14:solidFill>
          </w14:textFill>
        </w:rPr>
        <w:t>88101463、88101390、88103434。</w:t>
      </w:r>
    </w:p>
    <w:p w14:paraId="26F8C93F">
      <w:pPr>
        <w:spacing w:line="560" w:lineRule="exact"/>
        <w:ind w:firstLine="640" w:firstLineChars="200"/>
        <w:jc w:val="left"/>
        <w:rPr>
          <w:rFonts w:ascii="仿宋_GB2312" w:cs="Arial"/>
          <w:color w:val="000000"/>
          <w:szCs w:val="32"/>
        </w:rPr>
      </w:pPr>
      <w:r>
        <w:rPr>
          <w:rFonts w:hint="eastAsia" w:ascii="仿宋_GB2312" w:cs="Arial"/>
          <w:color w:val="000000"/>
          <w:szCs w:val="32"/>
          <w:lang w:eastAsia="zh-CN"/>
        </w:rPr>
        <w:t>海洋科技专项</w:t>
      </w:r>
      <w:r>
        <w:rPr>
          <w:rFonts w:hint="eastAsia" w:ascii="仿宋_GB2312" w:cs="Arial"/>
          <w:color w:val="000000"/>
          <w:szCs w:val="32"/>
        </w:rPr>
        <w:t>：88102496，</w:t>
      </w:r>
      <w:r>
        <w:rPr>
          <w:rFonts w:hint="eastAsia" w:ascii="仿宋_GB2312" w:cs="Arial"/>
          <w:color w:val="000000"/>
          <w:szCs w:val="32"/>
          <w:lang w:val="en-US" w:eastAsia="zh-CN"/>
        </w:rPr>
        <w:t>88120486，</w:t>
      </w:r>
      <w:r>
        <w:rPr>
          <w:rFonts w:hint="eastAsia" w:ascii="仿宋_GB2312" w:cs="Arial"/>
          <w:color w:val="000000"/>
          <w:szCs w:val="32"/>
        </w:rPr>
        <w:t>88102165。</w:t>
      </w:r>
    </w:p>
    <w:p w14:paraId="275899A4">
      <w:pPr>
        <w:spacing w:line="560" w:lineRule="exact"/>
        <w:ind w:firstLine="640" w:firstLineChars="200"/>
        <w:rPr>
          <w:rFonts w:ascii="仿宋_GB2312" w:cs="Arial"/>
          <w:color w:val="000000"/>
          <w:szCs w:val="32"/>
        </w:rPr>
      </w:pPr>
      <w:r>
        <w:rPr>
          <w:rFonts w:hint="eastAsia" w:ascii="仿宋_GB2312" w:cs="Arial"/>
          <w:color w:val="000000"/>
          <w:szCs w:val="32"/>
        </w:rPr>
        <w:t>技术支持：86576087，86576088。</w:t>
      </w:r>
    </w:p>
    <w:p w14:paraId="38EA2FD7">
      <w:pPr>
        <w:spacing w:line="560" w:lineRule="exact"/>
        <w:ind w:firstLine="640" w:firstLineChars="200"/>
        <w:rPr>
          <w:rFonts w:ascii="仿宋_GB2312" w:cs="Arial"/>
          <w:color w:val="000000"/>
          <w:szCs w:val="32"/>
        </w:rPr>
      </w:pPr>
      <w:r>
        <w:rPr>
          <w:rFonts w:hint="eastAsia" w:ascii="仿宋_GB2312" w:cs="Arial"/>
          <w:color w:val="000000"/>
          <w:szCs w:val="32"/>
        </w:rPr>
        <w:t>系统技术咨询邮箱：szstisupport@nsccsz.cn。</w:t>
      </w:r>
    </w:p>
    <w:p w14:paraId="7FD7CC33">
      <w:pPr>
        <w:spacing w:line="560" w:lineRule="exact"/>
        <w:ind w:firstLine="640"/>
        <w:rPr>
          <w:rFonts w:ascii="仿宋_GB2312" w:cs="Arial"/>
          <w:color w:val="000000"/>
          <w:szCs w:val="32"/>
        </w:rPr>
      </w:pPr>
      <w:r>
        <w:rPr>
          <w:rFonts w:hint="eastAsia" w:ascii="仿宋_GB2312" w:cs="Arial"/>
          <w:color w:val="000000"/>
          <w:szCs w:val="32"/>
        </w:rPr>
        <w:t>咨询时间：工作日9:00-12:00，14:00-18:00。</w:t>
      </w:r>
    </w:p>
    <w:p w14:paraId="59EFD556">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八、决定机关</w:t>
      </w:r>
    </w:p>
    <w:p w14:paraId="06963D8A">
      <w:pPr>
        <w:spacing w:line="560" w:lineRule="exact"/>
        <w:ind w:firstLine="640" w:firstLineChars="200"/>
        <w:rPr>
          <w:rFonts w:hint="eastAsia" w:ascii="仿宋_GB2312" w:hAnsi="宋体" w:cs="Arial"/>
          <w:color w:val="000000"/>
          <w:szCs w:val="32"/>
        </w:rPr>
      </w:pPr>
      <w:r>
        <w:rPr>
          <w:rFonts w:hint="eastAsia" w:ascii="仿宋_GB2312"/>
          <w:szCs w:val="32"/>
        </w:rPr>
        <w:t>深圳市科技创新局</w:t>
      </w:r>
      <w:r>
        <w:rPr>
          <w:rFonts w:hint="eastAsia" w:ascii="仿宋_GB2312" w:cs="Arial"/>
          <w:color w:val="000000"/>
          <w:szCs w:val="32"/>
        </w:rPr>
        <w:t>。</w:t>
      </w:r>
    </w:p>
    <w:p w14:paraId="6D7550AE">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九、办理程序</w:t>
      </w:r>
    </w:p>
    <w:p w14:paraId="6331E2A9">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网上申报——</w:t>
      </w:r>
      <w:r>
        <w:rPr>
          <w:rFonts w:hint="eastAsia" w:ascii="仿宋_GB2312" w:hAnsi="仿宋_GB2312" w:cs="仿宋_GB2312"/>
          <w:szCs w:val="32"/>
        </w:rPr>
        <w:t>电子材料</w:t>
      </w:r>
      <w:r>
        <w:rPr>
          <w:rFonts w:hint="eastAsia" w:ascii="仿宋_GB2312" w:hAnsi="仿宋_GB2312" w:cs="仿宋_GB2312"/>
          <w:color w:val="000000"/>
        </w:rPr>
        <w:t>初审——项目评审——现场核查——项目拟定——社会公示及征求意见——项目审定——</w:t>
      </w:r>
      <w:r>
        <w:rPr>
          <w:rFonts w:hint="eastAsia" w:ascii="仿宋_GB2312" w:hAnsi="仿宋_GB2312" w:cs="仿宋_GB2312"/>
          <w:kern w:val="0"/>
          <w:szCs w:val="32"/>
        </w:rPr>
        <w:t>计划下达</w:t>
      </w:r>
      <w:r>
        <w:rPr>
          <w:rFonts w:hint="eastAsia" w:ascii="仿宋_GB2312" w:hAnsi="仿宋_GB2312" w:cs="仿宋_GB2312"/>
          <w:color w:val="000000"/>
        </w:rPr>
        <w:t>——</w:t>
      </w:r>
      <w:r>
        <w:rPr>
          <w:rFonts w:hint="eastAsia" w:ascii="仿宋_GB2312" w:hAnsi="仿宋_GB2312" w:cs="仿宋_GB2312"/>
          <w:kern w:val="0"/>
          <w:szCs w:val="32"/>
        </w:rPr>
        <w:t>书面材料提交、</w:t>
      </w:r>
      <w:r>
        <w:rPr>
          <w:rFonts w:hint="eastAsia" w:ascii="仿宋_GB2312" w:hAnsi="仿宋_GB2312" w:cs="仿宋_GB2312"/>
          <w:color w:val="000000"/>
        </w:rPr>
        <w:t>合同签订——</w:t>
      </w:r>
      <w:r>
        <w:rPr>
          <w:rFonts w:hint="eastAsia" w:ascii="仿宋_GB2312" w:hAnsi="仿宋_GB2312" w:cs="仿宋_GB2312"/>
          <w:kern w:val="0"/>
          <w:szCs w:val="32"/>
        </w:rPr>
        <w:t>经费拨付</w:t>
      </w:r>
      <w:r>
        <w:rPr>
          <w:rFonts w:hint="eastAsia" w:ascii="仿宋_GB2312" w:hAnsi="仿宋_GB2312" w:cs="仿宋_GB2312"/>
          <w:color w:val="000000"/>
        </w:rPr>
        <w:t>。</w:t>
      </w:r>
    </w:p>
    <w:p w14:paraId="673F7B61">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十、办理时限</w:t>
      </w:r>
    </w:p>
    <w:p w14:paraId="510AE6D5">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60工作日（不含组织评审时间和特别程序时间）。</w:t>
      </w:r>
    </w:p>
    <w:p w14:paraId="6AB7DB08">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十一、证件</w:t>
      </w:r>
    </w:p>
    <w:p w14:paraId="45627C63">
      <w:pPr>
        <w:spacing w:line="560" w:lineRule="exact"/>
        <w:ind w:firstLine="640" w:firstLineChars="200"/>
        <w:rPr>
          <w:rFonts w:ascii="仿宋_GB2312" w:cs="Arial"/>
          <w:color w:val="000000"/>
          <w:szCs w:val="32"/>
        </w:rPr>
      </w:pPr>
      <w:r>
        <w:rPr>
          <w:rFonts w:hint="eastAsia" w:ascii="仿宋_GB2312" w:cs="Arial"/>
          <w:color w:val="000000"/>
          <w:szCs w:val="32"/>
        </w:rPr>
        <w:t>下达资助计划文件。</w:t>
      </w:r>
    </w:p>
    <w:p w14:paraId="13EF2E8F">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十二、法律效力</w:t>
      </w:r>
    </w:p>
    <w:p w14:paraId="3BF10DED">
      <w:pPr>
        <w:spacing w:line="560" w:lineRule="exact"/>
        <w:ind w:firstLine="640" w:firstLineChars="200"/>
        <w:rPr>
          <w:rFonts w:ascii="仿宋_GB2312" w:cs="Arial"/>
          <w:color w:val="000000"/>
          <w:szCs w:val="32"/>
        </w:rPr>
      </w:pPr>
      <w:r>
        <w:rPr>
          <w:rFonts w:hint="eastAsia" w:ascii="仿宋_GB2312" w:cs="Arial"/>
          <w:color w:val="000000"/>
          <w:szCs w:val="32"/>
        </w:rPr>
        <w:t>申请单位凭下达资助计划文件获得深圳市科技研发资金资助。</w:t>
      </w:r>
    </w:p>
    <w:p w14:paraId="5EE28CE7">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十三、收费</w:t>
      </w:r>
    </w:p>
    <w:p w14:paraId="6ED87422">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不收费。</w:t>
      </w:r>
    </w:p>
    <w:p w14:paraId="74227504">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十四、年审或年检</w:t>
      </w:r>
    </w:p>
    <w:p w14:paraId="1E6B58C9">
      <w:pPr>
        <w:spacing w:line="560" w:lineRule="exact"/>
        <w:ind w:firstLine="640" w:firstLineChars="200"/>
        <w:rPr>
          <w:rFonts w:ascii="仿宋_GB2312" w:cs="Arial"/>
          <w:color w:val="000000"/>
          <w:szCs w:val="32"/>
        </w:rPr>
      </w:pPr>
      <w:r>
        <w:rPr>
          <w:rFonts w:hint="eastAsia" w:ascii="仿宋_GB2312" w:cs="Arial"/>
          <w:color w:val="000000"/>
          <w:szCs w:val="32"/>
        </w:rPr>
        <w:t>无年审。</w:t>
      </w:r>
      <w:r>
        <w:rPr>
          <w:rFonts w:hint="eastAsia" w:ascii="仿宋_GB2312" w:hAnsi="仿宋_GB2312" w:cs="仿宋_GB2312"/>
          <w:szCs w:val="32"/>
        </w:rPr>
        <w:t>市科技创新局按照项目合同书对项目进行跟踪管理和组织验收。</w:t>
      </w:r>
    </w:p>
    <w:p w14:paraId="5420DA93">
      <w:pPr>
        <w:spacing w:line="560" w:lineRule="exact"/>
        <w:ind w:left="-5" w:leftChars="-94" w:hanging="296" w:hangingChars="67"/>
        <w:rPr>
          <w:rStyle w:val="16"/>
          <w:rFonts w:hint="eastAsia" w:ascii="方正小标宋简体" w:hAnsi="方正小标宋简体" w:eastAsia="方正小标宋简体" w:cs="方正小标宋简体"/>
          <w:sz w:val="44"/>
          <w:szCs w:val="44"/>
        </w:rPr>
      </w:pPr>
    </w:p>
    <w:p w14:paraId="2304D48D">
      <w:pPr>
        <w:spacing w:line="560" w:lineRule="exact"/>
        <w:rPr>
          <w:rStyle w:val="16"/>
          <w:rFonts w:hint="eastAsia" w:ascii="方正小标宋简体" w:hAnsi="方正小标宋简体" w:eastAsia="方正小标宋简体" w:cs="方正小标宋简体"/>
          <w:sz w:val="44"/>
          <w:szCs w:val="44"/>
        </w:rPr>
      </w:pPr>
      <w:r>
        <w:rPr>
          <w:rStyle w:val="16"/>
          <w:rFonts w:hint="eastAsia" w:ascii="方正小标宋简体" w:hAnsi="方正小标宋简体" w:eastAsia="方正小标宋简体" w:cs="方正小标宋简体"/>
          <w:sz w:val="44"/>
          <w:szCs w:val="44"/>
        </w:rPr>
        <w:br w:type="page"/>
      </w:r>
    </w:p>
    <w:p w14:paraId="2955392A">
      <w:pPr>
        <w:spacing w:line="560" w:lineRule="exact"/>
        <w:jc w:val="center"/>
        <w:rPr>
          <w:rStyle w:val="16"/>
          <w:rFonts w:hint="eastAsia" w:ascii="方正小标宋简体" w:hAnsi="方正小标宋简体" w:eastAsia="方正小标宋简体" w:cs="方正小标宋简体"/>
          <w:b w:val="0"/>
          <w:bCs/>
          <w:sz w:val="44"/>
          <w:szCs w:val="44"/>
        </w:rPr>
      </w:pPr>
      <w:r>
        <w:rPr>
          <w:rStyle w:val="16"/>
          <w:rFonts w:hint="eastAsia" w:ascii="方正小标宋简体" w:hAnsi="方正小标宋简体" w:eastAsia="方正小标宋简体" w:cs="方正小标宋简体"/>
          <w:b w:val="0"/>
          <w:bCs/>
          <w:sz w:val="44"/>
          <w:szCs w:val="44"/>
        </w:rPr>
        <w:t xml:space="preserve">声 </w:t>
      </w:r>
      <w:r>
        <w:rPr>
          <w:rStyle w:val="16"/>
          <w:rFonts w:ascii="方正小标宋简体" w:hAnsi="方正小标宋简体" w:eastAsia="方正小标宋简体" w:cs="方正小标宋简体"/>
          <w:b w:val="0"/>
          <w:bCs/>
          <w:sz w:val="44"/>
          <w:szCs w:val="44"/>
        </w:rPr>
        <w:t xml:space="preserve"> </w:t>
      </w:r>
      <w:r>
        <w:rPr>
          <w:rStyle w:val="16"/>
          <w:rFonts w:hint="eastAsia" w:ascii="方正小标宋简体" w:hAnsi="方正小标宋简体" w:eastAsia="方正小标宋简体" w:cs="方正小标宋简体"/>
          <w:b w:val="0"/>
          <w:bCs/>
          <w:sz w:val="44"/>
          <w:szCs w:val="44"/>
        </w:rPr>
        <w:t>明</w:t>
      </w:r>
    </w:p>
    <w:p w14:paraId="60F4DFF7">
      <w:pPr>
        <w:spacing w:line="560" w:lineRule="exact"/>
        <w:ind w:firstLine="643" w:firstLineChars="200"/>
        <w:rPr>
          <w:rStyle w:val="16"/>
          <w:rFonts w:ascii="仿宋_GB2312" w:cs="Arial"/>
          <w:szCs w:val="32"/>
        </w:rPr>
      </w:pPr>
    </w:p>
    <w:p w14:paraId="3A909AC9">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14:paraId="5A3917C3">
      <w:pPr>
        <w:spacing w:line="560" w:lineRule="exact"/>
        <w:ind w:firstLine="640" w:firstLineChars="200"/>
        <w:rPr>
          <w:rFonts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14:paraId="4A95408D">
      <w:pPr>
        <w:numPr>
          <w:ilvl w:val="255"/>
          <w:numId w:val="0"/>
        </w:num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14:paraId="1469CC60">
      <w:pPr>
        <w:spacing w:line="560" w:lineRule="exact"/>
        <w:ind w:firstLine="640" w:firstLineChars="200"/>
        <w:outlineLvl w:val="3"/>
        <w:rPr>
          <w:rFonts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27C2D7CB">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14:paraId="0477A0E3">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14:paraId="18DC5903">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四、设备共享要求</w:t>
      </w:r>
    </w:p>
    <w:p w14:paraId="466A1BEE">
      <w:pPr>
        <w:spacing w:line="560" w:lineRule="exact"/>
        <w:ind w:firstLine="640"/>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C905">
    <w:pPr>
      <w:pStyle w:val="9"/>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E168B">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0E168B">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08B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797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07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F3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5F4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0106E"/>
    <w:rsid w:val="000C1307"/>
    <w:rsid w:val="00395EF5"/>
    <w:rsid w:val="00447FA4"/>
    <w:rsid w:val="004A4364"/>
    <w:rsid w:val="004D2CC9"/>
    <w:rsid w:val="00565BE0"/>
    <w:rsid w:val="006224CA"/>
    <w:rsid w:val="007401E7"/>
    <w:rsid w:val="007874A7"/>
    <w:rsid w:val="0097149D"/>
    <w:rsid w:val="00A70162"/>
    <w:rsid w:val="00AFEAA8"/>
    <w:rsid w:val="00D471C4"/>
    <w:rsid w:val="00E26D20"/>
    <w:rsid w:val="00E312C2"/>
    <w:rsid w:val="00FD3EA4"/>
    <w:rsid w:val="010B405F"/>
    <w:rsid w:val="025739FF"/>
    <w:rsid w:val="032A12F9"/>
    <w:rsid w:val="048779A0"/>
    <w:rsid w:val="053742D0"/>
    <w:rsid w:val="06481000"/>
    <w:rsid w:val="06F76465"/>
    <w:rsid w:val="07126E84"/>
    <w:rsid w:val="07F72C0E"/>
    <w:rsid w:val="083D5445"/>
    <w:rsid w:val="09463059"/>
    <w:rsid w:val="09F4497C"/>
    <w:rsid w:val="0A5A211C"/>
    <w:rsid w:val="0ACF434F"/>
    <w:rsid w:val="0B6831E5"/>
    <w:rsid w:val="0B6F5085"/>
    <w:rsid w:val="0BF57DE5"/>
    <w:rsid w:val="0C1C6680"/>
    <w:rsid w:val="0CA10675"/>
    <w:rsid w:val="0DCE6506"/>
    <w:rsid w:val="0EA7249F"/>
    <w:rsid w:val="0ECC7523"/>
    <w:rsid w:val="0EE83C31"/>
    <w:rsid w:val="0FCF38FC"/>
    <w:rsid w:val="11277E17"/>
    <w:rsid w:val="112F544B"/>
    <w:rsid w:val="120B3D4E"/>
    <w:rsid w:val="15F971C1"/>
    <w:rsid w:val="16F0288C"/>
    <w:rsid w:val="17781B50"/>
    <w:rsid w:val="178028D5"/>
    <w:rsid w:val="1887214B"/>
    <w:rsid w:val="19587EA3"/>
    <w:rsid w:val="19657573"/>
    <w:rsid w:val="1C123FC4"/>
    <w:rsid w:val="1D0D5C4C"/>
    <w:rsid w:val="1E844CEA"/>
    <w:rsid w:val="1E85149C"/>
    <w:rsid w:val="1F7F3148"/>
    <w:rsid w:val="1FD62350"/>
    <w:rsid w:val="20A04C33"/>
    <w:rsid w:val="21C53505"/>
    <w:rsid w:val="21DC13D3"/>
    <w:rsid w:val="221E7AE0"/>
    <w:rsid w:val="22253082"/>
    <w:rsid w:val="22394A78"/>
    <w:rsid w:val="22AF5969"/>
    <w:rsid w:val="22FC0049"/>
    <w:rsid w:val="23DD3D37"/>
    <w:rsid w:val="2416596E"/>
    <w:rsid w:val="25DD204A"/>
    <w:rsid w:val="25EA4D72"/>
    <w:rsid w:val="25FFCBF5"/>
    <w:rsid w:val="273DAAF1"/>
    <w:rsid w:val="27574BA0"/>
    <w:rsid w:val="27FDD817"/>
    <w:rsid w:val="28081552"/>
    <w:rsid w:val="2A8D73B9"/>
    <w:rsid w:val="2F5FACC4"/>
    <w:rsid w:val="30503603"/>
    <w:rsid w:val="305D1D27"/>
    <w:rsid w:val="30A92022"/>
    <w:rsid w:val="310929FB"/>
    <w:rsid w:val="349C377A"/>
    <w:rsid w:val="34CF747A"/>
    <w:rsid w:val="36501A44"/>
    <w:rsid w:val="3715EE39"/>
    <w:rsid w:val="377D477B"/>
    <w:rsid w:val="37FDC292"/>
    <w:rsid w:val="38924AB8"/>
    <w:rsid w:val="39B8556C"/>
    <w:rsid w:val="3DBED0A9"/>
    <w:rsid w:val="3E5F00B5"/>
    <w:rsid w:val="3F7F4B62"/>
    <w:rsid w:val="3FF42497"/>
    <w:rsid w:val="40A22635"/>
    <w:rsid w:val="41E472F1"/>
    <w:rsid w:val="44C67F95"/>
    <w:rsid w:val="49B941AD"/>
    <w:rsid w:val="4B1B74F8"/>
    <w:rsid w:val="4CA27708"/>
    <w:rsid w:val="4D445E6F"/>
    <w:rsid w:val="4DBF0FB8"/>
    <w:rsid w:val="4DD77669"/>
    <w:rsid w:val="4EF43951"/>
    <w:rsid w:val="4EF63225"/>
    <w:rsid w:val="50C875A9"/>
    <w:rsid w:val="50FD7827"/>
    <w:rsid w:val="51844A24"/>
    <w:rsid w:val="51D673A2"/>
    <w:rsid w:val="526D37FE"/>
    <w:rsid w:val="53C14C66"/>
    <w:rsid w:val="53D84CC8"/>
    <w:rsid w:val="54331A12"/>
    <w:rsid w:val="54663DA0"/>
    <w:rsid w:val="56FF8C45"/>
    <w:rsid w:val="582901C7"/>
    <w:rsid w:val="58DB4AD6"/>
    <w:rsid w:val="594B5423"/>
    <w:rsid w:val="5AE90A63"/>
    <w:rsid w:val="5B80106E"/>
    <w:rsid w:val="5BA1276A"/>
    <w:rsid w:val="5BDE3587"/>
    <w:rsid w:val="5BE43900"/>
    <w:rsid w:val="5CEA3E9C"/>
    <w:rsid w:val="5F135C97"/>
    <w:rsid w:val="5F8F6CA6"/>
    <w:rsid w:val="60846BA2"/>
    <w:rsid w:val="61A753D8"/>
    <w:rsid w:val="642B2E4D"/>
    <w:rsid w:val="650C50F9"/>
    <w:rsid w:val="67A6BDE7"/>
    <w:rsid w:val="67AF3B3D"/>
    <w:rsid w:val="694F6792"/>
    <w:rsid w:val="6B3B2294"/>
    <w:rsid w:val="6BBF6778"/>
    <w:rsid w:val="6DD52DA2"/>
    <w:rsid w:val="6DEDA053"/>
    <w:rsid w:val="6DFB8728"/>
    <w:rsid w:val="6EC922AC"/>
    <w:rsid w:val="6EF9071E"/>
    <w:rsid w:val="6F6BA42A"/>
    <w:rsid w:val="6FEE2DCE"/>
    <w:rsid w:val="6FFEBF11"/>
    <w:rsid w:val="74650E8D"/>
    <w:rsid w:val="7473153D"/>
    <w:rsid w:val="74AB66DC"/>
    <w:rsid w:val="75403BE6"/>
    <w:rsid w:val="76E69B12"/>
    <w:rsid w:val="76F97A42"/>
    <w:rsid w:val="77815D2B"/>
    <w:rsid w:val="77FDC942"/>
    <w:rsid w:val="77FF1FA3"/>
    <w:rsid w:val="78237BA7"/>
    <w:rsid w:val="789266E1"/>
    <w:rsid w:val="7ABE2A1A"/>
    <w:rsid w:val="7ADB9596"/>
    <w:rsid w:val="7AFF8284"/>
    <w:rsid w:val="7B357B14"/>
    <w:rsid w:val="7BB32DB4"/>
    <w:rsid w:val="7BBD0C9E"/>
    <w:rsid w:val="7BCE6710"/>
    <w:rsid w:val="7BDBC579"/>
    <w:rsid w:val="7BEFF5C8"/>
    <w:rsid w:val="7C4B194D"/>
    <w:rsid w:val="7DBE1E17"/>
    <w:rsid w:val="7DD5756C"/>
    <w:rsid w:val="7DDD42E5"/>
    <w:rsid w:val="7ED3526E"/>
    <w:rsid w:val="7F5774AF"/>
    <w:rsid w:val="7F7FB966"/>
    <w:rsid w:val="7FDDEB86"/>
    <w:rsid w:val="7FFB4FFE"/>
    <w:rsid w:val="8B57B3AA"/>
    <w:rsid w:val="8FBCDFBC"/>
    <w:rsid w:val="93FF701F"/>
    <w:rsid w:val="9F7CFA05"/>
    <w:rsid w:val="9FBFD6D3"/>
    <w:rsid w:val="B6BFB632"/>
    <w:rsid w:val="B97FADD4"/>
    <w:rsid w:val="BBFF02E4"/>
    <w:rsid w:val="BDD720E9"/>
    <w:rsid w:val="BEBFE362"/>
    <w:rsid w:val="BFAF1E97"/>
    <w:rsid w:val="BFDBAB83"/>
    <w:rsid w:val="BFFCDDB4"/>
    <w:rsid w:val="BFFF81FB"/>
    <w:rsid w:val="CCBF9286"/>
    <w:rsid w:val="D3F6CB39"/>
    <w:rsid w:val="DBCCA2F0"/>
    <w:rsid w:val="DF3F351D"/>
    <w:rsid w:val="DF7F78F4"/>
    <w:rsid w:val="DFF6A720"/>
    <w:rsid w:val="E75BF1AF"/>
    <w:rsid w:val="E7D5AEA8"/>
    <w:rsid w:val="EAFDECB3"/>
    <w:rsid w:val="EBDB2C45"/>
    <w:rsid w:val="EDCF7D69"/>
    <w:rsid w:val="EDF78BDB"/>
    <w:rsid w:val="EFDB0ADC"/>
    <w:rsid w:val="EFF54A3C"/>
    <w:rsid w:val="F33360F6"/>
    <w:rsid w:val="F74DF064"/>
    <w:rsid w:val="F7F36BA0"/>
    <w:rsid w:val="F9772E30"/>
    <w:rsid w:val="F9E7ED7C"/>
    <w:rsid w:val="FADB7024"/>
    <w:rsid w:val="FADF4504"/>
    <w:rsid w:val="FAFD2C0B"/>
    <w:rsid w:val="FBFDF833"/>
    <w:rsid w:val="FDAE9F6A"/>
    <w:rsid w:val="FDEEED36"/>
    <w:rsid w:val="FDFEC580"/>
    <w:rsid w:val="FE7F02C1"/>
    <w:rsid w:val="FF3EE281"/>
    <w:rsid w:val="FF6B2260"/>
    <w:rsid w:val="FF8B4EB0"/>
    <w:rsid w:val="FFD6A64C"/>
    <w:rsid w:val="FFDF4B9D"/>
    <w:rsid w:val="FFEFF82C"/>
    <w:rsid w:val="FFF7188F"/>
    <w:rsid w:val="FFFFE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b/>
      <w:bCs/>
      <w:szCs w:val="32"/>
    </w:rPr>
  </w:style>
  <w:style w:type="paragraph" w:styleId="6">
    <w:name w:val="Normal Indent"/>
    <w:basedOn w:val="1"/>
    <w:next w:val="1"/>
    <w:qFormat/>
    <w:uiPriority w:val="0"/>
    <w:pPr>
      <w:ind w:firstLine="630"/>
    </w:pPr>
    <w:rPr>
      <w:kern w:val="0"/>
    </w:rPr>
  </w:style>
  <w:style w:type="paragraph" w:styleId="7">
    <w:name w:val="annotation text"/>
    <w:basedOn w:val="1"/>
    <w:qFormat/>
    <w:uiPriority w:val="0"/>
    <w:pPr>
      <w:jc w:val="left"/>
    </w:pPr>
  </w:style>
  <w:style w:type="paragraph" w:styleId="8">
    <w:name w:val="Body Text Indent"/>
    <w:basedOn w:val="1"/>
    <w:unhideWhenUsed/>
    <w:qFormat/>
    <w:uiPriority w:val="0"/>
    <w:pPr>
      <w:ind w:left="420" w:leftChars="200"/>
    </w:pPr>
    <w:rPr>
      <w:szCs w:val="24"/>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unhideWhenUsed/>
    <w:qFormat/>
    <w:uiPriority w:val="0"/>
    <w:pPr>
      <w:ind w:firstLine="420" w:firstLineChars="200"/>
    </w:pPr>
  </w:style>
  <w:style w:type="character" w:styleId="16">
    <w:name w:val="Strong"/>
    <w:basedOn w:val="15"/>
    <w:qFormat/>
    <w:uiPriority w:val="0"/>
    <w:rPr>
      <w:b/>
    </w:rPr>
  </w:style>
  <w:style w:type="paragraph" w:customStyle="1" w:styleId="17">
    <w:name w:val="修订1"/>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4432</Words>
  <Characters>4667</Characters>
  <Lines>44</Lines>
  <Paragraphs>12</Paragraphs>
  <TotalTime>1</TotalTime>
  <ScaleCrop>false</ScaleCrop>
  <LinksUpToDate>false</LinksUpToDate>
  <CharactersWithSpaces>4667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2025-06-27T21:57:00Z</dcterms:created>
  <dc:creator>章雨萌</dc:creator>
  <cp:lastModifiedBy>Mr.</cp:lastModifiedBy>
  <cp:lastPrinted>2025-07-31T09:32:00Z</cp:lastPrinted>
  <dcterms:modified xsi:type="dcterms:W3CDTF">2025-12-02T01:50:15Z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65ECCF7252D42BADE65E8768977D5667</vt:lpwstr>
  </property>
  <property fmtid="{D5CDD505-2E9C-101B-9397-08002B2CF9AE}" pid="4" name="KSOTemplateDocerSaveRecord">
    <vt:lpwstr>eyJoZGlkIjoiYmJhYzkyZjcyMzk4MGFjYjYwOWJlMzA3ZmZjNmExOGUiLCJ1c2VySWQiOiIxMzYyODAwMDAyIn0=</vt:lpwstr>
  </property>
</Properties>
</file>