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CESI仿宋-GB2312" w:hAnsi="CESI仿宋-GB2312" w:eastAsia="CESI仿宋-GB2312" w:cs="CESI仿宋-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00000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深圳市科技创新种子基金风险补偿保费补贴保险机构遴选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资质审查要点</w:t>
      </w:r>
    </w:p>
    <w:tbl>
      <w:tblPr>
        <w:tblStyle w:val="6"/>
        <w:tblW w:w="127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1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2103" w:type="dxa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审查要点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经国家金融监督管理部门（或银行保险监督管理部门或保险监督管理部门）批准成立的保险机构，总部位于深圳或者在深圳设立分支机构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保险机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构总公司具有充足的偿付能力，最新一个季度综合偿付能力充足率应大于200%。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210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保险机构申请本项目近三年内（成立不足三年的可从成立之日起算）未发生金融风险及重大违约事件，无违法犯罪记录。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保险机构须成立稳定性团队负责本项目各项事宜，团队成员职责分工必须清晰明确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保险机构应具备项目需求的保险条款，并有科技创新类相关承保经验。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申请项目所需的附件材料齐全、符合法定形式。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jc w:val="both"/>
              <w:textAlignment w:val="auto"/>
              <w:rPr>
                <w:rFonts w:hint="eastAsia" w:ascii="仿宋_GB2312" w:hAnsi="仿宋_GB2312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申请项目不存在中介代为申请的情况。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66515"/>
    <w:rsid w:val="14666515"/>
    <w:rsid w:val="25E418DD"/>
    <w:rsid w:val="4A8D1468"/>
    <w:rsid w:val="4B6C7BB3"/>
    <w:rsid w:val="5DEA7383"/>
    <w:rsid w:val="6CF59A4D"/>
    <w:rsid w:val="7A843928"/>
    <w:rsid w:val="7FBCE1D3"/>
    <w:rsid w:val="BED716E2"/>
    <w:rsid w:val="BFFD40EB"/>
    <w:rsid w:val="DE436E00"/>
    <w:rsid w:val="FBF7AA8B"/>
    <w:rsid w:val="FBFBB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5</TotalTime>
  <ScaleCrop>false</ScaleCrop>
  <LinksUpToDate>false</LinksUpToDate>
  <CharactersWithSpaces>304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2025-07-04T01:43:00Z</dcterms:created>
  <dc:creator>张雨薇</dc:creator>
  <cp:lastModifiedBy>zhangcf</cp:lastModifiedBy>
  <dcterms:modified xsi:type="dcterms:W3CDTF">2025-10-20T10:03:44Z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B98770099A55486189C8F757AA1C42D4_13</vt:lpwstr>
  </property>
  <property fmtid="{D5CDD505-2E9C-101B-9397-08002B2CF9AE}" pid="4" name="KSOTemplateDocerSaveRecord">
    <vt:lpwstr>eyJoZGlkIjoiZTE4YjVkZjkwYzBhZDA4MmIxZDUyMmNiYjlmMjk4MzciLCJ1c2VySWQiOiIxNzA5NDIyMjI5In0=</vt:lpwstr>
  </property>
</Properties>
</file>