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黑体" w:hAnsi="黑体" w:eastAsia="黑体" w:cs="黑体"/>
          <w:kern w:val="2"/>
          <w:sz w:val="32"/>
          <w:szCs w:val="32"/>
          <w:shd w:val="clear" w:color="auto" w:fill="auto"/>
          <w:lang w:val="en" w:eastAsia="zh-CN" w:bidi="ar"/>
        </w:rPr>
      </w:pPr>
      <w:r>
        <w:rPr>
          <w:rFonts w:hint="eastAsia" w:ascii="黑体" w:hAnsi="黑体" w:eastAsia="黑体" w:cs="黑体"/>
          <w:kern w:val="2"/>
          <w:sz w:val="32"/>
          <w:szCs w:val="32"/>
          <w:shd w:val="clear" w:color="auto" w:fill="auto"/>
          <w:lang w:val="en" w:eastAsia="zh-CN" w:bidi="ar"/>
        </w:rPr>
        <w:t>附件</w:t>
      </w:r>
      <w:r>
        <w:rPr>
          <w:rFonts w:hint="eastAsia" w:ascii="黑体" w:hAnsi="黑体" w:eastAsia="黑体" w:cs="黑体"/>
          <w:kern w:val="2"/>
          <w:sz w:val="32"/>
          <w:szCs w:val="32"/>
          <w:shd w:val="clear" w:color="auto" w:fill="auto"/>
          <w:lang w:val="en-US" w:eastAsia="zh-CN" w:bidi="ar"/>
        </w:rPr>
        <w:t>1</w:t>
      </w:r>
    </w:p>
    <w:p>
      <w:pPr>
        <w:pStyle w:val="10"/>
        <w:keepNext w:val="0"/>
        <w:keepLines w:val="0"/>
        <w:pageBreakBefore w:val="0"/>
        <w:kinsoku/>
        <w:wordWrap/>
        <w:overflowPunct/>
        <w:topLinePunct w:val="0"/>
        <w:autoSpaceDE/>
        <w:autoSpaceDN/>
        <w:bidi w:val="0"/>
        <w:adjustRightInd/>
        <w:snapToGrid/>
        <w:spacing w:line="700" w:lineRule="exact"/>
        <w:ind w:firstLine="2640" w:firstLineChars="600"/>
        <w:jc w:val="both"/>
        <w:textAlignment w:val="auto"/>
        <w:outlineLvl w:val="0"/>
        <w:rPr>
          <w:rFonts w:hint="eastAsia" w:ascii="方正小标宋简体" w:hAnsi="宋体" w:eastAsia="方正小标宋简体" w:cs="宋体"/>
          <w:sz w:val="44"/>
          <w:szCs w:val="44"/>
          <w:lang w:eastAsia="zh-CN"/>
        </w:rPr>
      </w:pPr>
    </w:p>
    <w:p>
      <w:pPr>
        <w:pStyle w:val="10"/>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cs="宋体"/>
          <w:sz w:val="44"/>
          <w:szCs w:val="44"/>
          <w:highlight w:val="none"/>
          <w:lang w:val="en-US" w:eastAsia="zh-CN"/>
        </w:rPr>
      </w:pPr>
      <w:r>
        <w:rPr>
          <w:rFonts w:hint="eastAsia" w:ascii="方正小标宋简体" w:hAnsi="宋体" w:eastAsia="方正小标宋简体" w:cs="宋体"/>
          <w:sz w:val="44"/>
          <w:szCs w:val="44"/>
          <w:lang w:eastAsia="zh-CN"/>
        </w:rPr>
        <w:t>深圳市科技创新局</w:t>
      </w:r>
      <w:r>
        <w:rPr>
          <w:rFonts w:ascii="方正小标宋简体" w:hAnsi="宋体" w:eastAsia="方正小标宋简体" w:cs="宋体"/>
          <w:sz w:val="44"/>
          <w:szCs w:val="44"/>
        </w:rPr>
        <w:t>202</w:t>
      </w:r>
      <w:r>
        <w:rPr>
          <w:rFonts w:hint="eastAsia" w:ascii="方正小标宋简体" w:hAnsi="宋体" w:eastAsia="方正小标宋简体" w:cs="宋体"/>
          <w:sz w:val="44"/>
          <w:szCs w:val="44"/>
          <w:highlight w:val="none"/>
          <w:lang w:val="en-US" w:eastAsia="zh-CN"/>
        </w:rPr>
        <w:t>5年度第三批</w:t>
      </w:r>
    </w:p>
    <w:p>
      <w:pPr>
        <w:pStyle w:val="10"/>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sz w:val="44"/>
          <w:szCs w:val="44"/>
          <w:lang w:eastAsia="zh-CN"/>
        </w:rPr>
      </w:pPr>
      <w:r>
        <w:rPr>
          <w:rFonts w:hint="eastAsia" w:ascii="方正小标宋简体" w:hAnsi="宋体" w:eastAsia="方正小标宋简体" w:cs="宋体"/>
          <w:sz w:val="44"/>
          <w:szCs w:val="44"/>
          <w:highlight w:val="none"/>
          <w:lang w:val="en-US" w:eastAsia="zh-CN"/>
        </w:rPr>
        <w:t>深圳市</w:t>
      </w:r>
      <w:r>
        <w:rPr>
          <w:rFonts w:hint="eastAsia" w:ascii="方正小标宋简体" w:hAnsi="宋体" w:eastAsia="方正小标宋简体" w:cs="宋体"/>
          <w:sz w:val="44"/>
          <w:szCs w:val="44"/>
          <w:lang w:val="en-US" w:eastAsia="zh-CN"/>
        </w:rPr>
        <w:t>训力券</w:t>
      </w:r>
      <w:r>
        <w:rPr>
          <w:rFonts w:hint="eastAsia" w:ascii="方正小标宋简体" w:hAnsi="宋体" w:eastAsia="方正小标宋简体"/>
          <w:sz w:val="44"/>
          <w:szCs w:val="44"/>
        </w:rPr>
        <w:t>兑现</w:t>
      </w:r>
      <w:r>
        <w:rPr>
          <w:rFonts w:hint="eastAsia" w:ascii="方正小标宋简体" w:hAnsi="宋体" w:eastAsia="方正小标宋简体"/>
          <w:sz w:val="44"/>
          <w:szCs w:val="44"/>
          <w:lang w:eastAsia="zh-CN"/>
        </w:rPr>
        <w:t>项目</w:t>
      </w:r>
      <w:r>
        <w:rPr>
          <w:rFonts w:hint="eastAsia" w:ascii="方正小标宋简体" w:hAnsi="宋体" w:eastAsia="方正小标宋简体"/>
          <w:sz w:val="44"/>
          <w:szCs w:val="44"/>
        </w:rPr>
        <w:t>申请指南</w:t>
      </w:r>
    </w:p>
    <w:p>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一、申请内容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hAnsi="Times New Roman" w:eastAsia="仿宋_GB2312" w:cs="Times New Roman"/>
          <w:sz w:val="32"/>
          <w:szCs w:val="32"/>
        </w:rPr>
        <w:t>服务机构</w:t>
      </w:r>
      <w:r>
        <w:rPr>
          <w:rFonts w:hint="eastAsia" w:ascii="仿宋_GB2312" w:eastAsia="仿宋_GB2312" w:cs="Times New Roman"/>
          <w:sz w:val="32"/>
          <w:szCs w:val="32"/>
          <w:lang w:eastAsia="zh-CN"/>
        </w:rPr>
        <w:t>已</w:t>
      </w:r>
      <w:r>
        <w:rPr>
          <w:rFonts w:hint="eastAsia" w:ascii="仿宋_GB2312" w:hAnsi="Times New Roman" w:eastAsia="仿宋_GB2312" w:cs="Times New Roman"/>
          <w:sz w:val="32"/>
          <w:szCs w:val="32"/>
        </w:rPr>
        <w:t>完成</w:t>
      </w:r>
      <w:r>
        <w:rPr>
          <w:rFonts w:hint="eastAsia" w:ascii="仿宋_GB2312" w:hAnsi="宋体" w:eastAsia="仿宋_GB2312" w:cs="宋体"/>
          <w:kern w:val="0"/>
          <w:sz w:val="32"/>
          <w:szCs w:val="32"/>
          <w:lang w:eastAsia="zh-CN"/>
        </w:rPr>
        <w:t>租用智能算力开展AI大模型训练（包括预训练、有监督微调、强化学习等）、推理（阶段性训练成果的验证性推理）</w:t>
      </w:r>
      <w:r>
        <w:rPr>
          <w:rFonts w:hint="eastAsia" w:ascii="仿宋_GB2312" w:eastAsia="仿宋_GB2312" w:cs="仿宋_GB2312"/>
          <w:sz w:val="32"/>
          <w:szCs w:val="32"/>
          <w:lang w:val="en-US" w:eastAsia="zh-CN"/>
        </w:rPr>
        <w:t>服务</w:t>
      </w:r>
      <w:r>
        <w:rPr>
          <w:rFonts w:hint="eastAsia" w:ascii="仿宋_GB2312" w:hAnsi="Times New Roman" w:eastAsia="仿宋_GB2312" w:cs="Times New Roman"/>
          <w:sz w:val="32"/>
          <w:szCs w:val="32"/>
        </w:rPr>
        <w:t>事项</w:t>
      </w:r>
      <w:r>
        <w:rPr>
          <w:rFonts w:hint="eastAsia" w:ascii="仿宋_GB2312" w:eastAsia="仿宋_GB2312" w:cs="Times New Roman"/>
          <w:sz w:val="32"/>
          <w:szCs w:val="32"/>
          <w:lang w:eastAsia="zh-CN"/>
        </w:rPr>
        <w:t>，对</w:t>
      </w:r>
      <w:r>
        <w:rPr>
          <w:rFonts w:hint="eastAsia" w:ascii="仿宋_GB2312" w:hAnsi="Times New Roman" w:eastAsia="仿宋_GB2312" w:cs="Times New Roman"/>
          <w:sz w:val="32"/>
          <w:szCs w:val="32"/>
        </w:rPr>
        <w:t>接</w:t>
      </w:r>
      <w:r>
        <w:rPr>
          <w:rFonts w:hint="eastAsia" w:ascii="仿宋_GB2312" w:eastAsia="仿宋_GB2312" w:cs="Times New Roman"/>
          <w:sz w:val="32"/>
          <w:szCs w:val="32"/>
          <w:lang w:eastAsia="zh-CN"/>
        </w:rPr>
        <w:t>受的</w:t>
      </w:r>
      <w:r>
        <w:rPr>
          <w:rFonts w:hint="eastAsia" w:ascii="仿宋_GB2312" w:hAnsi="Times New Roman" w:eastAsia="仿宋_GB2312" w:cs="Times New Roman"/>
          <w:sz w:val="32"/>
          <w:szCs w:val="32"/>
          <w:lang w:eastAsia="zh-CN"/>
        </w:rPr>
        <w:t>深圳市</w:t>
      </w:r>
      <w:r>
        <w:rPr>
          <w:rFonts w:hint="eastAsia" w:ascii="仿宋_GB2312" w:hAnsi="Times New Roman" w:eastAsia="仿宋_GB2312" w:cs="Times New Roman"/>
          <w:sz w:val="32"/>
          <w:szCs w:val="32"/>
          <w:lang w:val="en-US" w:eastAsia="zh-CN"/>
        </w:rPr>
        <w:t>训力</w:t>
      </w:r>
      <w:r>
        <w:rPr>
          <w:rFonts w:hint="eastAsia" w:ascii="仿宋_GB2312" w:hAnsi="Times New Roman" w:eastAsia="仿宋_GB2312" w:cs="Times New Roman"/>
          <w:sz w:val="32"/>
          <w:szCs w:val="32"/>
        </w:rPr>
        <w:t>券兑现</w:t>
      </w:r>
      <w:r>
        <w:rPr>
          <w:rFonts w:hint="eastAsia" w:ascii="仿宋_GB2312"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二、设定依据</w:t>
      </w:r>
    </w:p>
    <w:p>
      <w:pPr>
        <w:pStyle w:val="10"/>
        <w:spacing w:line="560" w:lineRule="exact"/>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《深圳市打造人工智能先锋城市的若干措施》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深工信规〔2024〕</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p>
    <w:p>
      <w:pPr>
        <w:pStyle w:val="10"/>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i w:val="0"/>
          <w:caps w:val="0"/>
          <w:spacing w:val="0"/>
          <w:kern w:val="2"/>
          <w:sz w:val="32"/>
          <w:szCs w:val="32"/>
          <w:shd w:val="clear" w:color="auto" w:fill="auto"/>
          <w:lang w:val="en" w:eastAsia="zh-CN" w:bidi="ar"/>
        </w:rPr>
        <w:t>202</w:t>
      </w:r>
      <w:r>
        <w:rPr>
          <w:rFonts w:hint="eastAsia" w:ascii="仿宋_GB2312" w:hAnsi="仿宋_GB2312" w:eastAsia="仿宋_GB2312" w:cs="仿宋_GB2312"/>
          <w:i w:val="0"/>
          <w:caps w:val="0"/>
          <w:spacing w:val="0"/>
          <w:kern w:val="2"/>
          <w:sz w:val="32"/>
          <w:szCs w:val="32"/>
          <w:shd w:val="clear" w:color="auto" w:fill="auto"/>
          <w:lang w:val="en-US" w:eastAsia="zh-CN" w:bidi="ar"/>
        </w:rPr>
        <w:t>5</w:t>
      </w:r>
      <w:r>
        <w:rPr>
          <w:rFonts w:hint="eastAsia" w:ascii="仿宋_GB2312" w:hAnsi="仿宋_GB2312" w:eastAsia="仿宋_GB2312" w:cs="仿宋_GB2312"/>
          <w:i w:val="0"/>
          <w:caps w:val="0"/>
          <w:spacing w:val="0"/>
          <w:kern w:val="2"/>
          <w:sz w:val="32"/>
          <w:szCs w:val="32"/>
          <w:shd w:val="clear" w:color="auto" w:fill="auto"/>
          <w:lang w:val="en" w:eastAsia="zh-CN" w:bidi="ar"/>
        </w:rPr>
        <w:t>年推动高质量发展“十大计划”</w:t>
      </w:r>
      <w:r>
        <w:rPr>
          <w:rFonts w:hint="eastAsia" w:ascii="仿宋_GB2312" w:hAnsi="仿宋_GB2312" w:eastAsia="仿宋_GB2312" w:cs="仿宋_GB2312"/>
          <w:i w:val="0"/>
          <w:caps w:val="0"/>
          <w:spacing w:val="0"/>
          <w:kern w:val="2"/>
          <w:sz w:val="32"/>
          <w:szCs w:val="32"/>
          <w:shd w:val="clear" w:color="auto" w:fill="auto"/>
          <w:lang w:val="en-US" w:eastAsia="zh-CN" w:bidi="ar"/>
        </w:rPr>
        <w:t>》</w:t>
      </w:r>
      <w:r>
        <w:rPr>
          <w:rFonts w:hint="eastAsia" w:ascii="仿宋_GB2312" w:hAnsi="仿宋_GB2312" w:eastAsia="仿宋_GB2312" w:cs="仿宋_GB2312"/>
          <w:sz w:val="32"/>
          <w:szCs w:val="32"/>
          <w:lang w:val="en" w:eastAsia="zh-CN"/>
        </w:rPr>
        <w:t>；</w:t>
      </w:r>
    </w:p>
    <w:p>
      <w:pPr>
        <w:pStyle w:val="10"/>
        <w:spacing w:line="560" w:lineRule="exact"/>
        <w:ind w:firstLine="64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color="auto"/>
          <w:lang w:eastAsia="zh-CN"/>
        </w:rPr>
        <w:t>关于加快发展新质生产力进一步推进战略性新兴产业集群和未来产业高质量发展的实施方案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深办发〔2024〕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）《深圳市训力券实施方案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深科创〔202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三、</w:t>
      </w:r>
      <w:r>
        <w:rPr>
          <w:rFonts w:hint="eastAsia" w:ascii="黑体" w:hAnsi="黑体" w:eastAsia="黑体" w:cs="Times New Roman"/>
          <w:color w:val="auto"/>
          <w:sz w:val="32"/>
          <w:szCs w:val="32"/>
          <w:highlight w:val="none"/>
          <w:lang w:eastAsia="zh-CN"/>
        </w:rPr>
        <w:t>支持强度与方式</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支持强度</w:t>
      </w:r>
      <w:r>
        <w:rPr>
          <w:rFonts w:hint="eastAsia" w:ascii="楷体_GB2312" w:hAnsi="楷体_GB2312" w:eastAsia="楷体_GB2312" w:cs="楷体_GB2312"/>
          <w:color w:val="auto"/>
          <w:sz w:val="32"/>
          <w:szCs w:val="32"/>
          <w:highlight w:val="none"/>
          <w:lang w:eastAsia="zh-CN"/>
        </w:rPr>
        <w:t>：</w:t>
      </w:r>
      <w:r>
        <w:rPr>
          <w:rFonts w:hint="eastAsia" w:ascii="仿宋_GB2312" w:hAnsi="Times New Roman" w:eastAsia="仿宋_GB2312" w:cs="Times New Roman"/>
          <w:color w:val="auto"/>
          <w:sz w:val="32"/>
          <w:szCs w:val="32"/>
          <w:highlight w:val="none"/>
          <w:u w:val="none"/>
        </w:rPr>
        <w:t>单个</w:t>
      </w:r>
      <w:r>
        <w:rPr>
          <w:rFonts w:hint="eastAsia" w:ascii="仿宋_GB2312" w:hAnsi="Times New Roman" w:eastAsia="仿宋_GB2312" w:cs="Times New Roman"/>
          <w:color w:val="auto"/>
          <w:sz w:val="32"/>
          <w:szCs w:val="32"/>
          <w:highlight w:val="none"/>
          <w:u w:val="none"/>
          <w:lang w:eastAsia="zh-CN"/>
        </w:rPr>
        <w:t>持券单位</w:t>
      </w:r>
      <w:r>
        <w:rPr>
          <w:rFonts w:hint="eastAsia" w:ascii="仿宋_GB2312" w:hAnsi="Times New Roman" w:eastAsia="仿宋_GB2312" w:cs="Times New Roman"/>
          <w:color w:val="auto"/>
          <w:sz w:val="32"/>
          <w:szCs w:val="32"/>
          <w:highlight w:val="none"/>
          <w:u w:val="none"/>
        </w:rPr>
        <w:t>资助资金不超过</w:t>
      </w:r>
      <w:r>
        <w:rPr>
          <w:rFonts w:hint="eastAsia" w:ascii="仿宋_GB2312" w:hAnsi="Times New Roman" w:eastAsia="仿宋_GB2312" w:cs="Times New Roman"/>
          <w:color w:val="auto"/>
          <w:sz w:val="32"/>
          <w:szCs w:val="32"/>
          <w:highlight w:val="none"/>
          <w:u w:val="none"/>
          <w:lang w:val="en-US" w:eastAsia="zh-CN"/>
        </w:rPr>
        <w:t>1000</w:t>
      </w:r>
      <w:r>
        <w:rPr>
          <w:rFonts w:hint="eastAsia" w:ascii="仿宋_GB2312" w:hAnsi="Times New Roman" w:eastAsia="仿宋_GB2312" w:cs="Times New Roman"/>
          <w:color w:val="auto"/>
          <w:sz w:val="32"/>
          <w:szCs w:val="32"/>
          <w:highlight w:val="none"/>
          <w:u w:val="none"/>
        </w:rPr>
        <w:t>万元</w:t>
      </w:r>
      <w:r>
        <w:rPr>
          <w:rFonts w:hint="eastAsia" w:ascii="仿宋_GB2312" w:hAnsi="仿宋_GB2312" w:eastAsia="仿宋_GB2312" w:cs="仿宋_GB2312"/>
          <w:color w:val="auto"/>
          <w:sz w:val="32"/>
          <w:szCs w:val="32"/>
          <w:highlight w:val="none"/>
          <w:u w:val="none"/>
          <w:lang w:eastAsia="zh-CN"/>
        </w:rPr>
        <w:t>。</w:t>
      </w:r>
      <w:r>
        <w:rPr>
          <w:rFonts w:hint="eastAsia" w:ascii="仿宋_GB2312" w:hAnsi="Times New Roman" w:eastAsia="仿宋_GB2312" w:cs="Times New Roman"/>
          <w:color w:val="auto"/>
          <w:sz w:val="32"/>
          <w:szCs w:val="32"/>
          <w:highlight w:val="none"/>
          <w:lang w:eastAsia="zh-CN"/>
        </w:rPr>
        <w:t>持券单位</w:t>
      </w:r>
      <w:r>
        <w:rPr>
          <w:rFonts w:hint="eastAsia" w:ascii="仿宋_GB2312" w:hAnsi="Times New Roman" w:eastAsia="仿宋_GB2312" w:cs="Times New Roman"/>
          <w:color w:val="auto"/>
          <w:sz w:val="32"/>
          <w:szCs w:val="32"/>
          <w:highlight w:val="none"/>
          <w:lang w:val="en-US" w:eastAsia="zh-CN"/>
        </w:rPr>
        <w:t>以所</w:t>
      </w:r>
      <w:r>
        <w:rPr>
          <w:rFonts w:hint="eastAsia" w:ascii="仿宋_GB2312" w:hAnsi="Times New Roman" w:eastAsia="仿宋_GB2312" w:cs="Times New Roman"/>
          <w:color w:val="auto"/>
          <w:sz w:val="32"/>
          <w:szCs w:val="32"/>
          <w:highlight w:val="none"/>
        </w:rPr>
        <w:t>持</w:t>
      </w:r>
      <w:r>
        <w:rPr>
          <w:rFonts w:hint="eastAsia" w:ascii="仿宋_GB2312" w:hAnsi="Times New Roman" w:eastAsia="仿宋_GB2312" w:cs="Times New Roman"/>
          <w:color w:val="auto"/>
          <w:sz w:val="32"/>
          <w:szCs w:val="32"/>
          <w:highlight w:val="none"/>
          <w:lang w:val="en-US" w:eastAsia="zh-CN"/>
        </w:rPr>
        <w:t>训力</w:t>
      </w:r>
      <w:r>
        <w:rPr>
          <w:rFonts w:hint="eastAsia" w:ascii="仿宋_GB2312" w:hAnsi="Times New Roman" w:eastAsia="仿宋_GB2312" w:cs="Times New Roman"/>
          <w:color w:val="auto"/>
          <w:sz w:val="32"/>
          <w:szCs w:val="32"/>
          <w:highlight w:val="none"/>
        </w:rPr>
        <w:t>券</w:t>
      </w:r>
      <w:r>
        <w:rPr>
          <w:rFonts w:hint="eastAsia" w:ascii="仿宋_GB2312" w:hAnsi="Times New Roman" w:eastAsia="仿宋_GB2312" w:cs="Times New Roman"/>
          <w:color w:val="auto"/>
          <w:sz w:val="32"/>
          <w:szCs w:val="32"/>
          <w:highlight w:val="none"/>
          <w:lang w:eastAsia="zh-CN"/>
        </w:rPr>
        <w:t>抵扣支付智能</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服务项目的兑现金额，不超过服务</w:t>
      </w:r>
      <w:r>
        <w:rPr>
          <w:rFonts w:hint="eastAsia" w:ascii="仿宋_GB2312" w:hAnsi="Times New Roman" w:eastAsia="仿宋_GB2312" w:cs="Times New Roman"/>
          <w:color w:val="auto"/>
          <w:sz w:val="32"/>
          <w:szCs w:val="32"/>
          <w:highlight w:val="none"/>
          <w:lang w:val="en-US" w:eastAsia="zh-CN"/>
        </w:rPr>
        <w:t>合同</w:t>
      </w:r>
      <w:r>
        <w:rPr>
          <w:rFonts w:hint="eastAsia" w:ascii="仿宋_GB2312" w:hAnsi="Times New Roman" w:eastAsia="仿宋_GB2312" w:cs="Times New Roman"/>
          <w:color w:val="auto"/>
          <w:sz w:val="32"/>
          <w:szCs w:val="32"/>
          <w:highlight w:val="none"/>
          <w:lang w:eastAsia="zh-CN"/>
        </w:rPr>
        <w:t>实际结算</w:t>
      </w:r>
      <w:r>
        <w:rPr>
          <w:rFonts w:hint="eastAsia" w:ascii="仿宋_GB2312" w:hAnsi="Times New Roman" w:eastAsia="仿宋_GB2312" w:cs="Times New Roman"/>
          <w:color w:val="auto"/>
          <w:sz w:val="32"/>
          <w:szCs w:val="32"/>
          <w:highlight w:val="none"/>
        </w:rPr>
        <w:t>总费用的50%</w:t>
      </w:r>
      <w:r>
        <w:rPr>
          <w:rFonts w:hint="eastAsia" w:ascii="仿宋_GB2312" w:hAnsi="Times New Roman" w:eastAsia="仿宋_GB2312" w:cs="Times New Roman"/>
          <w:color w:val="auto"/>
          <w:sz w:val="32"/>
          <w:szCs w:val="32"/>
          <w:highlight w:val="none"/>
          <w:lang w:eastAsia="zh-CN"/>
        </w:rPr>
        <w:t>，如属</w:t>
      </w:r>
      <w:r>
        <w:rPr>
          <w:rFonts w:hint="eastAsia" w:ascii="仿宋_GB2312" w:hAnsi="Times New Roman" w:eastAsia="仿宋_GB2312" w:cs="Times New Roman"/>
          <w:color w:val="auto"/>
          <w:sz w:val="32"/>
          <w:szCs w:val="32"/>
          <w:highlight w:val="none"/>
          <w:lang w:val="en-US" w:eastAsia="zh-CN"/>
        </w:rPr>
        <w:t>初创企业的，</w:t>
      </w:r>
      <w:r>
        <w:rPr>
          <w:rFonts w:hint="eastAsia" w:ascii="仿宋_GB2312" w:hAnsi="Times New Roman" w:eastAsia="仿宋_GB2312" w:cs="Times New Roman"/>
          <w:color w:val="auto"/>
          <w:sz w:val="32"/>
          <w:szCs w:val="32"/>
          <w:highlight w:val="none"/>
        </w:rPr>
        <w:t>不超过服务</w:t>
      </w:r>
      <w:r>
        <w:rPr>
          <w:rFonts w:hint="eastAsia" w:ascii="仿宋_GB2312" w:hAnsi="Times New Roman" w:eastAsia="仿宋_GB2312" w:cs="Times New Roman"/>
          <w:color w:val="auto"/>
          <w:sz w:val="32"/>
          <w:szCs w:val="32"/>
          <w:highlight w:val="none"/>
          <w:lang w:val="en-US" w:eastAsia="zh-CN"/>
        </w:rPr>
        <w:t>合同</w:t>
      </w:r>
      <w:r>
        <w:rPr>
          <w:rFonts w:hint="eastAsia" w:ascii="仿宋_GB2312" w:hAnsi="Times New Roman" w:eastAsia="仿宋_GB2312" w:cs="Times New Roman"/>
          <w:color w:val="auto"/>
          <w:sz w:val="32"/>
          <w:szCs w:val="32"/>
          <w:highlight w:val="none"/>
          <w:lang w:eastAsia="zh-CN"/>
        </w:rPr>
        <w:t>实际结算</w:t>
      </w:r>
      <w:r>
        <w:rPr>
          <w:rFonts w:hint="eastAsia" w:ascii="仿宋_GB2312" w:hAnsi="Times New Roman" w:eastAsia="仿宋_GB2312" w:cs="Times New Roman"/>
          <w:color w:val="auto"/>
          <w:sz w:val="32"/>
          <w:szCs w:val="32"/>
          <w:highlight w:val="none"/>
        </w:rPr>
        <w:t>总费用的</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0%</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以</w:t>
      </w:r>
      <w:r>
        <w:rPr>
          <w:rFonts w:hint="eastAsia" w:ascii="仿宋_GB2312" w:hAnsi="Times New Roman" w:eastAsia="仿宋_GB2312" w:cs="Times New Roman"/>
          <w:color w:val="auto"/>
          <w:sz w:val="32"/>
          <w:szCs w:val="32"/>
          <w:highlight w:val="none"/>
          <w:lang w:eastAsia="zh-CN"/>
        </w:rPr>
        <w:t>审定的</w:t>
      </w:r>
      <w:r>
        <w:rPr>
          <w:rFonts w:hint="eastAsia" w:ascii="仿宋_GB2312" w:hAnsi="Times New Roman" w:eastAsia="仿宋_GB2312" w:cs="Times New Roman"/>
          <w:color w:val="auto"/>
          <w:sz w:val="32"/>
          <w:szCs w:val="32"/>
          <w:highlight w:val="none"/>
        </w:rPr>
        <w:t>兑现金额为准</w:t>
      </w:r>
      <w:r>
        <w:rPr>
          <w:rFonts w:hint="eastAsia" w:ascii="仿宋_GB2312" w:hAnsi="Times New Roman" w:eastAsia="仿宋_GB2312" w:cs="Times New Roman"/>
          <w:color w:val="auto"/>
          <w:sz w:val="32"/>
          <w:szCs w:val="32"/>
          <w:highlight w:val="none"/>
          <w:lang w:eastAsia="zh-CN"/>
        </w:rPr>
        <w:t>，同时不超过接受的训力券金额。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支持方式</w:t>
      </w:r>
      <w:r>
        <w:rPr>
          <w:rFonts w:hint="eastAsia" w:ascii="楷体_GB2312" w:hAnsi="楷体_GB2312" w:eastAsia="楷体_GB2312" w:cs="楷体_GB2312"/>
          <w:color w:val="auto"/>
          <w:sz w:val="32"/>
          <w:szCs w:val="32"/>
          <w:highlight w:val="none"/>
          <w:lang w:eastAsia="zh-CN"/>
        </w:rPr>
        <w:t>：</w:t>
      </w:r>
      <w:r>
        <w:rPr>
          <w:rFonts w:hint="eastAsia" w:ascii="仿宋_GB2312" w:hAnsi="Times New Roman" w:eastAsia="仿宋_GB2312" w:cs="Times New Roman"/>
          <w:color w:val="auto"/>
          <w:sz w:val="32"/>
          <w:szCs w:val="32"/>
          <w:highlight w:val="none"/>
          <w:u w:val="none"/>
          <w:lang w:eastAsia="zh-CN"/>
        </w:rPr>
        <w:t>对持训力券单位</w:t>
      </w:r>
      <w:r>
        <w:rPr>
          <w:rFonts w:hint="eastAsia" w:ascii="仿宋_GB2312" w:hAnsi="Times New Roman" w:eastAsia="仿宋_GB2312" w:cs="Times New Roman"/>
          <w:color w:val="auto"/>
          <w:sz w:val="32"/>
          <w:szCs w:val="32"/>
          <w:highlight w:val="none"/>
          <w:u w:val="none"/>
        </w:rPr>
        <w:t>事</w:t>
      </w:r>
      <w:r>
        <w:rPr>
          <w:rFonts w:hint="eastAsia" w:ascii="仿宋_GB2312" w:eastAsia="仿宋_GB2312" w:cs="仿宋_GB2312"/>
          <w:sz w:val="32"/>
          <w:szCs w:val="32"/>
          <w:lang w:eastAsia="zh-CN"/>
        </w:rPr>
        <w:t>后</w:t>
      </w:r>
      <w:r>
        <w:rPr>
          <w:rFonts w:hint="eastAsia" w:ascii="仿宋_GB2312" w:eastAsia="仿宋_GB2312" w:cs="仿宋_GB2312"/>
          <w:sz w:val="32"/>
          <w:szCs w:val="32"/>
        </w:rPr>
        <w:t>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四、</w:t>
      </w:r>
      <w:r>
        <w:rPr>
          <w:rFonts w:hint="eastAsia" w:ascii="黑体" w:hAnsi="黑体" w:eastAsia="黑体" w:cs="Times New Roman"/>
          <w:color w:val="auto"/>
          <w:sz w:val="32"/>
          <w:szCs w:val="32"/>
          <w:highlight w:val="none"/>
          <w:lang w:eastAsia="zh-CN"/>
        </w:rPr>
        <w:t>申请</w:t>
      </w:r>
      <w:r>
        <w:rPr>
          <w:rFonts w:hint="eastAsia" w:ascii="黑体" w:hAnsi="黑体" w:eastAsia="黑体" w:cs="Times New Roman"/>
          <w:color w:val="auto"/>
          <w:sz w:val="32"/>
          <w:szCs w:val="32"/>
          <w:highlight w:val="none"/>
        </w:rPr>
        <w:t>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lang w:val="en-US" w:eastAsia="zh-CN"/>
        </w:rPr>
        <w:t>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1.申请单位：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①申请单位应当是按照相关规定与持券单位签订了相关服务合同、接收训力券并按服务合同约定完成了相关智能算力服务且提供相关服务时已入库并在有效期内的服务机构；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②</w:t>
      </w:r>
      <w:r>
        <w:rPr>
          <w:rFonts w:hint="eastAsia" w:ascii="仿宋_GB2312" w:hAnsi="Times New Roman" w:eastAsia="仿宋_GB2312" w:cs="Times New Roman"/>
          <w:color w:val="auto"/>
          <w:sz w:val="32"/>
          <w:szCs w:val="32"/>
          <w:highlight w:val="none"/>
          <w:lang w:eastAsia="zh-CN"/>
        </w:rPr>
        <w:t>申请单位与</w:t>
      </w:r>
      <w:r>
        <w:rPr>
          <w:rFonts w:hint="eastAsia" w:ascii="仿宋_GB2312" w:hAnsi="Times New Roman" w:eastAsia="仿宋_GB2312" w:cs="Times New Roman"/>
          <w:color w:val="auto"/>
          <w:sz w:val="32"/>
          <w:szCs w:val="32"/>
          <w:highlight w:val="none"/>
          <w:lang w:val="en-US" w:eastAsia="zh-CN"/>
        </w:rPr>
        <w:t>持券单位</w:t>
      </w:r>
      <w:r>
        <w:rPr>
          <w:rFonts w:hint="eastAsia" w:ascii="仿宋_GB2312" w:hAnsi="Times New Roman" w:eastAsia="仿宋_GB2312" w:cs="Times New Roman"/>
          <w:color w:val="auto"/>
          <w:sz w:val="32"/>
          <w:szCs w:val="32"/>
          <w:highlight w:val="none"/>
        </w:rPr>
        <w:t>应无投资与被投资</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隶属、共建、产权纽带等影响公平公正市场交易的关联关系</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eastAsia="zh-CN"/>
        </w:rPr>
        <w:t>①对服务合同或协议约定在</w:t>
      </w:r>
      <w:r>
        <w:rPr>
          <w:rFonts w:hint="eastAsia" w:ascii="仿宋_GB2312" w:hAnsi="Times New Roman" w:eastAsia="仿宋_GB2312" w:cs="Times New Roman"/>
          <w:color w:val="auto"/>
          <w:sz w:val="32"/>
          <w:szCs w:val="32"/>
          <w:highlight w:val="none"/>
          <w:u w:val="none"/>
        </w:rPr>
        <w:t>20</w:t>
      </w:r>
      <w:r>
        <w:rPr>
          <w:rFonts w:hint="eastAsia" w:ascii="仿宋_GB2312" w:hAnsi="Times New Roman" w:eastAsia="仿宋_GB2312" w:cs="Times New Roman"/>
          <w:color w:val="auto"/>
          <w:sz w:val="32"/>
          <w:szCs w:val="32"/>
          <w:highlight w:val="none"/>
          <w:u w:val="none"/>
          <w:lang w:val="en-US" w:eastAsia="zh-CN"/>
        </w:rPr>
        <w:t>24</w:t>
      </w:r>
      <w:r>
        <w:rPr>
          <w:rFonts w:hint="eastAsia" w:ascii="仿宋_GB2312" w:hAnsi="Times New Roman" w:eastAsia="仿宋_GB2312" w:cs="Times New Roman"/>
          <w:color w:val="auto"/>
          <w:sz w:val="32"/>
          <w:szCs w:val="32"/>
          <w:highlight w:val="none"/>
          <w:u w:val="none"/>
        </w:rPr>
        <w:t>年</w:t>
      </w:r>
      <w:r>
        <w:rPr>
          <w:rFonts w:hint="eastAsia" w:ascii="仿宋_GB2312" w:hAnsi="Times New Roman" w:eastAsia="仿宋_GB2312" w:cs="Times New Roman"/>
          <w:color w:val="auto"/>
          <w:sz w:val="32"/>
          <w:szCs w:val="32"/>
          <w:highlight w:val="none"/>
          <w:u w:val="none"/>
          <w:lang w:val="en-US" w:eastAsia="zh-CN"/>
        </w:rPr>
        <w:t>7</w:t>
      </w:r>
      <w:r>
        <w:rPr>
          <w:rFonts w:hint="eastAsia" w:ascii="仿宋_GB2312" w:hAnsi="Times New Roman" w:eastAsia="仿宋_GB2312" w:cs="Times New Roman"/>
          <w:color w:val="auto"/>
          <w:sz w:val="32"/>
          <w:szCs w:val="32"/>
          <w:highlight w:val="none"/>
          <w:u w:val="none"/>
        </w:rPr>
        <w:t>月</w:t>
      </w:r>
      <w:r>
        <w:rPr>
          <w:rFonts w:hint="eastAsia" w:ascii="仿宋_GB2312" w:hAnsi="Times New Roman" w:eastAsia="仿宋_GB2312" w:cs="Times New Roman"/>
          <w:color w:val="auto"/>
          <w:sz w:val="32"/>
          <w:szCs w:val="32"/>
          <w:highlight w:val="none"/>
          <w:u w:val="none"/>
          <w:lang w:val="en-US" w:eastAsia="zh-CN"/>
        </w:rPr>
        <w:t>31</w:t>
      </w:r>
      <w:r>
        <w:rPr>
          <w:rFonts w:hint="eastAsia" w:ascii="仿宋_GB2312" w:hAnsi="Times New Roman" w:eastAsia="仿宋_GB2312" w:cs="Times New Roman"/>
          <w:color w:val="auto"/>
          <w:sz w:val="32"/>
          <w:szCs w:val="32"/>
          <w:highlight w:val="none"/>
          <w:u w:val="none"/>
        </w:rPr>
        <w:t>日(含)</w:t>
      </w:r>
      <w:r>
        <w:rPr>
          <w:rFonts w:hint="eastAsia" w:ascii="仿宋_GB2312" w:hAnsi="Times New Roman" w:eastAsia="仿宋_GB2312" w:cs="Times New Roman"/>
          <w:color w:val="auto"/>
          <w:sz w:val="32"/>
          <w:szCs w:val="32"/>
          <w:highlight w:val="none"/>
          <w:u w:val="none"/>
          <w:lang w:eastAsia="zh-CN"/>
        </w:rPr>
        <w:t>至</w:t>
      </w:r>
      <w:r>
        <w:rPr>
          <w:rFonts w:hint="eastAsia" w:ascii="仿宋_GB2312" w:hAnsi="Times New Roman" w:eastAsia="仿宋_GB2312" w:cs="Times New Roman"/>
          <w:color w:val="auto"/>
          <w:sz w:val="32"/>
          <w:szCs w:val="32"/>
          <w:highlight w:val="none"/>
          <w:u w:val="none"/>
          <w:lang w:val="en-US" w:eastAsia="zh-CN"/>
        </w:rPr>
        <w:t>2025年9月30日</w:t>
      </w:r>
      <w:r>
        <w:rPr>
          <w:rFonts w:hint="eastAsia" w:ascii="仿宋_GB2312" w:hAnsi="Times New Roman" w:eastAsia="仿宋_GB2312" w:cs="Times New Roman"/>
          <w:color w:val="auto"/>
          <w:sz w:val="32"/>
          <w:szCs w:val="32"/>
          <w:highlight w:val="none"/>
          <w:u w:val="none"/>
        </w:rPr>
        <w:t>(含)</w:t>
      </w:r>
      <w:r>
        <w:rPr>
          <w:rFonts w:hint="eastAsia" w:ascii="仿宋_GB2312" w:hAnsi="Times New Roman" w:eastAsia="仿宋_GB2312" w:cs="Times New Roman"/>
          <w:color w:val="auto"/>
          <w:sz w:val="32"/>
          <w:szCs w:val="32"/>
          <w:highlight w:val="none"/>
          <w:u w:val="none"/>
          <w:lang w:eastAsia="zh-CN"/>
        </w:rPr>
        <w:t>期间</w:t>
      </w:r>
      <w:r>
        <w:rPr>
          <w:rFonts w:hint="eastAsia" w:ascii="仿宋_GB2312" w:hAnsi="Times New Roman" w:eastAsia="仿宋_GB2312" w:cs="Times New Roman"/>
          <w:color w:val="auto"/>
          <w:sz w:val="32"/>
          <w:szCs w:val="32"/>
          <w:highlight w:val="none"/>
          <w:lang w:val="en-US" w:eastAsia="zh-CN"/>
        </w:rPr>
        <w:t>完成的智能算力</w:t>
      </w:r>
      <w:r>
        <w:rPr>
          <w:rFonts w:hint="eastAsia" w:ascii="仿宋_GB2312" w:hAnsi="Times New Roman" w:eastAsia="仿宋_GB2312" w:cs="Times New Roman"/>
          <w:color w:val="auto"/>
          <w:sz w:val="32"/>
          <w:szCs w:val="32"/>
          <w:highlight w:val="none"/>
          <w:lang w:eastAsia="zh-CN"/>
        </w:rPr>
        <w:t>服务兑现</w:t>
      </w:r>
      <w:r>
        <w:rPr>
          <w:rFonts w:hint="eastAsia" w:ascii="仿宋_GB2312" w:hAnsi="Times New Roman" w:eastAsia="仿宋_GB2312" w:cs="Times New Roman"/>
          <w:color w:val="auto"/>
          <w:sz w:val="32"/>
          <w:szCs w:val="32"/>
          <w:highlight w:val="none"/>
          <w:lang w:val="en-US" w:eastAsia="zh-CN"/>
        </w:rPr>
        <w:t>，</w:t>
      </w:r>
      <w:r>
        <w:rPr>
          <w:rFonts w:hint="eastAsia" w:ascii="仿宋_GB2312" w:hAnsi="Times New Roman" w:eastAsia="仿宋_GB2312" w:cs="Times New Roman"/>
          <w:b w:val="0"/>
          <w:bCs w:val="0"/>
          <w:color w:val="auto"/>
          <w:sz w:val="32"/>
          <w:szCs w:val="32"/>
          <w:highlight w:val="none"/>
          <w:lang w:val="en-US" w:eastAsia="zh-CN"/>
        </w:rPr>
        <w:t>如属合同项目提前完成，需提供提前完成的证明材料；</w:t>
      </w:r>
    </w:p>
    <w:p>
      <w:pPr>
        <w:spacing w:line="560" w:lineRule="exact"/>
        <w:ind w:firstLine="640" w:firstLineChars="200"/>
        <w:jc w:val="left"/>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②</w:t>
      </w:r>
      <w:r>
        <w:rPr>
          <w:rFonts w:hint="eastAsia" w:ascii="仿宋_GB2312" w:hAnsi="仿宋_GB2312" w:eastAsia="仿宋_GB2312" w:cs="仿宋_GB2312"/>
          <w:bCs w:val="0"/>
          <w:color w:val="auto"/>
          <w:kern w:val="2"/>
          <w:sz w:val="32"/>
          <w:szCs w:val="32"/>
          <w:highlight w:val="none"/>
          <w:lang w:val="en-US" w:eastAsia="zh-CN"/>
        </w:rPr>
        <w:t>申请单位</w:t>
      </w:r>
      <w:r>
        <w:rPr>
          <w:rFonts w:hint="eastAsia" w:ascii="仿宋_GB2312" w:hAnsi="仿宋_GB2312" w:eastAsia="仿宋_GB2312" w:cs="仿宋_GB2312"/>
          <w:bCs w:val="0"/>
          <w:color w:val="auto"/>
          <w:sz w:val="32"/>
          <w:szCs w:val="32"/>
          <w:highlight w:val="none"/>
        </w:rPr>
        <w:t>不存在被限制申请财政性资金项目惩戒情形，未被列入超期未申请验收名单和超期未退款名单</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③</w:t>
      </w:r>
      <w:r>
        <w:rPr>
          <w:rFonts w:hint="eastAsia" w:ascii="仿宋_GB2312" w:hAnsi="仿宋_GB2312" w:eastAsia="仿宋_GB2312" w:cs="仿宋_GB2312"/>
          <w:bCs w:val="0"/>
          <w:color w:val="auto"/>
          <w:kern w:val="2"/>
          <w:sz w:val="32"/>
          <w:szCs w:val="32"/>
          <w:highlight w:val="none"/>
          <w:lang w:val="en-US" w:eastAsia="zh-CN"/>
        </w:rPr>
        <w:t>不得委托中介机构申报；</w:t>
      </w:r>
    </w:p>
    <w:p>
      <w:pPr>
        <w:spacing w:line="560" w:lineRule="exact"/>
        <w:ind w:firstLine="640" w:firstLineChars="200"/>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kern w:val="2"/>
          <w:sz w:val="32"/>
          <w:szCs w:val="32"/>
          <w:highlight w:val="none"/>
          <w:lang w:val="en-US" w:eastAsia="zh-CN"/>
        </w:rPr>
        <w:t>④同一项目</w:t>
      </w:r>
      <w:r>
        <w:rPr>
          <w:rFonts w:hint="eastAsia" w:ascii="仿宋_GB2312" w:hAnsi="仿宋_GB2312" w:eastAsia="仿宋_GB2312" w:cs="仿宋_GB2312"/>
          <w:bCs w:val="0"/>
          <w:color w:val="auto"/>
          <w:sz w:val="32"/>
          <w:szCs w:val="32"/>
          <w:highlight w:val="none"/>
        </w:rPr>
        <w:t>不得多头和重复申报</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kern w:val="2"/>
          <w:sz w:val="32"/>
          <w:szCs w:val="32"/>
          <w:highlight w:val="none"/>
          <w:lang w:val="en-US" w:eastAsia="zh-CN"/>
        </w:rPr>
        <w:t>⑤</w:t>
      </w:r>
      <w:r>
        <w:rPr>
          <w:rFonts w:hint="eastAsia" w:ascii="仿宋_GB2312" w:hAnsi="仿宋_GB2312" w:eastAsia="仿宋_GB2312" w:cs="仿宋_GB2312"/>
          <w:bCs w:val="0"/>
          <w:color w:val="auto"/>
          <w:sz w:val="32"/>
          <w:szCs w:val="32"/>
          <w:highlight w:val="none"/>
          <w:lang w:val="en-US" w:eastAsia="zh-CN"/>
        </w:rPr>
        <w:t>涉及科技伦理和科技安全（如</w:t>
      </w:r>
      <w:r>
        <w:rPr>
          <w:rFonts w:hint="eastAsia" w:ascii="仿宋_GB2312" w:hAnsi="仿宋_GB2312" w:eastAsia="仿宋_GB2312" w:cs="仿宋_GB2312"/>
          <w:color w:val="auto"/>
          <w:sz w:val="32"/>
          <w:szCs w:val="32"/>
          <w:highlight w:val="none"/>
        </w:rPr>
        <w:t>人工智能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val="0"/>
          <w:color w:val="auto"/>
          <w:sz w:val="32"/>
          <w:szCs w:val="32"/>
          <w:highlight w:val="none"/>
          <w:lang w:val="en-US" w:eastAsia="zh-CN"/>
        </w:rPr>
        <w:t>临床、生物、信息、生态等）情形的，申请单位应当符合国家有关法律法规和伦理准则。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w:t>
      </w:r>
      <w:r>
        <w:rPr>
          <w:rFonts w:hint="eastAsia" w:ascii="楷体_GB2312" w:hAnsi="楷体_GB2312" w:eastAsia="楷体_GB2312" w:cs="楷体_GB2312"/>
          <w:color w:val="auto"/>
          <w:sz w:val="32"/>
          <w:szCs w:val="32"/>
          <w:highlight w:val="none"/>
          <w:lang w:eastAsia="zh-CN"/>
        </w:rPr>
        <w:t>限制条件</w:t>
      </w:r>
      <w:r>
        <w:rPr>
          <w:rFonts w:hint="eastAsia" w:ascii="楷体_GB2312" w:hAnsi="楷体_GB2312" w:eastAsia="楷体_GB2312" w:cs="楷体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①</w:t>
      </w:r>
      <w:r>
        <w:rPr>
          <w:rFonts w:hint="eastAsia" w:ascii="仿宋_GB2312" w:hAnsi="Times New Roman" w:eastAsia="仿宋_GB2312" w:cs="Times New Roman"/>
          <w:color w:val="auto"/>
          <w:sz w:val="32"/>
          <w:szCs w:val="32"/>
          <w:highlight w:val="none"/>
        </w:rPr>
        <w:t>未按服务内容要求使用</w:t>
      </w:r>
      <w:r>
        <w:rPr>
          <w:rFonts w:hint="eastAsia" w:ascii="仿宋_GB2312" w:hAnsi="Times New Roman" w:eastAsia="仿宋_GB2312" w:cs="Times New Roman"/>
          <w:color w:val="auto"/>
          <w:sz w:val="32"/>
          <w:szCs w:val="32"/>
          <w:highlight w:val="none"/>
          <w:lang w:val="en-US" w:eastAsia="zh-CN"/>
        </w:rPr>
        <w:t>训力</w:t>
      </w:r>
      <w:r>
        <w:rPr>
          <w:rFonts w:hint="eastAsia" w:ascii="仿宋_GB2312" w:hAnsi="Times New Roman" w:eastAsia="仿宋_GB2312" w:cs="Times New Roman"/>
          <w:color w:val="auto"/>
          <w:sz w:val="32"/>
          <w:szCs w:val="32"/>
          <w:highlight w:val="none"/>
        </w:rPr>
        <w:t>券的，不予兑现；</w:t>
      </w:r>
    </w:p>
    <w:p>
      <w:pPr>
        <w:spacing w:line="560" w:lineRule="exact"/>
        <w:ind w:firstLine="640"/>
        <w:rPr>
          <w:rFonts w:hint="default"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②</w:t>
      </w:r>
      <w:r>
        <w:rPr>
          <w:rFonts w:hint="eastAsia" w:ascii="仿宋_GB2312" w:hAnsi="Times New Roman" w:eastAsia="仿宋_GB2312" w:cs="Times New Roman"/>
          <w:color w:val="auto"/>
          <w:sz w:val="32"/>
          <w:szCs w:val="32"/>
          <w:highlight w:val="none"/>
        </w:rPr>
        <w:t>服务项目完成日期不在</w:t>
      </w:r>
      <w:r>
        <w:rPr>
          <w:rFonts w:hint="eastAsia" w:ascii="仿宋_GB2312" w:hAnsi="Times New Roman" w:eastAsia="仿宋_GB2312" w:cs="Times New Roman"/>
          <w:color w:val="auto"/>
          <w:sz w:val="32"/>
          <w:szCs w:val="32"/>
          <w:highlight w:val="none"/>
          <w:lang w:val="en-US" w:eastAsia="zh-CN"/>
        </w:rPr>
        <w:t>本次兑现</w:t>
      </w:r>
      <w:r>
        <w:rPr>
          <w:rFonts w:hint="eastAsia" w:ascii="仿宋_GB2312" w:hAnsi="Times New Roman" w:eastAsia="仿宋_GB2312" w:cs="Times New Roman"/>
          <w:color w:val="auto"/>
          <w:sz w:val="32"/>
          <w:szCs w:val="32"/>
          <w:highlight w:val="none"/>
        </w:rPr>
        <w:t>期限</w:t>
      </w:r>
      <w:r>
        <w:rPr>
          <w:rFonts w:hint="eastAsia" w:ascii="仿宋_GB2312" w:hAnsi="Times New Roman" w:eastAsia="仿宋_GB2312" w:cs="Times New Roman"/>
          <w:color w:val="auto"/>
          <w:sz w:val="32"/>
          <w:szCs w:val="32"/>
          <w:highlight w:val="none"/>
          <w:lang w:val="en-US" w:eastAsia="zh-CN"/>
        </w:rPr>
        <w:t>内的</w:t>
      </w:r>
      <w:r>
        <w:rPr>
          <w:rFonts w:hint="eastAsia" w:ascii="仿宋_GB2312" w:hAnsi="Times New Roman" w:eastAsia="仿宋_GB2312" w:cs="Times New Roman"/>
          <w:color w:val="auto"/>
          <w:sz w:val="32"/>
          <w:szCs w:val="32"/>
          <w:highlight w:val="none"/>
        </w:rPr>
        <w:t>，不予兑现</w:t>
      </w:r>
      <w:r>
        <w:rPr>
          <w:rFonts w:hint="eastAsia" w:ascii="仿宋_GB2312" w:hAnsi="Times New Roman" w:eastAsia="仿宋_GB2312" w:cs="Times New Roman"/>
          <w:color w:val="auto"/>
          <w:sz w:val="32"/>
          <w:szCs w:val="32"/>
          <w:highlight w:val="none"/>
          <w:lang w:eastAsia="zh-CN"/>
        </w:rPr>
        <w:t>；</w:t>
      </w:r>
    </w:p>
    <w:p>
      <w:pPr>
        <w:spacing w:line="56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bCs w:val="0"/>
          <w:color w:val="auto"/>
          <w:kern w:val="2"/>
          <w:sz w:val="32"/>
          <w:szCs w:val="32"/>
          <w:highlight w:val="none"/>
          <w:lang w:val="en-US" w:eastAsia="zh-CN"/>
        </w:rPr>
        <w:t>③</w:t>
      </w:r>
      <w:r>
        <w:rPr>
          <w:rFonts w:hint="eastAsia" w:ascii="仿宋_GB2312" w:hAnsi="Times New Roman" w:eastAsia="仿宋_GB2312" w:cs="Times New Roman"/>
          <w:color w:val="auto"/>
          <w:sz w:val="32"/>
          <w:szCs w:val="32"/>
          <w:highlight w:val="none"/>
          <w:lang w:val="en-US" w:eastAsia="zh-CN"/>
        </w:rPr>
        <w:t>训力券有效期与申请训力券对应合同的有效期保持一致，同一合同仅支持兑现一次，过期未使用的训力券不予兑现。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五、申请材料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（一）项目申请书原件；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000000"/>
          <w:sz w:val="32"/>
          <w:szCs w:val="32"/>
          <w:lang w:val="en-US" w:eastAsia="zh-CN"/>
        </w:rPr>
        <w:t>经注册会计师行业统一监管平台备案的含有二维验证码封面的</w:t>
      </w:r>
      <w:r>
        <w:rPr>
          <w:rFonts w:hint="eastAsia" w:ascii="仿宋_GB2312" w:hAnsi="仿宋_GB2312" w:eastAsia="仿宋_GB2312" w:cs="仿宋_GB2312"/>
          <w:color w:val="000000"/>
          <w:sz w:val="32"/>
          <w:szCs w:val="32"/>
          <w:u w:val="none"/>
          <w:lang w:val="en-US" w:eastAsia="zh-CN"/>
        </w:rPr>
        <w:t>2024年度</w:t>
      </w:r>
      <w:r>
        <w:rPr>
          <w:rFonts w:hint="eastAsia" w:ascii="仿宋_GB2312" w:hAnsi="仿宋_GB2312" w:eastAsia="仿宋_GB2312" w:cs="仿宋_GB2312"/>
          <w:color w:val="000000"/>
          <w:sz w:val="32"/>
          <w:szCs w:val="32"/>
          <w:lang w:val="en-US" w:eastAsia="zh-CN"/>
        </w:rPr>
        <w:t>财务审计报告复印件（注册未满一年的可提供验资报告复印件）或通过审查的事业单位财务决算报表复印件；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rPr>
        <w:t>税务部门提供的单位上年度</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税复印件（非事业单位提供）</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四</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实施</w:t>
      </w:r>
      <w:r>
        <w:rPr>
          <w:rFonts w:hint="eastAsia" w:ascii="仿宋_GB2312" w:hAnsi="Times New Roman" w:eastAsia="仿宋_GB2312" w:cs="Times New Roman"/>
          <w:color w:val="auto"/>
          <w:sz w:val="32"/>
          <w:szCs w:val="32"/>
          <w:highlight w:val="none"/>
          <w:lang w:eastAsia="zh-CN"/>
        </w:rPr>
        <w:t>智能</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服务项目</w:t>
      </w:r>
      <w:r>
        <w:rPr>
          <w:rFonts w:hint="eastAsia" w:ascii="仿宋_GB2312" w:hAnsi="Times New Roman" w:eastAsia="仿宋_GB2312" w:cs="Times New Roman"/>
          <w:color w:val="auto"/>
          <w:sz w:val="32"/>
          <w:szCs w:val="32"/>
          <w:highlight w:val="none"/>
          <w:lang w:eastAsia="zh-CN"/>
        </w:rPr>
        <w:t>的</w:t>
      </w:r>
      <w:r>
        <w:rPr>
          <w:rFonts w:hint="eastAsia" w:ascii="仿宋_GB2312" w:hAnsi="Times New Roman" w:eastAsia="仿宋_GB2312" w:cs="Times New Roman"/>
          <w:color w:val="auto"/>
          <w:sz w:val="32"/>
          <w:szCs w:val="32"/>
          <w:highlight w:val="none"/>
        </w:rPr>
        <w:t>有关财务</w:t>
      </w:r>
      <w:r>
        <w:rPr>
          <w:rFonts w:hint="eastAsia" w:ascii="仿宋_GB2312" w:hAnsi="Times New Roman" w:eastAsia="仿宋_GB2312" w:cs="Times New Roman"/>
          <w:color w:val="auto"/>
          <w:sz w:val="32"/>
          <w:szCs w:val="32"/>
          <w:highlight w:val="none"/>
          <w:lang w:val="en-US" w:eastAsia="zh-CN"/>
        </w:rPr>
        <w:t>材料复印件</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算力</w:t>
      </w:r>
      <w:r>
        <w:rPr>
          <w:rFonts w:hint="eastAsia" w:ascii="仿宋_GB2312" w:hAnsi="Times New Roman" w:eastAsia="仿宋_GB2312" w:cs="Times New Roman"/>
          <w:color w:val="auto"/>
          <w:sz w:val="32"/>
          <w:szCs w:val="32"/>
          <w:highlight w:val="none"/>
        </w:rPr>
        <w:t>服务合同费的</w:t>
      </w:r>
      <w:r>
        <w:rPr>
          <w:rFonts w:hint="eastAsia" w:ascii="仿宋_GB2312" w:hAnsi="Times New Roman" w:eastAsia="仿宋_GB2312" w:cs="Times New Roman"/>
          <w:color w:val="auto"/>
          <w:sz w:val="32"/>
          <w:szCs w:val="32"/>
          <w:highlight w:val="none"/>
          <w:lang w:val="en-US" w:eastAsia="zh-CN"/>
        </w:rPr>
        <w:t>结算</w:t>
      </w:r>
      <w:r>
        <w:rPr>
          <w:rFonts w:hint="eastAsia" w:ascii="仿宋_GB2312" w:hAnsi="Times New Roman" w:eastAsia="仿宋_GB2312" w:cs="Times New Roman"/>
          <w:color w:val="auto"/>
          <w:sz w:val="32"/>
          <w:szCs w:val="32"/>
          <w:highlight w:val="none"/>
        </w:rPr>
        <w:t>发票</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自筹资金银行转账等</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智能</w:t>
      </w:r>
      <w:r>
        <w:rPr>
          <w:rFonts w:hint="eastAsia" w:ascii="仿宋_GB2312" w:hAnsi="仿宋_GB2312" w:eastAsia="仿宋_GB2312" w:cs="仿宋_GB2312"/>
          <w:color w:val="auto"/>
          <w:sz w:val="32"/>
          <w:szCs w:val="32"/>
          <w:highlight w:val="none"/>
          <w:lang w:val="en-US" w:eastAsia="zh-CN"/>
        </w:rPr>
        <w:t>算力</w:t>
      </w:r>
      <w:r>
        <w:rPr>
          <w:rFonts w:hint="eastAsia" w:ascii="仿宋_GB2312" w:hAnsi="仿宋_GB2312" w:eastAsia="仿宋_GB2312" w:cs="仿宋_GB2312"/>
          <w:color w:val="auto"/>
          <w:sz w:val="32"/>
          <w:szCs w:val="32"/>
          <w:highlight w:val="none"/>
        </w:rPr>
        <w:t>服务过程</w:t>
      </w:r>
      <w:r>
        <w:rPr>
          <w:rFonts w:hint="eastAsia" w:ascii="仿宋_GB2312" w:hAnsi="仿宋_GB2312" w:eastAsia="仿宋_GB2312" w:cs="仿宋_GB2312"/>
          <w:color w:val="auto"/>
          <w:sz w:val="32"/>
          <w:szCs w:val="32"/>
          <w:highlight w:val="none"/>
          <w:lang w:val="en-US" w:eastAsia="zh-CN"/>
        </w:rPr>
        <w:t>材料复印件；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开展AI大模型训练（推理）</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阶段性成果</w:t>
      </w:r>
      <w:r>
        <w:rPr>
          <w:rFonts w:hint="eastAsia" w:ascii="仿宋_GB2312" w:hAnsi="仿宋_GB2312" w:eastAsia="仿宋_GB2312" w:cs="仿宋_GB2312"/>
          <w:color w:val="auto"/>
          <w:sz w:val="32"/>
          <w:szCs w:val="32"/>
          <w:highlight w:val="none"/>
        </w:rPr>
        <w:t>材料</w:t>
      </w:r>
      <w:r>
        <w:rPr>
          <w:rFonts w:hint="eastAsia" w:ascii="仿宋_GB2312" w:hAnsi="仿宋_GB2312" w:eastAsia="仿宋_GB2312" w:cs="仿宋_GB2312"/>
          <w:color w:val="auto"/>
          <w:sz w:val="32"/>
          <w:szCs w:val="32"/>
          <w:highlight w:val="none"/>
          <w:lang w:eastAsia="zh-CN"/>
        </w:rPr>
        <w:t>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u w:val="none"/>
          <w:lang w:val="en-US" w:eastAsia="zh-CN"/>
        </w:rPr>
        <w:t>项目承诺书</w:t>
      </w:r>
      <w:r>
        <w:rPr>
          <w:rFonts w:hint="eastAsia" w:ascii="仿宋_GB2312" w:hAnsi="仿宋_GB2312" w:eastAsia="仿宋_GB2312" w:cs="仿宋_GB2312"/>
          <w:color w:val="000000"/>
          <w:sz w:val="32"/>
          <w:szCs w:val="32"/>
          <w:u w:val="none"/>
        </w:rPr>
        <w:t>原件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sz w:val="32"/>
          <w:szCs w:val="32"/>
          <w:lang w:val="en-US" w:eastAsia="zh-CN"/>
        </w:rPr>
        <w:t>（八）训力审计同意书；</w:t>
      </w:r>
    </w:p>
    <w:p>
      <w:pPr>
        <w:spacing w:line="560" w:lineRule="exact"/>
        <w:ind w:firstLine="640" w:firstLineChars="200"/>
        <w:outlineLvl w:val="3"/>
        <w:rPr>
          <w:rFonts w:hint="eastAsia"/>
          <w:sz w:val="32"/>
          <w:szCs w:val="32"/>
          <w:lang w:eastAsia="zh-CN"/>
        </w:rPr>
      </w:pPr>
      <w:r>
        <w:rPr>
          <w:rFonts w:hint="eastAsia" w:ascii="仿宋_GB2312" w:hAnsi="仿宋_GB2312" w:eastAsia="仿宋_GB2312" w:cs="仿宋_GB2312"/>
          <w:color w:val="000000"/>
          <w:sz w:val="32"/>
          <w:szCs w:val="32"/>
          <w:lang w:val="en-US" w:eastAsia="zh-CN"/>
        </w:rPr>
        <w:t>（九）</w:t>
      </w:r>
      <w:r>
        <w:rPr>
          <w:rFonts w:hint="eastAsia" w:ascii="仿宋_GB2312" w:hAnsi="宋体" w:eastAsia="仿宋_GB2312" w:cs="仿宋_GB2312"/>
          <w:color w:val="auto"/>
          <w:sz w:val="32"/>
          <w:szCs w:val="32"/>
          <w:highlight w:val="none"/>
        </w:rPr>
        <w:t>须经科技伦理审查或涉及科技安全的，提供国家有关法律法规和伦理准则要求的批准或备案文件复印件</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伦理审查委员会初始审查批件，或供申请使用的伦理审查意见</w:t>
      </w:r>
      <w:r>
        <w:rPr>
          <w:rFonts w:hint="eastAsia" w:ascii="仿宋_GB2312" w:hAnsi="宋体" w:eastAsia="仿宋_GB2312" w:cs="仿宋_GB2312"/>
          <w:sz w:val="32"/>
          <w:szCs w:val="32"/>
          <w:highlight w:val="none"/>
          <w:lang w:eastAsia="zh-CN"/>
        </w:rPr>
        <w:t>。</w:t>
      </w:r>
    </w:p>
    <w:p>
      <w:pPr>
        <w:pStyle w:val="10"/>
        <w:spacing w:line="560" w:lineRule="exact"/>
        <w:ind w:firstLine="640" w:firstLineChars="200"/>
        <w:outlineLvl w:val="9"/>
        <w:rPr>
          <w:rFonts w:hint="default" w:ascii="黑体" w:hAnsi="黑体" w:eastAsia="黑体" w:cs="Times New Roman"/>
          <w:color w:val="auto"/>
          <w:sz w:val="32"/>
          <w:szCs w:val="32"/>
          <w:highlight w:val="none"/>
          <w:lang w:val="en-US" w:eastAsia="zh-CN"/>
        </w:rPr>
      </w:pPr>
      <w:r>
        <w:rPr>
          <w:rFonts w:hint="default" w:ascii="黑体" w:hAnsi="黑体" w:eastAsia="黑体" w:cs="Times New Roman"/>
          <w:color w:val="auto"/>
          <w:sz w:val="32"/>
          <w:szCs w:val="32"/>
          <w:highlight w:val="none"/>
          <w:lang w:val="en-US" w:eastAsia="zh-CN"/>
        </w:rPr>
        <w:t>六、申请表格</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本指南规定提交的</w:t>
      </w:r>
      <w:r>
        <w:rPr>
          <w:rFonts w:hint="eastAsia" w:ascii="仿宋_GB2312" w:hAnsi="仿宋_GB2312" w:eastAsia="仿宋_GB2312" w:cs="仿宋_GB2312"/>
          <w:color w:val="000000"/>
          <w:sz w:val="32"/>
          <w:szCs w:val="32"/>
          <w:lang w:eastAsia="zh-CN"/>
        </w:rPr>
        <w:t>项目申请书及</w:t>
      </w:r>
      <w:r>
        <w:rPr>
          <w:rFonts w:hint="eastAsia" w:ascii="仿宋_GB2312" w:hAnsi="仿宋_GB2312" w:eastAsia="仿宋_GB2312" w:cs="仿宋_GB2312"/>
          <w:color w:val="000000"/>
          <w:sz w:val="32"/>
          <w:szCs w:val="32"/>
        </w:rPr>
        <w:t>表格，</w:t>
      </w:r>
      <w:r>
        <w:rPr>
          <w:rFonts w:hint="eastAsia" w:ascii="仿宋_GB2312" w:hAnsi="仿宋_GB2312" w:eastAsia="仿宋_GB2312" w:cs="仿宋_GB2312"/>
          <w:color w:val="000000"/>
          <w:sz w:val="32"/>
          <w:szCs w:val="32"/>
          <w:lang w:val="en-US" w:eastAsia="zh-CN"/>
        </w:rPr>
        <w:t>由申请</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登录深圳市科技业务管理系统（https://sticapply.sz.gov.cn）</w:t>
      </w:r>
      <w:r>
        <w:rPr>
          <w:rFonts w:hint="eastAsia" w:ascii="仿宋_GB2312" w:hAnsi="仿宋_GB2312" w:eastAsia="仿宋_GB2312" w:cs="仿宋_GB2312"/>
          <w:color w:val="000000"/>
          <w:sz w:val="32"/>
          <w:szCs w:val="32"/>
          <w:lang w:eastAsia="zh-CN"/>
        </w:rPr>
        <w:t>，原则上使用项目负责人账号</w:t>
      </w:r>
      <w:r>
        <w:rPr>
          <w:rFonts w:hint="eastAsia" w:ascii="仿宋_GB2312" w:hAnsi="仿宋_GB2312" w:eastAsia="仿宋_GB2312" w:cs="仿宋_GB2312"/>
          <w:color w:val="000000"/>
          <w:sz w:val="32"/>
          <w:szCs w:val="32"/>
        </w:rPr>
        <w:t>在线填报。</w:t>
      </w:r>
    </w:p>
    <w:p>
      <w:pPr>
        <w:keepNext w:val="0"/>
        <w:keepLines w:val="0"/>
        <w:pageBreakBefore w:val="0"/>
        <w:kinsoku/>
        <w:wordWrap/>
        <w:overflowPunct/>
        <w:topLinePunct w:val="0"/>
        <w:autoSpaceDE/>
        <w:autoSpaceDN/>
        <w:bidi w:val="0"/>
        <w:adjustRightInd/>
        <w:snapToGrid/>
        <w:spacing w:line="560" w:lineRule="exact"/>
        <w:ind w:firstLine="608" w:firstLineChars="190"/>
        <w:textAlignment w:val="auto"/>
        <w:rPr>
          <w:rFonts w:hint="eastAsia" w:ascii="仿宋_GB2312" w:hAnsi="Times New Roman" w:eastAsia="仿宋_GB2312" w:cs="Times New Roman"/>
          <w:b w:val="0"/>
          <w:bCs w:val="0"/>
          <w:color w:val="auto"/>
          <w:sz w:val="32"/>
          <w:szCs w:val="32"/>
          <w:highlight w:val="yellow"/>
          <w:u w:val="none"/>
          <w:lang w:eastAsia="zh-CN"/>
        </w:rPr>
      </w:pPr>
      <w:r>
        <w:rPr>
          <w:rFonts w:hint="eastAsia" w:ascii="仿宋_GB2312" w:hAnsi="Times New Roman" w:eastAsia="仿宋_GB2312" w:cs="Times New Roman"/>
          <w:b w:val="0"/>
          <w:bCs w:val="0"/>
          <w:color w:val="auto"/>
          <w:sz w:val="32"/>
          <w:szCs w:val="32"/>
          <w:highlight w:val="none"/>
          <w:lang w:eastAsia="zh-CN"/>
        </w:rPr>
        <w:t>注：</w:t>
      </w:r>
      <w:r>
        <w:rPr>
          <w:rFonts w:hint="eastAsia" w:ascii="仿宋_GB2312" w:hAnsi="Times New Roman" w:eastAsia="仿宋_GB2312" w:cs="Times New Roman"/>
          <w:b w:val="0"/>
          <w:bCs w:val="0"/>
          <w:color w:val="auto"/>
          <w:sz w:val="32"/>
          <w:szCs w:val="32"/>
          <w:highlight w:val="none"/>
          <w:u w:val="none"/>
          <w:lang w:eastAsia="zh-CN"/>
        </w:rPr>
        <w:t>请</w:t>
      </w:r>
      <w:r>
        <w:rPr>
          <w:rFonts w:hint="eastAsia" w:ascii="仿宋_GB2312" w:hAnsi="Times New Roman" w:eastAsia="仿宋_GB2312" w:cs="Times New Roman"/>
          <w:b w:val="0"/>
          <w:bCs w:val="0"/>
          <w:color w:val="auto"/>
          <w:sz w:val="32"/>
          <w:szCs w:val="32"/>
          <w:highlight w:val="none"/>
          <w:u w:val="none"/>
          <w:lang w:val="en-US" w:eastAsia="zh-CN"/>
        </w:rPr>
        <w:t>符合申请条件</w:t>
      </w:r>
      <w:r>
        <w:rPr>
          <w:rFonts w:hint="eastAsia" w:ascii="仿宋_GB2312" w:hAnsi="Times New Roman" w:eastAsia="仿宋_GB2312" w:cs="Times New Roman"/>
          <w:b w:val="0"/>
          <w:bCs w:val="0"/>
          <w:color w:val="auto"/>
          <w:sz w:val="32"/>
          <w:szCs w:val="32"/>
          <w:highlight w:val="none"/>
          <w:u w:val="none"/>
          <w:lang w:eastAsia="zh-CN"/>
        </w:rPr>
        <w:t>的服务机构在申请指南规定时间内，登录深圳市科技业务管理系统完成</w:t>
      </w:r>
      <w:r>
        <w:rPr>
          <w:rFonts w:hint="eastAsia" w:ascii="仿宋_GB2312" w:hAnsi="Times New Roman" w:eastAsia="仿宋_GB2312" w:cs="Times New Roman"/>
          <w:b w:val="0"/>
          <w:bCs w:val="0"/>
          <w:color w:val="auto"/>
          <w:sz w:val="32"/>
          <w:szCs w:val="32"/>
          <w:highlight w:val="none"/>
          <w:u w:val="none"/>
          <w:lang w:val="en-US" w:eastAsia="zh-CN"/>
        </w:rPr>
        <w:t>训力</w:t>
      </w:r>
      <w:r>
        <w:rPr>
          <w:rFonts w:hint="eastAsia" w:ascii="仿宋_GB2312" w:hAnsi="Times New Roman" w:eastAsia="仿宋_GB2312" w:cs="Times New Roman"/>
          <w:b w:val="0"/>
          <w:bCs w:val="0"/>
          <w:color w:val="auto"/>
          <w:sz w:val="32"/>
          <w:szCs w:val="32"/>
          <w:highlight w:val="none"/>
          <w:u w:val="none"/>
          <w:lang w:eastAsia="zh-CN"/>
        </w:rPr>
        <w:t>券交易确认。</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Times New Roman"/>
          <w:color w:val="auto"/>
          <w:sz w:val="32"/>
          <w:szCs w:val="32"/>
          <w:highlight w:val="none"/>
          <w:lang w:val="en-US" w:eastAsia="zh-CN"/>
        </w:rPr>
        <w:t>七</w:t>
      </w:r>
      <w:r>
        <w:rPr>
          <w:rFonts w:hint="eastAsia" w:ascii="黑体" w:hAnsi="黑体" w:eastAsia="黑体" w:cs="Times New Roman"/>
          <w:color w:val="auto"/>
          <w:sz w:val="32"/>
          <w:szCs w:val="32"/>
          <w:highlight w:val="none"/>
        </w:rPr>
        <w:t>、</w:t>
      </w:r>
      <w:r>
        <w:rPr>
          <w:rFonts w:hint="eastAsia" w:ascii="黑体" w:hAnsi="黑体" w:eastAsia="黑体" w:cs="黑体"/>
          <w:color w:val="auto"/>
          <w:sz w:val="32"/>
          <w:szCs w:val="32"/>
          <w:highlight w:val="none"/>
        </w:rPr>
        <w:t>受理机关</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受理机关</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深圳市科技创新</w:t>
      </w:r>
      <w:r>
        <w:rPr>
          <w:rFonts w:hint="eastAsia" w:ascii="仿宋_GB2312" w:eastAsia="仿宋_GB2312" w:cs="仿宋_GB2312"/>
          <w:color w:val="auto"/>
          <w:sz w:val="32"/>
          <w:szCs w:val="32"/>
          <w:highlight w:val="none"/>
          <w:lang w:eastAsia="zh-CN"/>
        </w:rPr>
        <w:t>局。</w:t>
      </w:r>
    </w:p>
    <w:p>
      <w:pPr>
        <w:pStyle w:val="10"/>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受理时间</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10</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17</w:t>
      </w:r>
      <w:r>
        <w:rPr>
          <w:rFonts w:hint="eastAsia" w:ascii="仿宋_GB2312" w:eastAsia="仿宋_GB2312" w:cs="仿宋_GB2312"/>
          <w:color w:val="auto"/>
          <w:sz w:val="32"/>
          <w:szCs w:val="32"/>
          <w:highlight w:val="none"/>
        </w:rPr>
        <w:t>日-202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11</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14</w:t>
      </w:r>
      <w:r>
        <w:rPr>
          <w:rFonts w:hint="eastAsia" w:ascii="仿宋_GB2312" w:eastAsia="仿宋_GB2312" w:cs="仿宋_GB2312"/>
          <w:color w:val="auto"/>
          <w:sz w:val="32"/>
          <w:szCs w:val="32"/>
          <w:highlight w:val="none"/>
        </w:rPr>
        <w:t>日</w:t>
      </w:r>
      <w:r>
        <w:rPr>
          <w:rFonts w:hint="eastAsia" w:ascii="仿宋_GB2312" w:eastAsia="仿宋_GB2312" w:cs="仿宋_GB2312"/>
          <w:sz w:val="32"/>
          <w:szCs w:val="32"/>
        </w:rPr>
        <w:t>（截止至18:00）</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000000"/>
          <w:sz w:val="32"/>
          <w:szCs w:val="32"/>
        </w:rPr>
        <w:t>单位登录深圳市科技业务管理系统在线填报申请书，</w:t>
      </w:r>
      <w:r>
        <w:rPr>
          <w:rFonts w:hint="eastAsia" w:ascii="仿宋_GB2312" w:hAns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仿宋_GB2312" w:eastAsia="仿宋_GB2312" w:cs="仿宋_GB2312"/>
          <w:b w:val="0"/>
          <w:bCs w:val="0"/>
          <w:sz w:val="32"/>
          <w:szCs w:val="32"/>
          <w:lang w:eastAsia="zh-CN"/>
        </w:rPr>
        <w:t>的要求</w:t>
      </w:r>
      <w:r>
        <w:rPr>
          <w:rFonts w:hint="eastAsia" w:ascii="仿宋_GB2312" w:hAnsi="仿宋_GB2312" w:eastAsia="仿宋_GB2312" w:cs="仿宋_GB2312"/>
          <w:color w:val="000000"/>
          <w:sz w:val="32"/>
          <w:szCs w:val="32"/>
        </w:rPr>
        <w:t>上传</w:t>
      </w:r>
      <w:r>
        <w:rPr>
          <w:rFonts w:hint="eastAsia" w:ascii="仿宋_GB2312" w:hAnsi="仿宋_GB2312" w:eastAsia="仿宋_GB2312" w:cs="仿宋_GB2312"/>
          <w:b w:val="0"/>
          <w:bCs w:val="0"/>
          <w:sz w:val="32"/>
          <w:szCs w:val="32"/>
        </w:rPr>
        <w:t>其他申请材料的</w:t>
      </w:r>
      <w:r>
        <w:rPr>
          <w:rFonts w:hint="eastAsia" w:ascii="仿宋_GB2312" w:hAnsi="仿宋_GB2312" w:eastAsia="仿宋_GB2312" w:cs="仿宋_GB2312"/>
          <w:color w:val="000000"/>
          <w:sz w:val="32"/>
          <w:szCs w:val="32"/>
        </w:rPr>
        <w:t>电子扫描</w:t>
      </w:r>
      <w:r>
        <w:rPr>
          <w:rFonts w:hint="eastAsia" w:ascii="仿宋_GB2312" w:hAnsi="仿宋_GB2312" w:eastAsia="仿宋_GB2312" w:cs="仿宋_GB2312"/>
          <w:color w:val="000000"/>
          <w:sz w:val="32"/>
          <w:szCs w:val="32"/>
          <w:lang w:eastAsia="zh-CN"/>
        </w:rPr>
        <w:t>件</w:t>
      </w:r>
      <w:r>
        <w:rPr>
          <w:rFonts w:hint="eastAsia" w:ascii="仿宋_GB2312" w:hAnsi="仿宋_GB2312" w:eastAsia="仿宋_GB2312" w:cs="仿宋_GB2312"/>
          <w:color w:val="000000"/>
          <w:sz w:val="32"/>
          <w:szCs w:val="32"/>
        </w:rPr>
        <w:t>（复印件需</w:t>
      </w:r>
      <w:r>
        <w:rPr>
          <w:rFonts w:hint="eastAsia" w:ascii="仿宋_GB2312" w:hAnsi="仿宋_GB2312" w:eastAsia="仿宋_GB2312" w:cs="仿宋_GB2312"/>
          <w:b/>
          <w:bCs/>
          <w:color w:val="000000"/>
          <w:sz w:val="32"/>
          <w:szCs w:val="32"/>
        </w:rPr>
        <w:t>加盖申请单位公章</w:t>
      </w:r>
      <w:r>
        <w:rPr>
          <w:rFonts w:hint="eastAsia" w:ascii="仿宋_GB2312" w:hAnsi="仿宋_GB2312" w:eastAsia="仿宋_GB2312" w:cs="仿宋_GB2312"/>
          <w:b w:val="0"/>
          <w:bCs w:val="0"/>
          <w:sz w:val="32"/>
          <w:szCs w:val="32"/>
        </w:rPr>
        <w:t>后上传</w:t>
      </w:r>
      <w:r>
        <w:rPr>
          <w:rFonts w:hint="eastAsia" w:ascii="仿宋_GB2312" w:hAnsi="仿宋_GB2312" w:eastAsia="仿宋_GB2312" w:cs="仿宋_GB2312"/>
          <w:color w:val="000000"/>
          <w:sz w:val="32"/>
          <w:szCs w:val="32"/>
        </w:rPr>
        <w:t>），点击“签字盖章页打印”将打印文件</w:t>
      </w:r>
      <w:r>
        <w:rPr>
          <w:rFonts w:hint="eastAsia" w:ascii="仿宋_GB2312" w:hAnsi="仿宋_GB2312" w:eastAsia="仿宋_GB2312" w:cs="仿宋_GB2312"/>
          <w:b/>
          <w:bCs/>
          <w:color w:val="000000"/>
          <w:sz w:val="32"/>
          <w:szCs w:val="32"/>
        </w:rPr>
        <w:t>签字盖章</w:t>
      </w:r>
      <w:r>
        <w:rPr>
          <w:rFonts w:hint="eastAsia" w:ascii="仿宋_GB2312" w:hAnsi="仿宋_GB2312" w:eastAsia="仿宋_GB2312" w:cs="仿宋_GB2312"/>
          <w:color w:val="000000"/>
          <w:sz w:val="32"/>
          <w:szCs w:val="32"/>
        </w:rPr>
        <w:t>后扫描上传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并在</w:t>
      </w:r>
      <w:r>
        <w:rPr>
          <w:rFonts w:hint="eastAsia" w:ascii="仿宋_GB2312" w:hAnsi="仿宋_GB2312" w:eastAsia="仿宋_GB2312" w:cs="仿宋_GB2312"/>
          <w:b/>
          <w:bCs/>
          <w:color w:val="000000"/>
          <w:sz w:val="32"/>
          <w:szCs w:val="32"/>
        </w:rPr>
        <w:t>受理时间内</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受理</w:t>
      </w:r>
      <w:r>
        <w:rPr>
          <w:rFonts w:hint="eastAsia" w:ascii="仿宋_GB2312" w:hAnsi="仿宋_GB2312" w:eastAsia="仿宋_GB2312" w:cs="仿宋_GB2312"/>
          <w:color w:val="000000"/>
          <w:sz w:val="32"/>
          <w:szCs w:val="32"/>
        </w:rPr>
        <w:t>（系统受理状态为“待窗口受理”），无需</w:t>
      </w:r>
      <w:r>
        <w:rPr>
          <w:rFonts w:hint="eastAsia" w:ascii="仿宋_GB2312" w:hAnsi="仿宋_GB2312" w:eastAsia="仿宋_GB2312" w:cs="仿宋_GB2312"/>
          <w:color w:val="000000"/>
          <w:sz w:val="32"/>
          <w:szCs w:val="32"/>
          <w:lang w:eastAsia="zh-CN"/>
        </w:rPr>
        <w:t>向政务服务中心窗口</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书面</w:t>
      </w:r>
      <w:r>
        <w:rPr>
          <w:rFonts w:hint="eastAsia" w:ascii="仿宋_GB2312" w:hAnsi="仿宋_GB2312" w:eastAsia="仿宋_GB2312" w:cs="仿宋_GB2312"/>
          <w:color w:val="000000"/>
          <w:sz w:val="32"/>
          <w:szCs w:val="32"/>
        </w:rPr>
        <w:t>申请材料。项目获得下达资助后，根据通知要求提交纸质材料并验原件。</w:t>
      </w:r>
    </w:p>
    <w:p>
      <w:pPr>
        <w:pStyle w:val="10"/>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联系电话</w:t>
      </w:r>
    </w:p>
    <w:p>
      <w:pPr>
        <w:spacing w:line="560" w:lineRule="exact"/>
        <w:ind w:firstLine="640" w:firstLineChars="200"/>
        <w:jc w:val="both"/>
        <w:rPr>
          <w:rFonts w:hint="default"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val="en-US" w:eastAsia="zh-CN"/>
        </w:rPr>
        <w:t>0755-</w:t>
      </w:r>
      <w:r>
        <w:rPr>
          <w:rFonts w:hint="eastAsia" w:ascii="仿宋_GB2312" w:hAnsi="Times New Roman"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lang w:val="en-US" w:eastAsia="zh-CN"/>
        </w:rPr>
        <w:t>8102501、88101332、</w:t>
      </w:r>
      <w:r>
        <w:rPr>
          <w:rFonts w:hint="eastAsia" w:ascii="仿宋_GB2312" w:hAnsi="Calibri" w:eastAsia="仿宋_GB2312" w:cs="Times New Roman"/>
          <w:color w:val="auto"/>
          <w:kern w:val="2"/>
          <w:sz w:val="32"/>
          <w:szCs w:val="32"/>
          <w:highlight w:val="none"/>
          <w:lang w:val="en-US" w:eastAsia="zh-CN" w:bidi="ar"/>
        </w:rPr>
        <w:t>8810</w:t>
      </w:r>
      <w:r>
        <w:rPr>
          <w:rFonts w:hint="eastAsia" w:ascii="仿宋_GB2312" w:eastAsia="仿宋_GB2312" w:cs="Times New Roman"/>
          <w:color w:val="auto"/>
          <w:kern w:val="2"/>
          <w:sz w:val="32"/>
          <w:szCs w:val="32"/>
          <w:highlight w:val="none"/>
          <w:lang w:val="en-US" w:eastAsia="zh-CN" w:bidi="ar"/>
        </w:rPr>
        <w:t>0673、</w:t>
      </w:r>
      <w:r>
        <w:rPr>
          <w:rFonts w:hint="eastAsia" w:ascii="仿宋_GB2312" w:eastAsia="仿宋_GB2312" w:cs="Times New Roman"/>
          <w:color w:val="auto"/>
          <w:sz w:val="32"/>
          <w:szCs w:val="32"/>
          <w:highlight w:val="none"/>
          <w:lang w:val="en-US" w:eastAsia="zh-CN"/>
        </w:rPr>
        <w:t>88102145</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技术支持：</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lang w:eastAsia="zh-Hans"/>
        </w:rPr>
        <w:t>86576087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86576088</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决定机关</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深圳市科技创新</w:t>
      </w:r>
      <w:r>
        <w:rPr>
          <w:rFonts w:hint="eastAsia" w:ascii="仿宋_GB2312" w:hAnsi="仿宋_GB2312" w:eastAsia="仿宋_GB2312" w:cs="仿宋_GB2312"/>
          <w:color w:val="auto"/>
          <w:sz w:val="32"/>
          <w:szCs w:val="32"/>
          <w:highlight w:val="none"/>
          <w:lang w:eastAsia="zh-CN"/>
        </w:rPr>
        <w:t>局。</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办理程序</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rPr>
        <w:t>网上申报——</w:t>
      </w:r>
      <w:r>
        <w:rPr>
          <w:rFonts w:hint="eastAsia" w:ascii="仿宋_GB2312" w:hAnsi="Times New Roman" w:eastAsia="仿宋_GB2312" w:cs="Times New Roman"/>
          <w:color w:val="auto"/>
          <w:sz w:val="32"/>
          <w:szCs w:val="32"/>
          <w:highlight w:val="none"/>
          <w:lang w:eastAsia="zh-CN"/>
        </w:rPr>
        <w:t>电子材料初审</w:t>
      </w:r>
      <w:r>
        <w:rPr>
          <w:rFonts w:hint="eastAsia" w:ascii="仿宋_GB2312" w:hAnsi="Times New Roman" w:eastAsia="仿宋_GB2312" w:cs="Times New Roman"/>
          <w:color w:val="auto"/>
          <w:sz w:val="32"/>
          <w:szCs w:val="32"/>
          <w:highlight w:val="none"/>
        </w:rPr>
        <w:t>——委托</w:t>
      </w:r>
      <w:r>
        <w:rPr>
          <w:rFonts w:hint="eastAsia" w:ascii="仿宋_GB2312" w:eastAsia="仿宋_GB2312" w:cs="Times New Roman"/>
          <w:color w:val="auto"/>
          <w:sz w:val="32"/>
          <w:szCs w:val="32"/>
          <w:highlight w:val="none"/>
          <w:lang w:eastAsia="zh-CN"/>
        </w:rPr>
        <w:t>核查</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项目拟定</w:t>
      </w:r>
      <w:r>
        <w:rPr>
          <w:rFonts w:hint="eastAsia" w:ascii="仿宋_GB2312" w:hAnsi="Times New Roman" w:eastAsia="仿宋_GB2312" w:cs="Times New Roman"/>
          <w:color w:val="auto"/>
          <w:sz w:val="32"/>
          <w:szCs w:val="32"/>
          <w:highlight w:val="none"/>
        </w:rPr>
        <w:t>——社会公示</w:t>
      </w:r>
      <w:r>
        <w:rPr>
          <w:rFonts w:hint="eastAsia" w:ascii="仿宋_GB2312" w:eastAsia="仿宋_GB2312" w:cs="Times New Roman"/>
          <w:color w:val="auto"/>
          <w:sz w:val="32"/>
          <w:szCs w:val="32"/>
          <w:highlight w:val="none"/>
          <w:lang w:eastAsia="zh-CN"/>
        </w:rPr>
        <w:t>及</w:t>
      </w:r>
      <w:r>
        <w:rPr>
          <w:rFonts w:hint="eastAsia" w:ascii="仿宋_GB2312" w:hAnsi="Times New Roman" w:eastAsia="仿宋_GB2312" w:cs="Times New Roman"/>
          <w:color w:val="auto"/>
          <w:sz w:val="32"/>
          <w:szCs w:val="32"/>
          <w:highlight w:val="none"/>
          <w:lang w:eastAsia="zh-CN"/>
        </w:rPr>
        <w:t>征求意见</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项目审定</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计划下达——书面材料提交——</w:t>
      </w:r>
      <w:r>
        <w:rPr>
          <w:rFonts w:hint="eastAsia" w:ascii="仿宋_GB2312" w:eastAsia="仿宋_GB2312" w:cs="Times New Roman"/>
          <w:color w:val="auto"/>
          <w:sz w:val="32"/>
          <w:szCs w:val="32"/>
          <w:highlight w:val="none"/>
          <w:lang w:val="en-US" w:eastAsia="zh-CN"/>
        </w:rPr>
        <w:t>经费拨付</w:t>
      </w:r>
      <w:r>
        <w:rPr>
          <w:rFonts w:hint="eastAsia" w:ascii="仿宋_GB2312" w:hAnsi="Times New Roman" w:eastAsia="仿宋_GB2312" w:cs="Times New Roman"/>
          <w:color w:val="auto"/>
          <w:sz w:val="32"/>
          <w:szCs w:val="32"/>
          <w:highlight w:val="none"/>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办理时限</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60个工作日</w:t>
      </w:r>
      <w:r>
        <w:rPr>
          <w:rFonts w:hint="eastAsia" w:ascii="仿宋_GB2312" w:eastAsia="仿宋_GB2312" w:cs="仿宋_GB2312"/>
          <w:color w:val="auto"/>
          <w:sz w:val="32"/>
          <w:szCs w:val="32"/>
          <w:lang w:eastAsia="zh-CN"/>
        </w:rPr>
        <w:t>（不含特别时限）。</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十一、证件</w:t>
      </w:r>
    </w:p>
    <w:p>
      <w:pPr>
        <w:pStyle w:val="1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下达资助兑现项目计划</w:t>
      </w:r>
      <w:r>
        <w:rPr>
          <w:rFonts w:hint="eastAsia" w:ascii="仿宋_GB2312" w:hAnsi="仿宋_GB2312" w:eastAsia="仿宋_GB2312" w:cs="仿宋_GB2312"/>
          <w:sz w:val="32"/>
          <w:szCs w:val="32"/>
        </w:rPr>
        <w:t>文件。</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十二、法律效力</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auto"/>
          <w:sz w:val="32"/>
          <w:szCs w:val="32"/>
          <w:u w:val="none"/>
          <w:lang w:eastAsia="zh-CN"/>
        </w:rPr>
        <w:t>申请单位</w:t>
      </w:r>
      <w:r>
        <w:rPr>
          <w:rFonts w:hint="eastAsia" w:ascii="仿宋_GB2312" w:hAnsi="仿宋_GB2312" w:eastAsia="仿宋_GB2312" w:cs="仿宋_GB2312"/>
          <w:color w:val="auto"/>
          <w:sz w:val="32"/>
          <w:szCs w:val="32"/>
          <w:u w:val="none"/>
        </w:rPr>
        <w:t>凭</w:t>
      </w:r>
      <w:r>
        <w:rPr>
          <w:rFonts w:hint="eastAsia" w:ascii="仿宋_GB2312" w:hAnsi="仿宋_GB2312" w:eastAsia="仿宋_GB2312" w:cs="仿宋_GB2312"/>
          <w:color w:val="auto"/>
          <w:sz w:val="32"/>
          <w:szCs w:val="32"/>
          <w:u w:val="none"/>
          <w:lang w:eastAsia="zh-CN"/>
        </w:rPr>
        <w:t>下达资助兑现项目计划</w:t>
      </w:r>
      <w:r>
        <w:rPr>
          <w:rFonts w:hint="eastAsia" w:ascii="仿宋_GB2312" w:hAnsi="仿宋_GB2312" w:eastAsia="仿宋_GB2312" w:cs="仿宋_GB2312"/>
          <w:color w:val="auto"/>
          <w:sz w:val="32"/>
          <w:szCs w:val="32"/>
          <w:u w:val="none"/>
        </w:rPr>
        <w:t>文件获得深圳市科技研发资金。</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十三、收费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不收费。</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十四、年审或年检</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无年审。</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spacing w:line="240" w:lineRule="auto"/>
        <w:ind w:firstLine="0" w:firstLineChars="0"/>
        <w:rPr>
          <w:rStyle w:val="9"/>
          <w:rFonts w:hint="eastAsia" w:ascii="方正小标宋简体" w:hAnsi="方正小标宋简体" w:eastAsia="方正小标宋简体" w:cs="方正小标宋简体"/>
          <w:sz w:val="44"/>
          <w:szCs w:val="44"/>
        </w:rPr>
      </w:pPr>
    </w:p>
    <w:p>
      <w:pPr>
        <w:spacing w:line="240" w:lineRule="auto"/>
        <w:ind w:left="0" w:leftChars="0" w:firstLine="0" w:firstLineChars="0"/>
        <w:jc w:val="left"/>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br w:type="page"/>
      </w:r>
    </w:p>
    <w:p>
      <w:pPr>
        <w:spacing w:line="560" w:lineRule="exact"/>
        <w:ind w:left="0" w:leftChars="0" w:firstLine="3520" w:firstLineChars="800"/>
        <w:jc w:val="both"/>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 xml:space="preserve">声 </w:t>
      </w:r>
      <w:r>
        <w:rPr>
          <w:rStyle w:val="9"/>
          <w:rFonts w:hint="eastAsia" w:ascii="方正小标宋简体" w:hAnsi="方正小标宋简体" w:eastAsia="方正小标宋简体" w:cs="方正小标宋简体"/>
          <w:b w:val="0"/>
          <w:bCs/>
          <w:sz w:val="44"/>
          <w:szCs w:val="44"/>
          <w:lang w:val="en-US"/>
        </w:rPr>
        <w:t xml:space="preserve"> </w:t>
      </w:r>
      <w:r>
        <w:rPr>
          <w:rStyle w:val="9"/>
          <w:rFonts w:hint="eastAsia" w:ascii="方正小标宋简体" w:hAnsi="方正小标宋简体" w:eastAsia="方正小标宋简体" w:cs="方正小标宋简体"/>
          <w:b w:val="0"/>
          <w:bCs/>
          <w:sz w:val="44"/>
          <w:szCs w:val="44"/>
        </w:rPr>
        <w:t>明</w:t>
      </w:r>
    </w:p>
    <w:p>
      <w:pPr>
        <w:spacing w:line="560" w:lineRule="exact"/>
        <w:ind w:firstLine="642" w:firstLineChars="200"/>
        <w:rPr>
          <w:rStyle w:val="9"/>
          <w:rFonts w:hint="eastAsia" w:ascii="仿宋_GB2312" w:hAnsi="仿宋_GB2312" w:eastAsia="仿宋_GB2312" w:cs="仿宋_GB2312"/>
          <w:sz w:val="32"/>
          <w:szCs w:val="32"/>
          <w:lang w:eastAsia="zh-CN"/>
        </w:rPr>
      </w:pPr>
    </w:p>
    <w:p>
      <w:pPr>
        <w:spacing w:line="560" w:lineRule="exact"/>
        <w:ind w:firstLine="640" w:firstLineChars="200"/>
        <w:outlineLvl w:val="3"/>
        <w:rPr>
          <w:rStyle w:val="8"/>
          <w:rFonts w:hint="eastAsia" w:ascii="黑体" w:hAnsi="黑体" w:eastAsia="黑体" w:cs="黑体"/>
          <w:bCs/>
          <w:color w:val="000000"/>
          <w:sz w:val="32"/>
          <w:szCs w:val="32"/>
          <w:lang w:eastAsia="zh-CN"/>
        </w:rPr>
      </w:pPr>
      <w:r>
        <w:rPr>
          <w:rStyle w:val="8"/>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深圳市科技创新局领导和工作人员名义向申请单位收取费用的，请知情者将书面材料投递至complain@sticmail.sz.gov.cn，向深圳市科技创新局举报。</w:t>
      </w:r>
    </w:p>
    <w:p>
      <w:pPr>
        <w:numPr>
          <w:ilvl w:val="-1"/>
          <w:numId w:val="0"/>
        </w:numPr>
        <w:shd w:val="clear" w:color="auto" w:fill="auto"/>
        <w:spacing w:line="560" w:lineRule="exact"/>
        <w:ind w:firstLine="640" w:firstLineChars="200"/>
        <w:outlineLvl w:val="3"/>
        <w:rPr>
          <w:rStyle w:val="8"/>
          <w:rFonts w:ascii="黑体" w:hAnsi="黑体" w:eastAsia="黑体" w:cs="黑体"/>
          <w:sz w:val="32"/>
        </w:rPr>
      </w:pPr>
      <w:r>
        <w:rPr>
          <w:rStyle w:val="8"/>
          <w:rFonts w:hint="eastAsia" w:ascii="黑体" w:hAnsi="黑体" w:eastAsia="黑体" w:cs="黑体"/>
          <w:sz w:val="32"/>
          <w:lang w:val="en-US" w:eastAsia="zh-CN"/>
        </w:rPr>
        <w:t>二、</w:t>
      </w:r>
      <w:r>
        <w:rPr>
          <w:rStyle w:val="8"/>
          <w:rFonts w:ascii="黑体" w:hAnsi="黑体" w:eastAsia="黑体" w:cs="黑体"/>
          <w:sz w:val="32"/>
        </w:rPr>
        <w:t>审计报告要求</w:t>
      </w:r>
    </w:p>
    <w:p>
      <w:pPr>
        <w:shd w:val="clear" w:color="auto" w:fill="auto"/>
        <w:spacing w:line="560" w:lineRule="exact"/>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三、项目实施要求</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四、设备共享要求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Arial Unicode MS">
    <w:altName w:val="DejaVu Sans"/>
    <w:panose1 w:val="020B0604020202020204"/>
    <w:charset w:val="00"/>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FBCC3"/>
    <w:rsid w:val="0BBFBCC3"/>
    <w:rsid w:val="5E6DBA15"/>
    <w:rsid w:val="6DFE07C8"/>
    <w:rsid w:val="7F8AAD18"/>
    <w:rsid w:val="FFD4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CESI仿宋-GB2312" w:cs="Arial Unicode MS"/>
      <w:color w:val="000000"/>
      <w:sz w:val="32"/>
      <w:szCs w:val="21"/>
    </w:rPr>
  </w:style>
  <w:style w:type="paragraph" w:styleId="3">
    <w:name w:val="Body Text Indent"/>
    <w:basedOn w:val="1"/>
    <w:qFormat/>
    <w:uiPriority w:val="0"/>
    <w:pPr>
      <w:spacing w:after="120" w:afterLines="0" w:afterAutospacing="0"/>
      <w:ind w:left="420" w:leftChars="200"/>
    </w:pPr>
  </w:style>
  <w:style w:type="paragraph" w:styleId="4">
    <w:name w:val="Normal Indent"/>
    <w:basedOn w:val="1"/>
    <w:next w:val="1"/>
    <w:qFormat/>
    <w:uiPriority w:val="0"/>
    <w:pPr>
      <w:ind w:firstLine="420"/>
    </w:pPr>
    <w:rPr>
      <w:rFonts w:cs="Times New Roman"/>
      <w:szCs w:val="24"/>
    </w:rPr>
  </w:style>
  <w:style w:type="paragraph" w:styleId="5">
    <w:name w:val="footer"/>
    <w:basedOn w:val="1"/>
    <w:qFormat/>
    <w:uiPriority w:val="0"/>
    <w:pPr>
      <w:tabs>
        <w:tab w:val="center" w:pos="4153"/>
        <w:tab w:val="right" w:pos="8306"/>
      </w:tabs>
      <w:snapToGrid w:val="0"/>
      <w:jc w:val="left"/>
    </w:pPr>
    <w:rPr>
      <w:rFonts w:cs="Times New Roman"/>
      <w:sz w:val="18"/>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2025-10-18T08:23:00Z</dcterms:created>
  <dc:creator>wuyanyao</dc:creator>
  <cp:lastModifiedBy>wuyanyao</cp:lastModifiedBy>
  <dcterms:modified xsi:type="dcterms:W3CDTF">2025-10-17T18:44:10Z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849CCA1431C09344FDFCF1689B18858F</vt:lpwstr>
  </property>
</Properties>
</file>