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line="560" w:lineRule="exact"/>
        <w:ind w:firstLine="0" w:firstLineChars="0"/>
        <w:jc w:val="both"/>
        <w:outlineLvl w:val="9"/>
        <w:rPr>
          <w:rFonts w:hint="eastAsia" w:ascii="仿宋_GB2312" w:hAnsi="仿宋_GB2312" w:eastAsia="仿宋_GB2312" w:cs="仿宋_GB2312"/>
          <w:kern w:val="2"/>
          <w:sz w:val="32"/>
          <w:szCs w:val="32"/>
          <w:highlight w:val="none"/>
          <w:shd w:val="clear" w:color="auto" w:fill="auto"/>
          <w:lang w:val="en" w:eastAsia="zh-CN" w:bidi="ar"/>
        </w:rPr>
      </w:pPr>
      <w:r>
        <w:rPr>
          <w:rFonts w:hint="eastAsia" w:ascii="仿宋_GB2312" w:hAnsi="仿宋_GB2312" w:eastAsia="仿宋_GB2312" w:cs="仿宋_GB2312"/>
          <w:color w:val="auto"/>
          <w:kern w:val="2"/>
          <w:sz w:val="32"/>
          <w:szCs w:val="32"/>
          <w:highlight w:val="none"/>
          <w:shd w:val="clear" w:color="auto" w:fill="auto"/>
          <w:lang w:val="en" w:eastAsia="zh-CN" w:bidi="ar"/>
        </w:rPr>
        <w:t>附件</w:t>
      </w:r>
      <w:r>
        <w:rPr>
          <w:rFonts w:hint="eastAsia" w:ascii="仿宋_GB2312" w:hAnsi="仿宋_GB2312" w:eastAsia="仿宋_GB2312" w:cs="仿宋_GB2312"/>
          <w:color w:val="auto"/>
          <w:kern w:val="2"/>
          <w:sz w:val="32"/>
          <w:szCs w:val="32"/>
          <w:highlight w:val="none"/>
          <w:shd w:val="clear" w:color="auto" w:fill="auto"/>
          <w:lang w:val="en-US" w:eastAsia="zh-CN" w:bidi="ar"/>
        </w:rPr>
        <w:t>1</w:t>
      </w:r>
    </w:p>
    <w:p>
      <w:pPr>
        <w:pStyle w:val="10"/>
        <w:spacing w:beforeLines="0" w:afterLines="0" w:line="560" w:lineRule="exact"/>
        <w:ind w:firstLine="640" w:firstLineChars="0"/>
        <w:jc w:val="both"/>
        <w:outlineLvl w:val="9"/>
        <w:rPr>
          <w:rFonts w:hint="eastAsia" w:ascii="仿宋_GB2312" w:hAnsi="仿宋_GB2312" w:eastAsia="仿宋_GB2312" w:cs="仿宋_GB2312"/>
          <w:color w:val="auto"/>
          <w:kern w:val="2"/>
          <w:sz w:val="32"/>
          <w:szCs w:val="32"/>
          <w:highlight w:val="none"/>
          <w:shd w:val="clear" w:color="auto" w:fill="auto"/>
          <w:lang w:val="en" w:eastAsia="zh-CN" w:bidi="ar"/>
        </w:rPr>
      </w:pPr>
    </w:p>
    <w:p>
      <w:pPr>
        <w:spacing w:beforeLines="0" w:afterLines="0" w:line="560" w:lineRule="exact"/>
        <w:ind w:firstLine="0" w:firstLineChars="0"/>
        <w:jc w:val="center"/>
        <w:outlineLvl w:val="0"/>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深圳市科技创新局2025</w:t>
      </w:r>
      <w:r>
        <w:rPr>
          <w:rFonts w:hint="eastAsia" w:ascii="方正小标宋简体" w:hAnsi="方正小标宋简体" w:eastAsia="方正小标宋简体" w:cs="方正小标宋简体"/>
          <w:color w:val="auto"/>
          <w:sz w:val="44"/>
          <w:szCs w:val="44"/>
          <w:highlight w:val="none"/>
        </w:rPr>
        <w:t>年度</w:t>
      </w:r>
      <w:r>
        <w:rPr>
          <w:rFonts w:hint="eastAsia" w:ascii="方正小标宋简体" w:hAnsi="方正小标宋简体" w:eastAsia="方正小标宋简体" w:cs="方正小标宋简体"/>
          <w:color w:val="auto"/>
          <w:sz w:val="44"/>
          <w:szCs w:val="44"/>
          <w:highlight w:val="none"/>
          <w:lang w:val="en-US" w:eastAsia="zh-CN"/>
        </w:rPr>
        <w:t>第二批</w:t>
      </w:r>
      <w:r>
        <w:rPr>
          <w:rFonts w:hint="eastAsia" w:ascii="方正小标宋简体" w:hAnsi="方正小标宋简体" w:eastAsia="方正小标宋简体" w:cs="方正小标宋简体"/>
          <w:color w:val="auto"/>
          <w:sz w:val="44"/>
          <w:szCs w:val="44"/>
          <w:highlight w:val="none"/>
          <w:lang w:eastAsia="zh-CN"/>
        </w:rPr>
        <w:t>深圳市</w:t>
      </w:r>
    </w:p>
    <w:p>
      <w:pPr>
        <w:spacing w:beforeLines="0" w:afterLines="0" w:line="560" w:lineRule="exact"/>
        <w:ind w:firstLine="0" w:firstLineChars="0"/>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训力券“</w:t>
      </w:r>
      <w:r>
        <w:rPr>
          <w:rFonts w:hint="eastAsia" w:ascii="方正小标宋简体" w:hAnsi="方正小标宋简体" w:eastAsia="方正小标宋简体" w:cs="方正小标宋简体"/>
          <w:color w:val="auto"/>
          <w:sz w:val="44"/>
          <w:szCs w:val="44"/>
          <w:highlight w:val="none"/>
        </w:rPr>
        <w:t>服务机构入库</w:t>
      </w:r>
      <w:r>
        <w:rPr>
          <w:rFonts w:hint="eastAsia" w:ascii="方正小标宋简体" w:hAnsi="方正小标宋简体" w:eastAsia="方正小标宋简体" w:cs="方正小标宋简体"/>
          <w:color w:val="auto"/>
          <w:sz w:val="44"/>
          <w:szCs w:val="44"/>
          <w:highlight w:val="none"/>
          <w:lang w:eastAsia="zh-CN"/>
        </w:rPr>
        <w:t>”项目</w:t>
      </w:r>
      <w:r>
        <w:rPr>
          <w:rFonts w:hint="eastAsia" w:ascii="方正小标宋简体" w:hAnsi="方正小标宋简体" w:eastAsia="方正小标宋简体" w:cs="方正小标宋简体"/>
          <w:color w:val="auto"/>
          <w:sz w:val="44"/>
          <w:szCs w:val="44"/>
          <w:highlight w:val="none"/>
        </w:rPr>
        <w:t>申请指南</w:t>
      </w:r>
    </w:p>
    <w:p>
      <w:pPr>
        <w:spacing w:beforeLines="0" w:afterLines="0" w:line="560" w:lineRule="exact"/>
        <w:ind w:firstLine="0" w:firstLineChars="0"/>
        <w:jc w:val="center"/>
        <w:rPr>
          <w:rFonts w:hint="default" w:ascii="仿宋_GB2312" w:hAnsi="仿宋_GB2312" w:eastAsia="仿宋_GB2312" w:cs="仿宋_GB2312"/>
          <w:color w:val="auto"/>
          <w:sz w:val="32"/>
          <w:szCs w:val="32"/>
          <w:highlight w:val="none"/>
          <w:lang w:val="en-US" w:eastAsia="zh-CN"/>
        </w:rPr>
      </w:pPr>
    </w:p>
    <w:p>
      <w:pPr>
        <w:spacing w:beforeLines="0" w:afterLines="0"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一、申请内容</w:t>
      </w:r>
    </w:p>
    <w:p>
      <w:pPr>
        <w:spacing w:beforeLines="0" w:afterLines="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为深圳</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u w:val="none"/>
          <w:lang w:val="en-US" w:eastAsia="zh-CN"/>
        </w:rPr>
        <w:t>高等院校、科研机构开展科技创新</w:t>
      </w:r>
      <w:r>
        <w:rPr>
          <w:rFonts w:hint="eastAsia" w:ascii="仿宋_GB2312" w:hAnsi="仿宋_GB2312" w:eastAsia="仿宋_GB2312" w:cs="仿宋_GB2312"/>
          <w:color w:val="auto"/>
          <w:sz w:val="32"/>
          <w:szCs w:val="32"/>
          <w:highlight w:val="none"/>
        </w:rPr>
        <w:t>提供</w:t>
      </w:r>
      <w:r>
        <w:rPr>
          <w:rFonts w:hint="eastAsia" w:ascii="仿宋_GB2312" w:hAnsi="仿宋_GB2312" w:eastAsia="仿宋_GB2312" w:cs="仿宋_GB2312"/>
          <w:color w:val="auto"/>
          <w:sz w:val="32"/>
          <w:szCs w:val="32"/>
          <w:highlight w:val="none"/>
          <w:lang w:eastAsia="zh-CN"/>
        </w:rPr>
        <w:t>智能算力，接受及</w:t>
      </w:r>
      <w:r>
        <w:rPr>
          <w:rFonts w:hint="eastAsia" w:ascii="仿宋_GB2312" w:hAnsi="仿宋_GB2312" w:eastAsia="仿宋_GB2312" w:cs="仿宋_GB2312"/>
          <w:color w:val="auto"/>
          <w:sz w:val="32"/>
          <w:szCs w:val="32"/>
          <w:highlight w:val="none"/>
        </w:rPr>
        <w:t>兑现</w:t>
      </w:r>
      <w:r>
        <w:rPr>
          <w:rFonts w:hint="eastAsia" w:ascii="仿宋_GB2312" w:hAnsi="仿宋_GB2312" w:eastAsia="仿宋_GB2312" w:cs="仿宋_GB2312"/>
          <w:color w:val="auto"/>
          <w:sz w:val="32"/>
          <w:szCs w:val="32"/>
          <w:highlight w:val="none"/>
          <w:lang w:eastAsia="zh-CN"/>
        </w:rPr>
        <w:t>训力券</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机构入库</w:t>
      </w:r>
      <w:r>
        <w:rPr>
          <w:rFonts w:hint="eastAsia" w:ascii="仿宋_GB2312" w:hAnsi="仿宋_GB2312" w:eastAsia="仿宋_GB2312" w:cs="仿宋_GB2312"/>
          <w:color w:val="auto"/>
          <w:sz w:val="32"/>
          <w:szCs w:val="32"/>
          <w:highlight w:val="none"/>
          <w:lang w:val="en-US" w:eastAsia="zh-CN"/>
        </w:rPr>
        <w:t>或已入库服务机构新增服务事项</w:t>
      </w:r>
      <w:r>
        <w:rPr>
          <w:rFonts w:hint="eastAsia" w:ascii="仿宋_GB2312" w:hAnsi="仿宋_GB2312" w:eastAsia="仿宋_GB2312" w:cs="仿宋_GB2312"/>
          <w:color w:val="auto"/>
          <w:sz w:val="32"/>
          <w:szCs w:val="32"/>
          <w:highlight w:val="none"/>
        </w:rPr>
        <w:t>。</w:t>
      </w:r>
    </w:p>
    <w:p>
      <w:pPr>
        <w:spacing w:beforeLines="0" w:afterLines="0"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二、设定依据</w:t>
      </w:r>
    </w:p>
    <w:p>
      <w:pPr>
        <w:pStyle w:val="10"/>
        <w:spacing w:beforeLines="0" w:afterLines="0" w:line="560" w:lineRule="exact"/>
        <w:ind w:firstLine="640" w:firstLineChars="200"/>
        <w:jc w:val="both"/>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《深圳市打造人工智能先锋城市的若干措施》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 w:eastAsia="zh-CN"/>
        </w:rPr>
        <w:t>深工信规〔2024〕</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val="en" w:eastAsia="zh-CN"/>
        </w:rPr>
        <w:t>号）</w:t>
      </w:r>
      <w:r>
        <w:rPr>
          <w:rFonts w:hint="eastAsia" w:ascii="仿宋_GB2312" w:hAnsi="仿宋_GB2312" w:eastAsia="仿宋_GB2312" w:cs="仿宋_GB2312"/>
          <w:sz w:val="32"/>
          <w:szCs w:val="32"/>
          <w:highlight w:val="none"/>
          <w:lang w:eastAsia="zh-CN"/>
        </w:rPr>
        <w:t>；</w:t>
      </w:r>
    </w:p>
    <w:p>
      <w:pPr>
        <w:pStyle w:val="10"/>
        <w:spacing w:beforeLines="0" w:afterLines="0" w:line="56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i w:val="0"/>
          <w:caps w:val="0"/>
          <w:spacing w:val="0"/>
          <w:kern w:val="2"/>
          <w:sz w:val="32"/>
          <w:szCs w:val="32"/>
          <w:highlight w:val="none"/>
          <w:shd w:val="clear" w:color="auto" w:fill="auto"/>
          <w:lang w:val="en" w:eastAsia="zh-CN" w:bidi="ar"/>
        </w:rPr>
        <w:t>202</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5</w:t>
      </w:r>
      <w:r>
        <w:rPr>
          <w:rFonts w:hint="eastAsia" w:ascii="仿宋_GB2312" w:hAnsi="仿宋_GB2312" w:eastAsia="仿宋_GB2312" w:cs="仿宋_GB2312"/>
          <w:i w:val="0"/>
          <w:caps w:val="0"/>
          <w:spacing w:val="0"/>
          <w:kern w:val="2"/>
          <w:sz w:val="32"/>
          <w:szCs w:val="32"/>
          <w:highlight w:val="none"/>
          <w:shd w:val="clear" w:color="auto" w:fill="auto"/>
          <w:lang w:val="en" w:eastAsia="zh-CN" w:bidi="ar"/>
        </w:rPr>
        <w:t>年推动高质量发展“十大计划”</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w:t>
      </w:r>
      <w:r>
        <w:rPr>
          <w:rFonts w:hint="eastAsia" w:ascii="仿宋_GB2312" w:hAnsi="仿宋_GB2312" w:eastAsia="仿宋_GB2312" w:cs="仿宋_GB2312"/>
          <w:sz w:val="32"/>
          <w:szCs w:val="32"/>
          <w:highlight w:val="none"/>
          <w:lang w:val="en" w:eastAsia="zh-CN"/>
        </w:rPr>
        <w:t>；</w:t>
      </w:r>
    </w:p>
    <w:p>
      <w:pPr>
        <w:pStyle w:val="10"/>
        <w:spacing w:beforeLines="0" w:afterLines="0" w:line="560" w:lineRule="exact"/>
        <w:ind w:firstLine="640"/>
        <w:jc w:val="both"/>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none" w:color="auto"/>
          <w:lang w:eastAsia="zh-CN"/>
        </w:rPr>
        <w:t>关于加快发展新质生产力进一步推进战略性新兴产业集群和未来产业高质量发展的实施方案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 w:eastAsia="zh-CN"/>
        </w:rPr>
        <w:t>深办发〔2024〕</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 w:eastAsia="zh-CN"/>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 w:eastAsia="zh-CN"/>
        </w:rPr>
        <w:t>；</w:t>
      </w:r>
    </w:p>
    <w:p>
      <w:pPr>
        <w:pStyle w:val="10"/>
        <w:spacing w:beforeLines="0" w:afterLines="0" w:line="560" w:lineRule="exact"/>
        <w:ind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）《深圳市训力券实施方案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 w:eastAsia="zh-CN"/>
        </w:rPr>
        <w:t>深科创〔202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highlight w:val="none"/>
          <w:lang w:val="en" w:eastAsia="zh-CN"/>
        </w:rPr>
        <w:t>号）。</w:t>
      </w:r>
    </w:p>
    <w:p>
      <w:pPr>
        <w:pStyle w:val="10"/>
        <w:spacing w:beforeLines="0" w:afterLines="0" w:line="560" w:lineRule="exact"/>
        <w:ind w:left="0" w:leftChars="0" w:firstLine="640" w:firstLineChars="200"/>
        <w:outlineLvl w:val="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入库</w:t>
      </w:r>
      <w:r>
        <w:rPr>
          <w:rFonts w:hint="eastAsia" w:ascii="黑体" w:hAnsi="黑体" w:eastAsia="黑体" w:cs="黑体"/>
          <w:color w:val="auto"/>
          <w:sz w:val="32"/>
          <w:szCs w:val="32"/>
          <w:highlight w:val="none"/>
        </w:rPr>
        <w:t>数量</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lang w:val="en" w:eastAsia="zh-CN"/>
        </w:rPr>
        <w:t>数量限制。</w:t>
      </w:r>
    </w:p>
    <w:p>
      <w:pPr>
        <w:spacing w:beforeLines="0" w:afterLines="0"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申请</w:t>
      </w:r>
      <w:r>
        <w:rPr>
          <w:rFonts w:hint="eastAsia" w:ascii="黑体" w:hAnsi="黑体" w:eastAsia="黑体" w:cs="黑体"/>
          <w:color w:val="auto"/>
          <w:sz w:val="32"/>
          <w:szCs w:val="32"/>
          <w:highlight w:val="none"/>
        </w:rPr>
        <w:t>条件</w:t>
      </w:r>
    </w:p>
    <w:p>
      <w:pPr>
        <w:spacing w:beforeLines="0" w:afterLines="0"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基本条件</w:t>
      </w:r>
    </w:p>
    <w:p>
      <w:pPr>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1.申请单位</w:t>
      </w:r>
    </w:p>
    <w:p>
      <w:pPr>
        <w:spacing w:beforeLines="0" w:afterLines="0" w:line="560" w:lineRule="exact"/>
        <w:ind w:firstLine="640" w:firstLineChars="200"/>
        <w:rPr>
          <w:rFonts w:hint="eastAsia" w:ascii="仿宋_GB2312" w:hAnsi="仿宋_GB2312" w:eastAsia="仿宋_GB2312" w:cs="仿宋_GB2312"/>
          <w:color w:val="auto"/>
          <w:sz w:val="32"/>
          <w:szCs w:val="32"/>
          <w:highlight w:val="none"/>
        </w:rPr>
      </w:pPr>
      <w:r>
        <w:rPr>
          <w:rFonts w:hint="eastAsia" w:ascii="东文宋体" w:hAnsi="东文宋体" w:eastAsia="东文宋体" w:cs="东文宋体"/>
          <w:color w:val="auto"/>
          <w:sz w:val="32"/>
          <w:szCs w:val="32"/>
          <w:highlight w:val="none"/>
        </w:rPr>
        <w:t>①</w:t>
      </w:r>
      <w:r>
        <w:rPr>
          <w:rFonts w:hint="eastAsia" w:ascii="仿宋_GB2312" w:hAnsi="仿宋_GB2312" w:eastAsia="仿宋_GB2312" w:cs="仿宋_GB2312"/>
          <w:color w:val="auto"/>
          <w:sz w:val="32"/>
          <w:szCs w:val="32"/>
          <w:highlight w:val="none"/>
          <w:lang w:val="en-US" w:eastAsia="zh-CN"/>
        </w:rPr>
        <w:t>申请单位应当是</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u w:val="none"/>
        </w:rPr>
        <w:t>深圳市</w:t>
      </w:r>
      <w:r>
        <w:rPr>
          <w:rFonts w:hint="eastAsia" w:ascii="仿宋_GB2312" w:hAnsi="仿宋_GB2312" w:eastAsia="仿宋_GB2312" w:cs="仿宋_GB2312"/>
          <w:color w:val="auto"/>
          <w:sz w:val="32"/>
          <w:szCs w:val="32"/>
          <w:highlight w:val="none"/>
          <w:u w:val="none"/>
          <w:lang w:eastAsia="zh-CN"/>
        </w:rPr>
        <w:t>（含</w:t>
      </w:r>
      <w:r>
        <w:rPr>
          <w:rFonts w:hint="eastAsia" w:ascii="仿宋_GB2312" w:hAnsi="仿宋_GB2312" w:eastAsia="仿宋_GB2312" w:cs="仿宋_GB2312"/>
          <w:color w:val="auto"/>
          <w:sz w:val="32"/>
          <w:szCs w:val="32"/>
          <w:highlight w:val="none"/>
          <w:u w:val="none"/>
        </w:rPr>
        <w:t>深汕</w:t>
      </w:r>
      <w:r>
        <w:rPr>
          <w:rFonts w:hint="eastAsia" w:ascii="仿宋_GB2312" w:hAnsi="仿宋_GB2312" w:eastAsia="仿宋_GB2312" w:cs="仿宋_GB2312"/>
          <w:color w:val="auto"/>
          <w:sz w:val="32"/>
          <w:szCs w:val="32"/>
          <w:highlight w:val="none"/>
          <w:u w:val="none"/>
          <w:lang w:val="en-US" w:eastAsia="zh-CN"/>
        </w:rPr>
        <w:t>特别</w:t>
      </w:r>
      <w:r>
        <w:rPr>
          <w:rFonts w:hint="eastAsia" w:ascii="仿宋_GB2312" w:hAnsi="仿宋_GB2312" w:eastAsia="仿宋_GB2312" w:cs="仿宋_GB2312"/>
          <w:color w:val="auto"/>
          <w:sz w:val="32"/>
          <w:szCs w:val="32"/>
          <w:highlight w:val="none"/>
          <w:u w:val="none"/>
        </w:rPr>
        <w:t>合作区</w:t>
      </w:r>
      <w:r>
        <w:rPr>
          <w:rFonts w:hint="eastAsia" w:ascii="仿宋_GB2312" w:hAnsi="仿宋_GB2312" w:eastAsia="仿宋_GB2312" w:cs="仿宋_GB2312"/>
          <w:color w:val="auto"/>
          <w:sz w:val="32"/>
          <w:szCs w:val="32"/>
          <w:highlight w:val="none"/>
          <w:u w:val="none"/>
          <w:lang w:eastAsia="zh-CN"/>
        </w:rPr>
        <w:t>，下同）</w:t>
      </w:r>
      <w:r>
        <w:rPr>
          <w:rFonts w:hint="eastAsia" w:ascii="仿宋_GB2312" w:hAnsi="仿宋_GB2312" w:eastAsia="仿宋_GB2312" w:cs="仿宋_GB2312"/>
          <w:color w:val="auto"/>
          <w:sz w:val="32"/>
          <w:szCs w:val="32"/>
          <w:highlight w:val="none"/>
          <w:u w:val="none"/>
        </w:rPr>
        <w:t>依法</w:t>
      </w:r>
      <w:r>
        <w:rPr>
          <w:rFonts w:hint="eastAsia" w:ascii="仿宋_GB2312" w:hAnsi="仿宋_GB2312" w:eastAsia="仿宋_GB2312" w:cs="仿宋_GB2312"/>
          <w:color w:val="auto"/>
          <w:sz w:val="32"/>
          <w:szCs w:val="32"/>
          <w:highlight w:val="none"/>
          <w:u w:val="none"/>
          <w:lang w:eastAsia="zh-CN"/>
        </w:rPr>
        <w:t>经营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具有独立法人资格的</w:t>
      </w:r>
      <w:r>
        <w:rPr>
          <w:rFonts w:hint="eastAsia" w:ascii="仿宋_GB2312" w:hAnsi="仿宋_GB2312" w:eastAsia="仿宋_GB2312" w:cs="仿宋_GB2312"/>
          <w:color w:val="auto"/>
          <w:sz w:val="32"/>
          <w:szCs w:val="32"/>
          <w:highlight w:val="none"/>
          <w:lang w:eastAsia="zh-CN"/>
        </w:rPr>
        <w:t>智能算力</w:t>
      </w:r>
      <w:r>
        <w:rPr>
          <w:rFonts w:hint="eastAsia" w:ascii="仿宋_GB2312" w:hAnsi="仿宋_GB2312" w:eastAsia="仿宋_GB2312" w:cs="仿宋_GB2312"/>
          <w:color w:val="auto"/>
          <w:sz w:val="32"/>
          <w:szCs w:val="32"/>
          <w:highlight w:val="none"/>
          <w:lang w:val="en-US" w:eastAsia="zh-CN"/>
        </w:rPr>
        <w:t>服务机构</w:t>
      </w:r>
      <w:r>
        <w:rPr>
          <w:rFonts w:hint="eastAsia" w:ascii="仿宋_GB2312" w:hAnsi="仿宋_GB2312" w:eastAsia="仿宋_GB2312" w:cs="仿宋_GB2312"/>
          <w:color w:val="auto"/>
          <w:sz w:val="32"/>
          <w:szCs w:val="32"/>
          <w:highlight w:val="none"/>
          <w:lang w:eastAsia="zh-CN"/>
        </w:rPr>
        <w:t>，具备较强服务能力的相关机构在深圳市设立的分支机构；</w:t>
      </w:r>
    </w:p>
    <w:p>
      <w:pPr>
        <w:spacing w:beforeLines="0" w:afterLines="0" w:line="560" w:lineRule="exact"/>
        <w:ind w:firstLine="640" w:firstLineChars="200"/>
        <w:jc w:val="left"/>
        <w:outlineLvl w:val="9"/>
        <w:rPr>
          <w:rFonts w:hint="eastAsia" w:ascii="仿宋_GB2312" w:hAnsi="仿宋_GB2312" w:eastAsia="仿宋_GB2312" w:cs="仿宋_GB2312"/>
          <w:color w:val="auto"/>
          <w:sz w:val="32"/>
          <w:szCs w:val="32"/>
          <w:highlight w:val="none"/>
        </w:rPr>
      </w:pPr>
      <w:r>
        <w:rPr>
          <w:rFonts w:hint="eastAsia" w:ascii="东文宋体" w:hAnsi="东文宋体" w:eastAsia="东文宋体" w:cs="东文宋体"/>
          <w:color w:val="auto"/>
          <w:sz w:val="32"/>
          <w:szCs w:val="32"/>
          <w:highlight w:val="none"/>
        </w:rPr>
        <w:t>②</w:t>
      </w:r>
      <w:r>
        <w:rPr>
          <w:rFonts w:hint="eastAsia" w:ascii="仿宋_GB2312" w:hAnsi="仿宋_GB2312" w:eastAsia="仿宋_GB2312" w:cs="仿宋_GB2312"/>
          <w:color w:val="auto"/>
          <w:sz w:val="32"/>
          <w:szCs w:val="32"/>
          <w:highlight w:val="none"/>
        </w:rPr>
        <w:t>申请单位应当具有项目实施的基础条件和保障能力，具有健全的组织机构、完善的财务制度和内部风险防控机制等相关制度；</w:t>
      </w:r>
    </w:p>
    <w:p>
      <w:pPr>
        <w:spacing w:beforeLines="0" w:afterLines="0" w:line="560" w:lineRule="exact"/>
        <w:ind w:firstLine="560" w:firstLineChars="200"/>
        <w:jc w:val="left"/>
        <w:outlineLvl w:val="9"/>
        <w:rPr>
          <w:rFonts w:hint="eastAsia" w:ascii="仿宋_GB2312" w:hAnsi="仿宋_GB2312" w:eastAsia="仿宋_GB2312" w:cs="仿宋_GB2312"/>
          <w:color w:val="auto"/>
          <w:sz w:val="32"/>
          <w:szCs w:val="32"/>
          <w:highlight w:val="none"/>
        </w:rPr>
      </w:pPr>
      <w:r>
        <w:rPr>
          <w:rFonts w:hint="eastAsia" w:ascii="汉仪书宋二S" w:hAnsi="汉仪书宋二S" w:eastAsia="汉仪书宋二S" w:cs="汉仪书宋二S"/>
          <w:bCs/>
          <w:color w:val="000000"/>
          <w:kern w:val="2"/>
          <w:szCs w:val="32"/>
          <w:highlight w:val="none"/>
          <w:u w:val="none"/>
          <w:lang w:val="en-US" w:eastAsia="zh-CN"/>
        </w:rPr>
        <w:t>③</w:t>
      </w:r>
      <w:r>
        <w:rPr>
          <w:rFonts w:hint="eastAsia" w:ascii="仿宋_GB2312" w:hAnsi="仿宋_GB2312" w:eastAsia="仿宋_GB2312" w:cs="仿宋_GB2312"/>
          <w:color w:val="auto"/>
          <w:sz w:val="32"/>
          <w:szCs w:val="32"/>
          <w:highlight w:val="none"/>
          <w:lang w:eastAsia="zh-CN"/>
        </w:rPr>
        <w:t>申请单位</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具备相应</w:t>
      </w:r>
      <w:r>
        <w:rPr>
          <w:rFonts w:hint="eastAsia" w:ascii="仿宋_GB2312" w:hAnsi="仿宋_GB2312" w:eastAsia="仿宋_GB2312" w:cs="仿宋_GB2312"/>
          <w:color w:val="auto"/>
          <w:sz w:val="32"/>
          <w:szCs w:val="32"/>
          <w:highlight w:val="none"/>
          <w:lang w:eastAsia="zh-CN"/>
        </w:rPr>
        <w:t>智能算力</w:t>
      </w:r>
      <w:r>
        <w:rPr>
          <w:rFonts w:hint="eastAsia" w:ascii="仿宋_GB2312" w:hAnsi="仿宋_GB2312" w:eastAsia="仿宋_GB2312" w:cs="仿宋_GB2312"/>
          <w:color w:val="auto"/>
          <w:sz w:val="32"/>
          <w:szCs w:val="32"/>
          <w:highlight w:val="none"/>
        </w:rPr>
        <w:t>服务资质</w:t>
      </w:r>
      <w:r>
        <w:rPr>
          <w:rFonts w:hint="eastAsia" w:ascii="仿宋_GB2312" w:hAnsi="仿宋_GB2312" w:eastAsia="仿宋_GB2312" w:cs="仿宋_GB2312"/>
          <w:color w:val="auto"/>
          <w:sz w:val="32"/>
          <w:szCs w:val="32"/>
          <w:highlight w:val="none"/>
          <w:lang w:eastAsia="zh-CN"/>
        </w:rPr>
        <w:t>；</w:t>
      </w:r>
    </w:p>
    <w:tbl>
      <w:tblPr>
        <w:tblStyle w:val="7"/>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auto" w:sz="4" w:space="0"/>
              <w:left w:val="single" w:color="auto" w:sz="4" w:space="0"/>
              <w:bottom w:val="single" w:color="auto" w:sz="4" w:space="0"/>
              <w:right w:val="single" w:color="auto" w:sz="4" w:space="0"/>
            </w:tcBorders>
            <w:vAlign w:val="top"/>
          </w:tcPr>
          <w:p>
            <w:pPr>
              <w:spacing w:line="560" w:lineRule="exact"/>
              <w:ind w:firstLine="0" w:firstLineChars="0"/>
              <w:jc w:val="center"/>
              <w:rPr>
                <w:rFonts w:ascii="仿宋_GB2312" w:hAnsi="仿宋" w:eastAsia="仿宋_GB2312" w:cs="Microsoft Tai Le"/>
                <w:color w:val="auto"/>
                <w:sz w:val="30"/>
                <w:szCs w:val="30"/>
                <w:highlight w:val="none"/>
              </w:rPr>
            </w:pPr>
            <w:r>
              <w:rPr>
                <w:rFonts w:hint="eastAsia" w:ascii="仿宋_GB2312" w:hAnsi="仿宋" w:eastAsia="仿宋_GB2312" w:cs="Microsoft Tai Le"/>
                <w:color w:val="auto"/>
                <w:sz w:val="30"/>
                <w:szCs w:val="30"/>
                <w:highlight w:val="none"/>
              </w:rPr>
              <w:t>服务类别</w:t>
            </w:r>
          </w:p>
        </w:tc>
        <w:tc>
          <w:tcPr>
            <w:tcW w:w="7302" w:type="dxa"/>
            <w:tcBorders>
              <w:top w:val="single" w:color="auto" w:sz="4" w:space="0"/>
              <w:left w:val="single" w:color="auto" w:sz="4" w:space="0"/>
              <w:bottom w:val="single" w:color="auto" w:sz="4" w:space="0"/>
              <w:right w:val="single" w:color="auto" w:sz="4" w:space="0"/>
            </w:tcBorders>
            <w:vAlign w:val="top"/>
          </w:tcPr>
          <w:p>
            <w:pPr>
              <w:spacing w:line="560" w:lineRule="exact"/>
              <w:ind w:firstLine="0" w:firstLineChars="0"/>
              <w:jc w:val="center"/>
              <w:rPr>
                <w:rFonts w:ascii="仿宋_GB2312" w:hAnsi="仿宋" w:eastAsia="仿宋_GB2312" w:cs="Microsoft Tai Le"/>
                <w:color w:val="auto"/>
                <w:sz w:val="30"/>
                <w:szCs w:val="30"/>
                <w:highlight w:val="none"/>
              </w:rPr>
            </w:pPr>
            <w:r>
              <w:rPr>
                <w:rFonts w:hint="eastAsia" w:ascii="仿宋_GB2312" w:hAnsi="仿宋" w:eastAsia="仿宋_GB2312" w:cs="Microsoft Tai Le"/>
                <w:color w:val="auto"/>
                <w:sz w:val="30"/>
                <w:szCs w:val="30"/>
                <w:highlight w:val="none"/>
              </w:rPr>
              <w:t>申</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请</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单</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位</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资</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rPr>
              <w:t>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hint="eastAsia" w:ascii="仿宋_GB2312" w:hAnsi="仿宋" w:eastAsia="仿宋_GB2312" w:cs="Microsoft Tai Le"/>
                <w:color w:val="auto"/>
                <w:sz w:val="30"/>
                <w:szCs w:val="30"/>
                <w:highlight w:val="none"/>
                <w:lang w:eastAsia="zh-CN"/>
              </w:rPr>
            </w:pPr>
            <w:r>
              <w:rPr>
                <w:rFonts w:hint="eastAsia" w:ascii="仿宋_GB2312" w:hAnsi="仿宋" w:eastAsia="仿宋_GB2312" w:cs="Microsoft Tai Le"/>
                <w:color w:val="auto"/>
                <w:sz w:val="30"/>
                <w:szCs w:val="30"/>
                <w:highlight w:val="none"/>
                <w:lang w:eastAsia="zh-CN"/>
              </w:rPr>
              <w:t>智能算力</w:t>
            </w:r>
            <w:r>
              <w:rPr>
                <w:rFonts w:hint="eastAsia" w:ascii="仿宋_GB2312" w:hAnsi="仿宋" w:eastAsia="仿宋_GB2312" w:cs="Microsoft Tai Le"/>
                <w:color w:val="auto"/>
                <w:sz w:val="30"/>
                <w:szCs w:val="30"/>
                <w:highlight w:val="none"/>
              </w:rPr>
              <w:t>服务</w:t>
            </w:r>
          </w:p>
        </w:tc>
        <w:tc>
          <w:tcPr>
            <w:tcW w:w="7302" w:type="dxa"/>
            <w:tcBorders>
              <w:top w:val="single" w:color="auto" w:sz="4" w:space="0"/>
              <w:left w:val="single" w:color="auto" w:sz="4" w:space="0"/>
              <w:bottom w:val="single" w:color="auto" w:sz="4" w:space="0"/>
              <w:right w:val="single" w:color="auto" w:sz="4" w:space="0"/>
            </w:tcBorders>
            <w:vAlign w:val="top"/>
          </w:tcPr>
          <w:p>
            <w:pPr>
              <w:spacing w:line="560" w:lineRule="exact"/>
              <w:ind w:firstLine="0" w:firstLineChars="0"/>
              <w:jc w:val="left"/>
              <w:rPr>
                <w:rFonts w:hint="eastAsia" w:ascii="仿宋_GB2312" w:hAnsi="仿宋" w:eastAsia="仿宋_GB2312" w:cs="Microsoft Tai Le"/>
                <w:color w:val="auto"/>
                <w:sz w:val="30"/>
                <w:szCs w:val="30"/>
                <w:highlight w:val="none"/>
                <w:lang w:val="en"/>
              </w:rPr>
            </w:pPr>
            <w:r>
              <w:rPr>
                <w:rFonts w:hint="eastAsia" w:ascii="仿宋_GB2312" w:hAnsi="仿宋" w:eastAsia="仿宋_GB2312" w:cs="Microsoft Tai Le"/>
                <w:color w:val="auto"/>
                <w:sz w:val="30"/>
                <w:szCs w:val="30"/>
                <w:highlight w:val="none"/>
              </w:rPr>
              <w:t>1.</w:t>
            </w:r>
            <w:r>
              <w:rPr>
                <w:rFonts w:hint="eastAsia" w:ascii="仿宋_GB2312" w:hAnsi="仿宋" w:eastAsia="仿宋_GB2312" w:cs="Microsoft Tai Le"/>
                <w:color w:val="auto"/>
                <w:sz w:val="30"/>
                <w:szCs w:val="30"/>
                <w:highlight w:val="none"/>
                <w:lang w:val="en"/>
              </w:rPr>
              <w:t>具备工信部颁发的增值电信业务经营许可证IDC/ISP</w:t>
            </w:r>
            <w:r>
              <w:rPr>
                <w:rFonts w:hint="eastAsia" w:ascii="仿宋_GB2312" w:hAnsi="仿宋" w:eastAsia="仿宋_GB2312" w:cs="Microsoft Tai Le"/>
                <w:color w:val="auto"/>
                <w:sz w:val="30"/>
                <w:szCs w:val="30"/>
                <w:highlight w:val="none"/>
                <w:lang w:val="en" w:eastAsia="zh-CN"/>
              </w:rPr>
              <w:t>；</w:t>
            </w:r>
          </w:p>
          <w:p>
            <w:pPr>
              <w:spacing w:line="560" w:lineRule="exact"/>
              <w:ind w:firstLine="0" w:firstLineChars="0"/>
              <w:jc w:val="left"/>
              <w:rPr>
                <w:rFonts w:hint="eastAsia" w:ascii="仿宋_GB2312" w:hAnsi="仿宋" w:eastAsia="仿宋_GB2312" w:cs="Microsoft Tai Le"/>
                <w:color w:val="auto"/>
                <w:sz w:val="30"/>
                <w:szCs w:val="30"/>
                <w:highlight w:val="none"/>
                <w:lang w:val="en"/>
              </w:rPr>
            </w:pPr>
            <w:r>
              <w:rPr>
                <w:rFonts w:hint="default" w:ascii="仿宋_GB2312" w:hAnsi="仿宋" w:eastAsia="仿宋_GB2312" w:cs="Microsoft Tai Le"/>
                <w:color w:val="auto"/>
                <w:sz w:val="30"/>
                <w:szCs w:val="30"/>
                <w:highlight w:val="none"/>
                <w:lang w:val="en" w:eastAsia="zh-CN"/>
              </w:rPr>
              <w:t>2</w:t>
            </w:r>
            <w:r>
              <w:rPr>
                <w:rFonts w:hint="eastAsia" w:ascii="仿宋_GB2312" w:hAnsi="仿宋" w:eastAsia="仿宋_GB2312" w:cs="Microsoft Tai Le"/>
                <w:color w:val="auto"/>
                <w:sz w:val="30"/>
                <w:szCs w:val="30"/>
                <w:highlight w:val="none"/>
                <w:lang w:val="en"/>
              </w:rPr>
              <w:t>.具</w:t>
            </w:r>
            <w:r>
              <w:rPr>
                <w:rFonts w:hint="eastAsia" w:ascii="仿宋_GB2312" w:hAnsi="仿宋" w:eastAsia="仿宋_GB2312" w:cs="Microsoft Tai Le"/>
                <w:color w:val="auto"/>
                <w:sz w:val="30"/>
                <w:szCs w:val="30"/>
                <w:highlight w:val="none"/>
                <w:lang w:val="en" w:eastAsia="zh-CN"/>
              </w:rPr>
              <w:t>备</w:t>
            </w:r>
            <w:r>
              <w:rPr>
                <w:rFonts w:hint="eastAsia" w:ascii="仿宋_GB2312" w:hAnsi="仿宋" w:eastAsia="仿宋_GB2312" w:cs="Microsoft Tai Le"/>
                <w:color w:val="auto"/>
                <w:sz w:val="30"/>
                <w:szCs w:val="30"/>
                <w:highlight w:val="none"/>
                <w:lang w:val="en-US" w:eastAsia="zh-CN"/>
              </w:rPr>
              <w:t>在深圳市</w:t>
            </w:r>
            <w:r>
              <w:rPr>
                <w:rFonts w:hint="eastAsia" w:ascii="仿宋_GB2312" w:hAnsi="仿宋" w:eastAsia="仿宋_GB2312" w:cs="Microsoft Tai Le"/>
                <w:color w:val="auto"/>
                <w:sz w:val="30"/>
                <w:szCs w:val="30"/>
                <w:highlight w:val="none"/>
                <w:lang w:val="en"/>
              </w:rPr>
              <w:t>开展</w:t>
            </w:r>
            <w:r>
              <w:rPr>
                <w:rFonts w:hint="eastAsia" w:ascii="仿宋_GB2312" w:hAnsi="仿宋" w:eastAsia="仿宋_GB2312" w:cs="Microsoft Tai Le"/>
                <w:color w:val="auto"/>
                <w:sz w:val="30"/>
                <w:szCs w:val="30"/>
                <w:highlight w:val="none"/>
                <w:lang w:val="en" w:eastAsia="zh-CN"/>
              </w:rPr>
              <w:t>智能</w:t>
            </w:r>
            <w:r>
              <w:rPr>
                <w:rFonts w:hint="eastAsia" w:ascii="仿宋_GB2312" w:hAnsi="仿宋" w:eastAsia="仿宋_GB2312" w:cs="Microsoft Tai Le"/>
                <w:color w:val="auto"/>
                <w:sz w:val="30"/>
                <w:szCs w:val="30"/>
                <w:highlight w:val="none"/>
                <w:lang w:val="en"/>
              </w:rPr>
              <w:t>算力服务的基础</w:t>
            </w:r>
            <w:r>
              <w:rPr>
                <w:rFonts w:hint="eastAsia" w:ascii="仿宋_GB2312" w:hAnsi="仿宋" w:eastAsia="仿宋_GB2312" w:cs="Microsoft Tai Le"/>
                <w:color w:val="auto"/>
                <w:sz w:val="30"/>
                <w:szCs w:val="30"/>
                <w:highlight w:val="none"/>
                <w:lang w:val="en" w:eastAsia="zh-CN"/>
              </w:rPr>
              <w:t>，</w:t>
            </w:r>
            <w:r>
              <w:rPr>
                <w:rFonts w:hint="eastAsia" w:ascii="仿宋_GB2312" w:hAnsi="仿宋" w:eastAsia="仿宋_GB2312" w:cs="Microsoft Tai Le"/>
                <w:color w:val="auto"/>
                <w:sz w:val="30"/>
                <w:szCs w:val="30"/>
                <w:highlight w:val="none"/>
                <w:lang w:val="en-US" w:eastAsia="zh-CN"/>
              </w:rPr>
              <w:t>且能提供的智能</w:t>
            </w:r>
            <w:r>
              <w:rPr>
                <w:rFonts w:hint="eastAsia" w:ascii="仿宋_GB2312" w:hAnsi="仿宋" w:eastAsia="仿宋_GB2312" w:cs="Microsoft Tai Le"/>
                <w:color w:val="auto"/>
                <w:sz w:val="30"/>
                <w:szCs w:val="30"/>
                <w:highlight w:val="none"/>
                <w:lang w:val="en"/>
              </w:rPr>
              <w:t>算力规模</w:t>
            </w:r>
            <w:r>
              <w:rPr>
                <w:rFonts w:hint="eastAsia" w:ascii="仿宋_GB2312" w:hAnsi="仿宋" w:eastAsia="仿宋_GB2312" w:cs="Microsoft Tai Le"/>
                <w:color w:val="auto"/>
                <w:sz w:val="30"/>
                <w:szCs w:val="30"/>
                <w:highlight w:val="none"/>
                <w:lang w:val="en" w:eastAsia="zh-CN"/>
              </w:rPr>
              <w:t>为</w:t>
            </w:r>
            <w:r>
              <w:rPr>
                <w:rFonts w:hint="eastAsia" w:ascii="仿宋_GB2312" w:hAnsi="仿宋" w:eastAsia="仿宋_GB2312" w:cs="Microsoft Tai Le"/>
                <w:color w:val="auto"/>
                <w:sz w:val="30"/>
                <w:szCs w:val="30"/>
                <w:highlight w:val="none"/>
                <w:lang w:val="en-US" w:eastAsia="zh-CN"/>
              </w:rPr>
              <w:t>3</w:t>
            </w:r>
            <w:r>
              <w:rPr>
                <w:rFonts w:hint="eastAsia" w:ascii="仿宋_GB2312" w:hAnsi="仿宋" w:eastAsia="仿宋_GB2312" w:cs="Microsoft Tai Le"/>
                <w:color w:val="auto"/>
                <w:sz w:val="30"/>
                <w:szCs w:val="30"/>
                <w:highlight w:val="none"/>
                <w:lang w:val="en"/>
              </w:rPr>
              <w:t>00P</w:t>
            </w:r>
            <w:r>
              <w:rPr>
                <w:rFonts w:hint="eastAsia" w:ascii="仿宋_GB2312" w:hAnsi="仿宋" w:eastAsia="仿宋_GB2312" w:cs="Microsoft Tai Le"/>
                <w:color w:val="auto"/>
                <w:sz w:val="30"/>
                <w:szCs w:val="30"/>
                <w:highlight w:val="none"/>
                <w:lang w:val="en-US" w:eastAsia="zh-CN"/>
              </w:rPr>
              <w:t xml:space="preserve"> </w:t>
            </w:r>
            <w:r>
              <w:rPr>
                <w:rFonts w:hint="eastAsia" w:ascii="仿宋_GB2312" w:hAnsi="仿宋" w:eastAsia="仿宋_GB2312" w:cs="Microsoft Tai Le"/>
                <w:color w:val="auto"/>
                <w:sz w:val="30"/>
                <w:szCs w:val="30"/>
                <w:highlight w:val="none"/>
                <w:lang w:val="en"/>
              </w:rPr>
              <w:t>FLOPS（</w:t>
            </w:r>
            <w:r>
              <w:rPr>
                <w:rFonts w:hint="eastAsia" w:ascii="仿宋_GB2312" w:hAnsi="仿宋" w:eastAsia="仿宋_GB2312" w:cs="Microsoft Tai Le"/>
                <w:color w:val="auto"/>
                <w:sz w:val="30"/>
                <w:szCs w:val="30"/>
                <w:highlight w:val="none"/>
                <w:lang w:val="en-US" w:eastAsia="zh-CN"/>
              </w:rPr>
              <w:t>FP16</w:t>
            </w:r>
            <w:r>
              <w:rPr>
                <w:rFonts w:hint="eastAsia" w:ascii="仿宋_GB2312" w:hAnsi="仿宋" w:eastAsia="仿宋_GB2312" w:cs="Microsoft Tai Le"/>
                <w:color w:val="auto"/>
                <w:sz w:val="30"/>
                <w:szCs w:val="30"/>
                <w:highlight w:val="none"/>
                <w:lang w:val="en"/>
              </w:rPr>
              <w:t>）</w:t>
            </w:r>
            <w:r>
              <w:rPr>
                <w:rFonts w:hint="eastAsia" w:ascii="仿宋_GB2312" w:hAnsi="仿宋" w:eastAsia="仿宋_GB2312" w:cs="Microsoft Tai Le"/>
                <w:color w:val="auto"/>
                <w:sz w:val="30"/>
                <w:szCs w:val="30"/>
                <w:highlight w:val="none"/>
                <w:lang w:val="en" w:eastAsia="zh-CN"/>
              </w:rPr>
              <w:t>（含）以上</w:t>
            </w:r>
            <w:r>
              <w:rPr>
                <w:rFonts w:hint="eastAsia" w:ascii="仿宋_GB2312" w:hAnsi="仿宋" w:eastAsia="仿宋_GB2312" w:cs="Microsoft Tai Le"/>
                <w:color w:val="auto"/>
                <w:sz w:val="30"/>
                <w:szCs w:val="30"/>
                <w:highlight w:val="none"/>
                <w:lang w:val="en"/>
              </w:rPr>
              <w:t>；</w:t>
            </w:r>
          </w:p>
          <w:p>
            <w:pPr>
              <w:spacing w:line="560" w:lineRule="exact"/>
              <w:ind w:firstLine="0" w:firstLineChars="0"/>
              <w:jc w:val="left"/>
              <w:rPr>
                <w:rFonts w:hint="default" w:ascii="仿宋_GB2312" w:hAnsi="仿宋" w:eastAsia="仿宋_GB2312" w:cs="Microsoft Tai Le"/>
                <w:color w:val="auto"/>
                <w:sz w:val="30"/>
                <w:szCs w:val="30"/>
                <w:highlight w:val="none"/>
                <w:lang w:val="en-US" w:eastAsia="zh-CN"/>
              </w:rPr>
            </w:pPr>
            <w:r>
              <w:rPr>
                <w:rFonts w:hint="default" w:ascii="仿宋_GB2312" w:hAnsi="仿宋" w:eastAsia="仿宋_GB2312" w:cs="Microsoft Tai Le"/>
                <w:color w:val="auto"/>
                <w:sz w:val="30"/>
                <w:szCs w:val="30"/>
                <w:highlight w:val="none"/>
                <w:lang w:val="en" w:eastAsia="zh-CN"/>
              </w:rPr>
              <w:t>3.</w:t>
            </w:r>
            <w:r>
              <w:rPr>
                <w:rFonts w:hint="eastAsia" w:ascii="仿宋_GB2312" w:hAnsi="仿宋" w:eastAsia="仿宋_GB2312" w:cs="Microsoft Tai Le"/>
                <w:color w:val="auto"/>
                <w:sz w:val="30"/>
                <w:szCs w:val="30"/>
                <w:highlight w:val="none"/>
                <w:lang w:val="en-US" w:eastAsia="zh-CN"/>
              </w:rPr>
              <w:t>服务平台</w:t>
            </w:r>
            <w:r>
              <w:rPr>
                <w:rFonts w:hint="eastAsia" w:ascii="仿宋_GB2312" w:hAnsi="仿宋" w:eastAsia="仿宋_GB2312" w:cs="Microsoft Tai Le"/>
                <w:strike w:val="0"/>
                <w:color w:val="auto"/>
                <w:sz w:val="30"/>
                <w:szCs w:val="30"/>
                <w:highlight w:val="none"/>
                <w:lang w:val="en-US" w:eastAsia="zh-CN"/>
              </w:rPr>
              <w:t>具备智能</w:t>
            </w:r>
            <w:r>
              <w:rPr>
                <w:rFonts w:hint="eastAsia" w:ascii="仿宋_GB2312" w:hAnsi="仿宋" w:eastAsia="仿宋_GB2312" w:cs="Microsoft Tai Le"/>
                <w:color w:val="auto"/>
                <w:sz w:val="30"/>
                <w:szCs w:val="30"/>
                <w:highlight w:val="none"/>
                <w:lang w:val="en-US" w:eastAsia="zh-CN"/>
              </w:rPr>
              <w:t>算力使用计量日志功能。</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④</w:t>
      </w:r>
      <w:r>
        <w:rPr>
          <w:rFonts w:hint="eastAsia" w:ascii="仿宋_GB2312" w:hAnsi="仿宋_GB2312" w:eastAsia="仿宋_GB2312" w:cs="仿宋_GB2312"/>
          <w:color w:val="auto"/>
          <w:sz w:val="32"/>
          <w:szCs w:val="32"/>
          <w:highlight w:val="none"/>
        </w:rPr>
        <w:t>申请单位</w:t>
      </w:r>
      <w:r>
        <w:rPr>
          <w:rFonts w:hint="eastAsia" w:ascii="仿宋_GB2312" w:hAnsi="仿宋_GB2312" w:eastAsia="仿宋_GB2312" w:cs="仿宋_GB2312"/>
          <w:color w:val="auto"/>
          <w:sz w:val="32"/>
          <w:szCs w:val="32"/>
          <w:highlight w:val="none"/>
          <w:lang w:eastAsia="zh-CN"/>
        </w:rPr>
        <w:t>有明确的</w:t>
      </w:r>
      <w:r>
        <w:rPr>
          <w:rFonts w:hint="eastAsia" w:ascii="仿宋_GB2312" w:hAnsi="仿宋_GB2312" w:eastAsia="仿宋_GB2312" w:cs="仿宋_GB2312"/>
          <w:color w:val="auto"/>
          <w:sz w:val="32"/>
          <w:szCs w:val="32"/>
          <w:highlight w:val="none"/>
        </w:rPr>
        <w:t>服务内容</w:t>
      </w:r>
      <w:r>
        <w:rPr>
          <w:rFonts w:hint="eastAsia" w:ascii="仿宋_GB2312" w:hAnsi="仿宋_GB2312" w:eastAsia="仿宋_GB2312" w:cs="仿宋_GB2312"/>
          <w:color w:val="auto"/>
          <w:sz w:val="32"/>
          <w:szCs w:val="32"/>
          <w:highlight w:val="none"/>
          <w:lang w:eastAsia="zh-CN"/>
        </w:rPr>
        <w:t>、服务规范</w:t>
      </w:r>
      <w:r>
        <w:rPr>
          <w:rFonts w:hint="eastAsia" w:ascii="仿宋_GB2312" w:hAnsi="仿宋_GB2312" w:eastAsia="仿宋_GB2312" w:cs="仿宋_GB2312"/>
          <w:color w:val="auto"/>
          <w:sz w:val="32"/>
          <w:szCs w:val="32"/>
          <w:highlight w:val="none"/>
        </w:rPr>
        <w:t>及收费标准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事业单位服务收费应</w:t>
      </w:r>
      <w:r>
        <w:rPr>
          <w:rFonts w:hint="eastAsia" w:ascii="仿宋_GB2312" w:hAnsi="仿宋_GB2312" w:eastAsia="仿宋_GB2312" w:cs="仿宋_GB2312"/>
          <w:color w:val="auto"/>
          <w:sz w:val="32"/>
          <w:szCs w:val="32"/>
          <w:highlight w:val="none"/>
          <w:lang w:eastAsia="zh-CN"/>
        </w:rPr>
        <w:t>当符合</w:t>
      </w:r>
      <w:r>
        <w:rPr>
          <w:rFonts w:hint="eastAsia" w:ascii="仿宋_GB2312" w:hAnsi="仿宋_GB2312" w:eastAsia="仿宋_GB2312" w:cs="仿宋_GB2312"/>
          <w:color w:val="auto"/>
          <w:sz w:val="32"/>
          <w:szCs w:val="32"/>
          <w:highlight w:val="none"/>
        </w:rPr>
        <w:t>相关财务制度和收费管理规定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2025年度第二批深圳市训力券</w:t>
      </w:r>
      <w:r>
        <w:rPr>
          <w:rFonts w:hint="eastAsia" w:ascii="仿宋_GB2312" w:hAnsi="仿宋_GB2312" w:eastAsia="仿宋_GB2312" w:cs="仿宋_GB2312"/>
          <w:color w:val="auto"/>
          <w:sz w:val="32"/>
          <w:szCs w:val="32"/>
          <w:highlight w:val="none"/>
        </w:rPr>
        <w:t>入库服务机构有效期</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eastAsia="zh-CN"/>
        </w:rPr>
        <w:t>认定之日起至</w:t>
      </w:r>
      <w:r>
        <w:rPr>
          <w:rFonts w:hint="eastAsia" w:ascii="仿宋_GB2312" w:hAnsi="仿宋_GB2312" w:eastAsia="仿宋_GB2312" w:cs="仿宋_GB2312"/>
          <w:color w:val="auto"/>
          <w:sz w:val="32"/>
          <w:szCs w:val="32"/>
          <w:highlight w:val="none"/>
          <w:lang w:val="en-US" w:eastAsia="zh-CN"/>
        </w:rPr>
        <w:t>2026年12月31日止。有效期到期前如存在违法违规、主动申请退出等情况，则退出深圳市训力券服务机构。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sz w:val="32"/>
          <w:szCs w:val="32"/>
          <w:highlight w:val="none"/>
          <w:lang w:eastAsia="zh-CN"/>
        </w:rPr>
      </w:pPr>
      <w:r>
        <w:rPr>
          <w:rFonts w:hint="eastAsia" w:ascii="东文宋体" w:hAnsi="东文宋体" w:eastAsia="东文宋体" w:cs="东文宋体"/>
          <w:bCs w:val="0"/>
          <w:color w:val="auto"/>
          <w:kern w:val="2"/>
          <w:sz w:val="32"/>
          <w:szCs w:val="32"/>
          <w:highlight w:val="none"/>
          <w:lang w:val="en-US" w:eastAsia="zh-CN"/>
        </w:rPr>
        <w:t>①</w:t>
      </w:r>
      <w:r>
        <w:rPr>
          <w:rFonts w:hint="eastAsia" w:ascii="仿宋_GB2312" w:hAnsi="仿宋_GB2312" w:eastAsia="仿宋_GB2312" w:cs="仿宋_GB2312"/>
          <w:bCs w:val="0"/>
          <w:color w:val="auto"/>
          <w:kern w:val="2"/>
          <w:sz w:val="32"/>
          <w:szCs w:val="32"/>
          <w:highlight w:val="none"/>
          <w:lang w:val="en-US" w:eastAsia="zh-CN"/>
        </w:rPr>
        <w:t>申请单位</w:t>
      </w:r>
      <w:r>
        <w:rPr>
          <w:rFonts w:hint="eastAsia" w:ascii="仿宋_GB2312" w:hAnsi="仿宋_GB2312" w:eastAsia="仿宋_GB2312" w:cs="仿宋_GB2312"/>
          <w:bCs w:val="0"/>
          <w:color w:val="auto"/>
          <w:sz w:val="32"/>
          <w:szCs w:val="32"/>
          <w:highlight w:val="none"/>
        </w:rPr>
        <w:t>不存在被限制申请财政性资金项目惩戒情形，未被列入超期未申请验收名单和超期未退款名单</w:t>
      </w:r>
      <w:r>
        <w:rPr>
          <w:rFonts w:hint="eastAsia" w:ascii="仿宋_GB2312" w:hAnsi="仿宋_GB2312" w:eastAsia="仿宋_GB2312" w:cs="仿宋_GB2312"/>
          <w:bCs w:val="0"/>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bCs w:val="0"/>
          <w:color w:val="auto"/>
          <w:kern w:val="2"/>
          <w:sz w:val="32"/>
          <w:szCs w:val="32"/>
          <w:highlight w:val="none"/>
          <w:lang w:val="en-US" w:eastAsia="zh-CN"/>
        </w:rPr>
      </w:pPr>
      <w:r>
        <w:rPr>
          <w:rFonts w:hint="eastAsia" w:ascii="仿宋_GB2312" w:hAnsi="仿宋_GB2312" w:eastAsia="仿宋_GB2312" w:cs="仿宋_GB2312"/>
          <w:bCs w:val="0"/>
          <w:color w:val="auto"/>
          <w:kern w:val="2"/>
          <w:sz w:val="32"/>
          <w:szCs w:val="32"/>
          <w:highlight w:val="none"/>
          <w:lang w:eastAsia="zh-CN"/>
        </w:rPr>
        <w:t>②</w:t>
      </w:r>
      <w:r>
        <w:rPr>
          <w:rFonts w:hint="eastAsia" w:ascii="仿宋_GB2312" w:hAnsi="仿宋_GB2312" w:eastAsia="仿宋_GB2312" w:cs="仿宋_GB2312"/>
          <w:bCs w:val="0"/>
          <w:color w:val="auto"/>
          <w:kern w:val="2"/>
          <w:sz w:val="32"/>
          <w:szCs w:val="32"/>
          <w:highlight w:val="none"/>
          <w:lang w:val="en-US" w:eastAsia="zh-CN"/>
        </w:rPr>
        <w:t>不得委托中介机构申报；</w:t>
      </w:r>
    </w:p>
    <w:p>
      <w:pPr>
        <w:spacing w:line="560" w:lineRule="exact"/>
        <w:ind w:firstLine="640" w:firstLineChars="200"/>
        <w:rPr>
          <w:rFonts w:hint="eastAsia" w:ascii="仿宋_GB2312" w:hAnsi="仿宋_GB2312" w:eastAsia="仿宋_GB2312" w:cs="仿宋_GB2312"/>
          <w:bCs w:val="0"/>
          <w:color w:val="auto"/>
          <w:sz w:val="32"/>
          <w:szCs w:val="32"/>
          <w:highlight w:val="none"/>
          <w:lang w:eastAsia="zh-CN"/>
        </w:rPr>
      </w:pPr>
      <w:r>
        <w:rPr>
          <w:rFonts w:hint="eastAsia" w:ascii="仿宋_GB2312" w:hAnsi="仿宋_GB2312" w:eastAsia="仿宋_GB2312" w:cs="仿宋_GB2312"/>
          <w:bCs w:val="0"/>
          <w:color w:val="auto"/>
          <w:kern w:val="2"/>
          <w:sz w:val="32"/>
          <w:szCs w:val="32"/>
          <w:highlight w:val="none"/>
          <w:lang w:val="en-US" w:eastAsia="zh-CN"/>
        </w:rPr>
        <w:t>③同一项目</w:t>
      </w:r>
      <w:r>
        <w:rPr>
          <w:rFonts w:hint="eastAsia" w:ascii="仿宋_GB2312" w:hAnsi="仿宋_GB2312" w:eastAsia="仿宋_GB2312" w:cs="仿宋_GB2312"/>
          <w:bCs w:val="0"/>
          <w:color w:val="auto"/>
          <w:sz w:val="32"/>
          <w:szCs w:val="32"/>
          <w:highlight w:val="none"/>
        </w:rPr>
        <w:t>不得多头和重复申报</w:t>
      </w:r>
      <w:r>
        <w:rPr>
          <w:rFonts w:hint="eastAsia" w:ascii="仿宋_GB2312" w:hAnsi="仿宋_GB2312" w:eastAsia="仿宋_GB2312" w:cs="仿宋_GB2312"/>
          <w:bCs w:val="0"/>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bCs w:val="0"/>
          <w:color w:val="auto"/>
          <w:kern w:val="2"/>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④</w:t>
      </w:r>
      <w:r>
        <w:rPr>
          <w:rFonts w:hint="eastAsia" w:ascii="仿宋_GB2312" w:hAnsi="仿宋_GB2312" w:eastAsia="仿宋_GB2312" w:cs="仿宋_GB2312"/>
          <w:bCs w:val="0"/>
          <w:color w:val="auto"/>
          <w:sz w:val="32"/>
          <w:szCs w:val="32"/>
          <w:highlight w:val="none"/>
        </w:rPr>
        <w:t>涉及科技伦理和科技安全（如临床、生物、信息、生态等）情形的，申请单位应当</w:t>
      </w:r>
      <w:r>
        <w:rPr>
          <w:rFonts w:hint="eastAsia" w:ascii="仿宋_GB2312" w:hAnsi="仿宋_GB2312" w:eastAsia="仿宋_GB2312" w:cs="仿宋_GB2312"/>
          <w:bCs w:val="0"/>
          <w:color w:val="auto"/>
          <w:sz w:val="32"/>
          <w:szCs w:val="32"/>
          <w:highlight w:val="none"/>
          <w:lang w:eastAsia="zh-CN"/>
        </w:rPr>
        <w:t>符合</w:t>
      </w:r>
      <w:r>
        <w:rPr>
          <w:rFonts w:hint="eastAsia" w:ascii="仿宋_GB2312" w:hAnsi="仿宋_GB2312" w:eastAsia="仿宋_GB2312" w:cs="仿宋_GB2312"/>
          <w:bCs w:val="0"/>
          <w:color w:val="auto"/>
          <w:sz w:val="32"/>
          <w:szCs w:val="32"/>
          <w:highlight w:val="none"/>
        </w:rPr>
        <w:t>国家有关法律法规和伦理准则</w:t>
      </w:r>
      <w:r>
        <w:rPr>
          <w:rFonts w:hint="eastAsia" w:ascii="仿宋_GB2312" w:hAnsi="仿宋_GB2312" w:eastAsia="仿宋_GB2312" w:cs="仿宋_GB2312"/>
          <w:bCs w:val="0"/>
          <w:color w:val="auto"/>
          <w:sz w:val="32"/>
          <w:szCs w:val="32"/>
          <w:highlight w:val="none"/>
          <w:lang w:eastAsia="zh-CN"/>
        </w:rPr>
        <w:t>。</w:t>
      </w:r>
    </w:p>
    <w:p>
      <w:pPr>
        <w:pStyle w:val="4"/>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（二）限制条件：</w:t>
      </w:r>
      <w:r>
        <w:rPr>
          <w:rFonts w:hint="eastAsia" w:ascii="仿宋_GB2312" w:hAnsi="仿宋_GB2312" w:eastAsia="仿宋_GB2312" w:cs="仿宋_GB2312"/>
          <w:color w:val="auto"/>
          <w:sz w:val="32"/>
          <w:szCs w:val="32"/>
          <w:highlight w:val="none"/>
          <w:lang w:val="en-US" w:eastAsia="zh-CN"/>
        </w:rPr>
        <w:t>申请单位不能同时获得训力券服务机构入库和</w:t>
      </w:r>
      <w:r>
        <w:rPr>
          <w:rFonts w:hint="eastAsia" w:ascii="仿宋_GB2312" w:hAnsi="仿宋_GB2312" w:eastAsia="仿宋_GB2312" w:cs="仿宋_GB2312"/>
          <w:color w:val="auto"/>
          <w:sz w:val="32"/>
          <w:szCs w:val="32"/>
          <w:highlight w:val="none"/>
          <w:lang w:eastAsia="zh-CN"/>
        </w:rPr>
        <w:t>申领训力券。</w:t>
      </w:r>
    </w:p>
    <w:p>
      <w:pPr>
        <w:pStyle w:val="4"/>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如已入库服务机构需新增服务事项，需按本指南</w:t>
      </w:r>
      <w:r>
        <w:rPr>
          <w:rFonts w:hint="eastAsia" w:ascii="仿宋_GB2312" w:hAnsi="仿宋_GB2312" w:eastAsia="仿宋_GB2312" w:cs="仿宋_GB2312"/>
          <w:color w:val="auto"/>
          <w:sz w:val="32"/>
          <w:szCs w:val="32"/>
          <w:highlight w:val="none"/>
          <w:lang w:val="en-US" w:eastAsia="zh-CN"/>
        </w:rPr>
        <w:t>申请材料</w:t>
      </w:r>
      <w:r>
        <w:rPr>
          <w:rFonts w:hint="eastAsia" w:ascii="仿宋_GB2312" w:hAnsi="仿宋_GB2312" w:eastAsia="仿宋_GB2312" w:cs="仿宋_GB2312"/>
          <w:color w:val="auto"/>
          <w:sz w:val="32"/>
          <w:szCs w:val="32"/>
          <w:highlight w:val="none"/>
          <w:lang w:eastAsia="zh-CN"/>
        </w:rPr>
        <w:t>要求重新</w:t>
      </w:r>
      <w:r>
        <w:rPr>
          <w:rFonts w:hint="eastAsia" w:ascii="仿宋_GB2312" w:hAnsi="仿宋_GB2312" w:eastAsia="仿宋_GB2312" w:cs="仿宋_GB2312"/>
          <w:color w:val="auto"/>
          <w:sz w:val="32"/>
          <w:szCs w:val="32"/>
          <w:highlight w:val="none"/>
          <w:lang w:val="en-US" w:eastAsia="zh-CN"/>
        </w:rPr>
        <w:t>提交材料申请新增服务事项</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（一）基本材料</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b w:val="0"/>
          <w:bCs w:val="0"/>
          <w:color w:val="auto"/>
          <w:sz w:val="32"/>
          <w:szCs w:val="32"/>
          <w:highlight w:val="none"/>
          <w:lang w:val="en-US" w:eastAsia="zh-CN"/>
        </w:rPr>
        <w:t>服务机构入库、</w:t>
      </w:r>
      <w:r>
        <w:rPr>
          <w:rFonts w:hint="eastAsia" w:ascii="仿宋_GB2312" w:hAnsi="仿宋_GB2312" w:eastAsia="仿宋_GB2312" w:cs="仿宋_GB2312"/>
          <w:b w:val="0"/>
          <w:bCs w:val="0"/>
          <w:color w:val="auto"/>
          <w:sz w:val="32"/>
          <w:szCs w:val="32"/>
          <w:highlight w:val="none"/>
          <w:lang w:eastAsia="zh-CN"/>
        </w:rPr>
        <w:t>已入库服务机构</w:t>
      </w:r>
      <w:r>
        <w:rPr>
          <w:rFonts w:hint="eastAsia" w:ascii="仿宋_GB2312" w:hAnsi="仿宋_GB2312" w:eastAsia="仿宋_GB2312" w:cs="仿宋_GB2312"/>
          <w:b w:val="0"/>
          <w:bCs w:val="0"/>
          <w:color w:val="auto"/>
          <w:sz w:val="32"/>
          <w:szCs w:val="32"/>
          <w:highlight w:val="none"/>
          <w:lang w:val="en-US" w:eastAsia="zh-CN"/>
        </w:rPr>
        <w:t>申请</w:t>
      </w:r>
      <w:r>
        <w:rPr>
          <w:rFonts w:hint="eastAsia" w:ascii="仿宋_GB2312" w:hAnsi="仿宋_GB2312" w:eastAsia="仿宋_GB2312" w:cs="仿宋_GB2312"/>
          <w:b w:val="0"/>
          <w:bCs w:val="0"/>
          <w:color w:val="auto"/>
          <w:sz w:val="32"/>
          <w:szCs w:val="32"/>
          <w:highlight w:val="none"/>
          <w:lang w:eastAsia="zh-CN"/>
        </w:rPr>
        <w:t>新增服务事项均需</w:t>
      </w:r>
      <w:r>
        <w:rPr>
          <w:rFonts w:hint="eastAsia" w:ascii="仿宋_GB2312" w:hAnsi="仿宋_GB2312" w:eastAsia="仿宋_GB2312" w:cs="仿宋_GB2312"/>
          <w:b w:val="0"/>
          <w:bCs w:val="0"/>
          <w:color w:val="auto"/>
          <w:sz w:val="32"/>
          <w:szCs w:val="32"/>
          <w:highlight w:val="none"/>
          <w:lang w:val="en-US" w:eastAsia="zh-CN"/>
        </w:rPr>
        <w:t>提供</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项目申请书原件</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营业执照或事业单位登记证书复印件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需机构法人签名并加盖公章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经注册会计师行业统一监管平台备案的含有二维验证码封面的</w:t>
      </w:r>
      <w:r>
        <w:rPr>
          <w:rFonts w:hint="eastAsia" w:ascii="仿宋_GB2312" w:hAnsi="仿宋_GB2312" w:eastAsia="仿宋_GB2312" w:cs="仿宋_GB2312"/>
          <w:color w:val="000000"/>
          <w:sz w:val="32"/>
          <w:szCs w:val="32"/>
          <w:highlight w:val="none"/>
          <w:u w:val="none"/>
          <w:lang w:val="en-US" w:eastAsia="zh-CN"/>
        </w:rPr>
        <w:t>2024年度</w:t>
      </w:r>
      <w:r>
        <w:rPr>
          <w:rFonts w:hint="eastAsia" w:ascii="仿宋_GB2312" w:hAnsi="仿宋_GB2312" w:eastAsia="仿宋_GB2312" w:cs="仿宋_GB2312"/>
          <w:color w:val="000000"/>
          <w:sz w:val="32"/>
          <w:szCs w:val="32"/>
          <w:highlight w:val="none"/>
          <w:lang w:val="en-US" w:eastAsia="zh-CN"/>
        </w:rPr>
        <w:t>财务审计报告复印件（注册未满一年的可提供验资报告复印件）或通过审查的事业单位财务决算报表复印件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如申请单位于2025年申请训力券服务机构入库或新增服务事项，且已获下达入库通知书，本次无需重复提交</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sz w:val="32"/>
          <w:szCs w:val="32"/>
          <w:highlight w:val="none"/>
        </w:rPr>
        <w:t>税务部门提供的单位上年度</w:t>
      </w:r>
      <w:r>
        <w:rPr>
          <w:rFonts w:hint="eastAsia" w:ascii="仿宋_GB2312" w:hAnsi="仿宋_GB2312" w:eastAsia="仿宋_GB2312" w:cs="仿宋_GB2312"/>
          <w:sz w:val="32"/>
          <w:szCs w:val="32"/>
          <w:highlight w:val="none"/>
          <w:lang w:val="en-US" w:eastAsia="zh-CN"/>
        </w:rPr>
        <w:t>纳税</w:t>
      </w:r>
      <w:r>
        <w:rPr>
          <w:rFonts w:hint="eastAsia" w:ascii="仿宋_GB2312" w:hAnsi="仿宋_GB2312" w:eastAsia="仿宋_GB2312" w:cs="仿宋_GB2312"/>
          <w:sz w:val="32"/>
          <w:szCs w:val="32"/>
          <w:highlight w:val="none"/>
        </w:rPr>
        <w:t>证明复印件（非事业单位提供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如申请单位于2025年申请训力券服务机构入库或新增服务事项，且已获下达入库通知书，本次无需重复提交</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eastAsia="zh-CN"/>
        </w:rPr>
        <w:t>事项（</w:t>
      </w:r>
      <w:r>
        <w:rPr>
          <w:rFonts w:hint="eastAsia" w:ascii="仿宋_GB2312" w:hAnsi="仿宋_GB2312" w:eastAsia="仿宋_GB2312" w:cs="仿宋_GB2312"/>
          <w:color w:val="auto"/>
          <w:sz w:val="32"/>
          <w:szCs w:val="32"/>
          <w:highlight w:val="none"/>
        </w:rPr>
        <w:t>内容</w:t>
      </w:r>
      <w:r>
        <w:rPr>
          <w:rFonts w:hint="eastAsia" w:ascii="仿宋_GB2312" w:hAnsi="仿宋_GB2312" w:eastAsia="仿宋_GB2312" w:cs="仿宋_GB2312"/>
          <w:color w:val="auto"/>
          <w:sz w:val="32"/>
          <w:szCs w:val="32"/>
          <w:highlight w:val="none"/>
          <w:lang w:eastAsia="zh-CN"/>
        </w:rPr>
        <w:t>）、服务资质及</w:t>
      </w:r>
      <w:r>
        <w:rPr>
          <w:rFonts w:hint="eastAsia" w:ascii="仿宋_GB2312" w:hAnsi="仿宋_GB2312" w:eastAsia="仿宋_GB2312" w:cs="仿宋_GB2312"/>
          <w:color w:val="auto"/>
          <w:sz w:val="32"/>
          <w:szCs w:val="32"/>
          <w:highlight w:val="none"/>
        </w:rPr>
        <w:t>收费标准复印件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sz w:val="32"/>
          <w:szCs w:val="32"/>
          <w:highlight w:val="none"/>
          <w:u w:val="none"/>
          <w:lang w:val="en-US" w:eastAsia="zh-CN"/>
        </w:rPr>
        <w:t>6.项目承诺书</w:t>
      </w:r>
      <w:r>
        <w:rPr>
          <w:rFonts w:hint="eastAsia" w:ascii="仿宋_GB2312" w:hAnsi="仿宋_GB2312" w:eastAsia="仿宋_GB2312" w:cs="仿宋_GB2312"/>
          <w:color w:val="000000"/>
          <w:sz w:val="32"/>
          <w:szCs w:val="32"/>
          <w:highlight w:val="none"/>
          <w:u w:val="none"/>
        </w:rPr>
        <w:t>原件</w:t>
      </w:r>
      <w:r>
        <w:rPr>
          <w:rFonts w:hint="eastAsia" w:ascii="仿宋_GB2312" w:hAnsi="仿宋_GB2312" w:eastAsia="仿宋_GB2312" w:cs="仿宋_GB2312"/>
          <w:color w:val="auto"/>
          <w:sz w:val="32"/>
          <w:szCs w:val="32"/>
          <w:highlight w:val="none"/>
          <w:lang w:val="en-US" w:eastAsia="zh-CN"/>
        </w:rPr>
        <w:t>（需机构法人签名并加盖公章）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s="仿宋_GB2312"/>
          <w:sz w:val="32"/>
          <w:szCs w:val="32"/>
          <w:highlight w:val="none"/>
          <w:lang w:val="en-US" w:eastAsia="zh-CN"/>
        </w:rPr>
        <w:t>7.训力审计同意书</w:t>
      </w:r>
      <w:r>
        <w:rPr>
          <w:rFonts w:hint="eastAsia" w:ascii="仿宋_GB2312" w:hAnsi="仿宋_GB2312" w:eastAsia="仿宋_GB2312" w:cs="仿宋_GB2312"/>
          <w:color w:val="auto"/>
          <w:sz w:val="32"/>
          <w:szCs w:val="32"/>
          <w:highlight w:val="none"/>
          <w:lang w:val="en-US" w:eastAsia="zh-CN"/>
        </w:rPr>
        <w:t>（需机构法人签名并加盖公章）</w:t>
      </w:r>
      <w:r>
        <w:rPr>
          <w:rFonts w:hint="eastAsia" w:ascii="仿宋_GB2312" w:hAnsi="仿宋_GB2312" w:eastAsia="仿宋_GB2312" w:cs="仿宋_GB2312"/>
          <w:color w:val="auto"/>
          <w:sz w:val="32"/>
          <w:szCs w:val="32"/>
          <w:highlight w:val="none"/>
          <w:lang w:eastAsia="zh-CN"/>
        </w:rPr>
        <w:t>；</w:t>
      </w:r>
    </w:p>
    <w:p>
      <w:pPr>
        <w:pStyle w:val="4"/>
        <w:spacing w:line="560" w:lineRule="exact"/>
        <w:rPr>
          <w:rFonts w:hint="eastAsia" w:ascii="仿宋_GB2312" w:hAnsi="宋体" w:eastAsia="仿宋_GB2312" w:cs="仿宋_GB2312"/>
          <w:color w:val="auto"/>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宋体" w:eastAsia="仿宋_GB2312" w:cs="仿宋_GB2312"/>
          <w:color w:val="auto"/>
          <w:sz w:val="32"/>
          <w:szCs w:val="32"/>
          <w:highlight w:val="none"/>
        </w:rPr>
        <w:t>须经科技伦理审查或涉及科技安全的，提供国家有关法律法规和伦理准则要求的批准或备案文件复印件</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伦理审查委员会初始审查批件，或供申请使用的伦理审查意见</w:t>
      </w:r>
      <w:r>
        <w:rPr>
          <w:rFonts w:hint="eastAsia" w:ascii="仿宋_GB2312" w:hAnsi="宋体"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（二）专项材料（仅</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b w:val="0"/>
          <w:bCs w:val="0"/>
          <w:color w:val="auto"/>
          <w:sz w:val="32"/>
          <w:szCs w:val="32"/>
          <w:highlight w:val="none"/>
          <w:lang w:val="en-US" w:eastAsia="zh-CN"/>
        </w:rPr>
        <w:t>服务机构入库的提交</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rPr>
        <w:t>工信部颁发的增值电信业务经营许可证IDC/ISP</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2.具备提供300P </w:t>
      </w:r>
      <w:r>
        <w:rPr>
          <w:rFonts w:hint="eastAsia" w:ascii="仿宋_GB2312" w:hAnsi="仿宋_GB2312" w:eastAsia="仿宋_GB2312" w:cs="仿宋_GB2312"/>
          <w:color w:val="auto"/>
          <w:sz w:val="32"/>
          <w:szCs w:val="32"/>
          <w:highlight w:val="none"/>
          <w:lang w:val="en"/>
        </w:rPr>
        <w:t>FLOPS（</w:t>
      </w:r>
      <w:r>
        <w:rPr>
          <w:rFonts w:hint="eastAsia" w:ascii="仿宋_GB2312" w:hAnsi="仿宋_GB2312" w:eastAsia="仿宋_GB2312" w:cs="仿宋_GB2312"/>
          <w:color w:val="auto"/>
          <w:sz w:val="32"/>
          <w:szCs w:val="32"/>
          <w:highlight w:val="none"/>
          <w:lang w:val="en-US" w:eastAsia="zh-CN"/>
        </w:rPr>
        <w:t>FP16</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（含）</w:t>
      </w:r>
      <w:r>
        <w:rPr>
          <w:rFonts w:hint="eastAsia" w:ascii="仿宋_GB2312" w:hAnsi="仿宋_GB2312" w:eastAsia="仿宋_GB2312" w:cs="仿宋_GB2312"/>
          <w:color w:val="auto"/>
          <w:sz w:val="32"/>
          <w:szCs w:val="32"/>
          <w:highlight w:val="none"/>
          <w:lang w:val="en-US" w:eastAsia="zh-CN"/>
        </w:rPr>
        <w:t>以上智能</w:t>
      </w:r>
      <w:r>
        <w:rPr>
          <w:rFonts w:hint="eastAsia" w:ascii="仿宋_GB2312" w:hAnsi="仿宋_GB2312" w:eastAsia="仿宋_GB2312" w:cs="仿宋_GB2312"/>
          <w:color w:val="auto"/>
          <w:sz w:val="32"/>
          <w:szCs w:val="32"/>
          <w:highlight w:val="none"/>
          <w:lang w:val="en" w:eastAsia="zh-CN"/>
        </w:rPr>
        <w:t>算力规模的证明材料；</w:t>
      </w:r>
    </w:p>
    <w:p>
      <w:pPr>
        <w:pStyle w:val="4"/>
        <w:spacing w:line="560" w:lineRule="exac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3.服务平台</w:t>
      </w:r>
      <w:r>
        <w:rPr>
          <w:rFonts w:hint="eastAsia" w:ascii="仿宋_GB2312" w:hAnsi="仿宋_GB2312" w:eastAsia="仿宋_GB2312" w:cs="仿宋_GB2312"/>
          <w:color w:val="auto"/>
          <w:sz w:val="32"/>
          <w:szCs w:val="32"/>
          <w:highlight w:val="none"/>
          <w:lang w:val="en" w:eastAsia="zh-CN"/>
        </w:rPr>
        <w:t>具备</w:t>
      </w:r>
      <w:r>
        <w:rPr>
          <w:rFonts w:hint="eastAsia" w:ascii="仿宋_GB2312" w:hAnsi="仿宋_GB2312" w:eastAsia="仿宋_GB2312" w:cs="仿宋_GB2312"/>
          <w:color w:val="auto"/>
          <w:sz w:val="32"/>
          <w:szCs w:val="32"/>
          <w:highlight w:val="none"/>
          <w:lang w:val="en-US" w:eastAsia="zh-CN"/>
        </w:rPr>
        <w:t>智能算力使用计量日志功能</w:t>
      </w:r>
      <w:r>
        <w:rPr>
          <w:rFonts w:hint="eastAsia" w:ascii="仿宋_GB2312" w:hAnsi="仿宋_GB2312" w:eastAsia="仿宋_GB2312" w:cs="仿宋_GB2312"/>
          <w:color w:val="auto"/>
          <w:sz w:val="32"/>
          <w:szCs w:val="32"/>
          <w:highlight w:val="none"/>
          <w:lang w:val="en" w:eastAsia="zh-CN"/>
        </w:rPr>
        <w:t>的证明材料。</w:t>
      </w:r>
    </w:p>
    <w:p>
      <w:pPr>
        <w:pStyle w:val="10"/>
        <w:spacing w:line="560" w:lineRule="exact"/>
        <w:ind w:firstLine="640" w:firstLineChars="200"/>
        <w:outlineLvl w:val="9"/>
        <w:rPr>
          <w:rFonts w:hint="default" w:ascii="黑体" w:hAnsi="黑体" w:eastAsia="黑体" w:cs="Times New Roman"/>
          <w:color w:val="auto"/>
          <w:sz w:val="32"/>
          <w:szCs w:val="32"/>
          <w:highlight w:val="none"/>
          <w:lang w:val="en-US" w:eastAsia="zh-CN"/>
        </w:rPr>
      </w:pPr>
      <w:r>
        <w:rPr>
          <w:rFonts w:hint="default" w:ascii="黑体" w:hAnsi="黑体" w:eastAsia="黑体" w:cs="Times New Roman"/>
          <w:color w:val="auto"/>
          <w:sz w:val="32"/>
          <w:szCs w:val="32"/>
          <w:highlight w:val="none"/>
          <w:lang w:val="en-US" w:eastAsia="zh-CN"/>
        </w:rPr>
        <w:t>六、申请表格</w:t>
      </w:r>
    </w:p>
    <w:p>
      <w:pPr>
        <w:spacing w:line="560" w:lineRule="exact"/>
        <w:ind w:firstLine="640" w:firstLineChars="200"/>
        <w:outlineLvl w:val="0"/>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color w:val="000000"/>
          <w:sz w:val="32"/>
          <w:szCs w:val="32"/>
          <w:highlight w:val="none"/>
        </w:rPr>
        <w:t>本指南规定提交的</w:t>
      </w:r>
      <w:r>
        <w:rPr>
          <w:rFonts w:hint="eastAsia" w:ascii="仿宋_GB2312" w:hAnsi="仿宋_GB2312" w:eastAsia="仿宋_GB2312" w:cs="仿宋_GB2312"/>
          <w:color w:val="000000"/>
          <w:sz w:val="32"/>
          <w:szCs w:val="32"/>
          <w:highlight w:val="none"/>
          <w:lang w:eastAsia="zh-CN"/>
        </w:rPr>
        <w:t>项目申请书及</w:t>
      </w:r>
      <w:r>
        <w:rPr>
          <w:rFonts w:hint="eastAsia" w:ascii="仿宋_GB2312" w:hAnsi="仿宋_GB2312" w:eastAsia="仿宋_GB2312" w:cs="仿宋_GB2312"/>
          <w:color w:val="000000"/>
          <w:sz w:val="32"/>
          <w:szCs w:val="32"/>
          <w:highlight w:val="none"/>
        </w:rPr>
        <w:t>表格，</w:t>
      </w:r>
      <w:r>
        <w:rPr>
          <w:rFonts w:hint="eastAsia" w:ascii="仿宋_GB2312" w:hAnsi="仿宋_GB2312" w:eastAsia="仿宋_GB2312" w:cs="仿宋_GB2312"/>
          <w:color w:val="000000"/>
          <w:sz w:val="32"/>
          <w:szCs w:val="32"/>
          <w:highlight w:val="none"/>
          <w:lang w:val="en-US" w:eastAsia="zh-CN"/>
        </w:rPr>
        <w:t>由申请</w:t>
      </w:r>
      <w:r>
        <w:rPr>
          <w:rFonts w:hint="eastAsia" w:ascii="仿宋_GB2312" w:hAnsi="仿宋_GB2312" w:eastAsia="仿宋_GB2312"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rPr>
        <w:t>登录深圳市科技业务管理系统（https://sticapply.sz.gov.cn）</w:t>
      </w:r>
      <w:r>
        <w:rPr>
          <w:rFonts w:hint="eastAsia" w:ascii="仿宋_GB2312" w:hAnsi="仿宋_GB2312" w:eastAsia="仿宋_GB2312" w:cs="仿宋_GB2312"/>
          <w:color w:val="000000"/>
          <w:sz w:val="32"/>
          <w:szCs w:val="32"/>
          <w:highlight w:val="none"/>
          <w:lang w:eastAsia="zh-CN"/>
        </w:rPr>
        <w:t>，原则上使用项目负责人账号</w:t>
      </w:r>
      <w:r>
        <w:rPr>
          <w:rFonts w:hint="eastAsia" w:ascii="仿宋_GB2312" w:hAnsi="仿宋_GB2312" w:eastAsia="仿宋_GB2312" w:cs="仿宋_GB2312"/>
          <w:color w:val="000000"/>
          <w:sz w:val="32"/>
          <w:szCs w:val="32"/>
          <w:highlight w:val="none"/>
        </w:rPr>
        <w:t>在线填报。</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Times New Roman"/>
          <w:color w:val="auto"/>
          <w:sz w:val="32"/>
          <w:szCs w:val="32"/>
          <w:highlight w:val="none"/>
          <w:lang w:val="en-US" w:eastAsia="zh-CN"/>
        </w:rPr>
        <w:t>七</w:t>
      </w:r>
      <w:r>
        <w:rPr>
          <w:rFonts w:hint="eastAsia" w:ascii="黑体" w:hAnsi="黑体" w:eastAsia="黑体" w:cs="Times New Roman"/>
          <w:color w:val="auto"/>
          <w:sz w:val="32"/>
          <w:szCs w:val="32"/>
          <w:highlight w:val="none"/>
        </w:rPr>
        <w:t>、</w:t>
      </w:r>
      <w:r>
        <w:rPr>
          <w:rFonts w:hint="eastAsia" w:ascii="黑体" w:hAnsi="黑体" w:eastAsia="黑体" w:cs="黑体"/>
          <w:color w:val="auto"/>
          <w:sz w:val="32"/>
          <w:szCs w:val="32"/>
          <w:highlight w:val="none"/>
        </w:rPr>
        <w:t>受理机关</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受理机关</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深圳市科技创新</w:t>
      </w:r>
      <w:r>
        <w:rPr>
          <w:rFonts w:hint="eastAsia" w:ascii="仿宋_GB2312" w:eastAsia="仿宋_GB2312" w:cs="仿宋_GB2312"/>
          <w:color w:val="auto"/>
          <w:sz w:val="32"/>
          <w:szCs w:val="32"/>
          <w:highlight w:val="none"/>
          <w:lang w:eastAsia="zh-CN"/>
        </w:rPr>
        <w:t>局。</w:t>
      </w:r>
    </w:p>
    <w:p>
      <w:pPr>
        <w:pStyle w:val="10"/>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受理时间</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14</w:t>
      </w:r>
      <w:r>
        <w:rPr>
          <w:rFonts w:hint="eastAsia" w:ascii="仿宋_GB2312" w:eastAsia="仿宋_GB2312" w:cs="仿宋_GB2312"/>
          <w:color w:val="auto"/>
          <w:sz w:val="32"/>
          <w:szCs w:val="32"/>
          <w:highlight w:val="none"/>
        </w:rPr>
        <w:t>日-202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14</w:t>
      </w:r>
      <w:r>
        <w:rPr>
          <w:rFonts w:hint="eastAsia" w:ascii="仿宋_GB2312" w:eastAsia="仿宋_GB2312" w:cs="仿宋_GB2312"/>
          <w:color w:val="auto"/>
          <w:sz w:val="32"/>
          <w:szCs w:val="32"/>
          <w:highlight w:val="none"/>
        </w:rPr>
        <w:t>日</w:t>
      </w:r>
      <w:r>
        <w:rPr>
          <w:rFonts w:hint="eastAsia" w:ascii="仿宋_GB2312" w:eastAsia="仿宋_GB2312" w:cs="仿宋_GB2312"/>
          <w:sz w:val="32"/>
          <w:szCs w:val="32"/>
          <w:highlight w:val="none"/>
        </w:rPr>
        <w:t>（截止至18:00）</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000000"/>
          <w:sz w:val="32"/>
          <w:szCs w:val="32"/>
          <w:highlight w:val="none"/>
        </w:rPr>
        <w:t>单位登录深圳市科技业务管理系统在线填报申请书，</w:t>
      </w:r>
      <w:r>
        <w:rPr>
          <w:rFonts w:hint="eastAsia" w:ascii="仿宋_GB2312" w:hAnsi="仿宋_GB2312" w:eastAsia="仿宋_GB2312" w:cs="仿宋_GB2312"/>
          <w:b w:val="0"/>
          <w:bCs w:val="0"/>
          <w:sz w:val="32"/>
          <w:szCs w:val="32"/>
          <w:highlight w:val="none"/>
          <w:lang w:eastAsia="zh-CN"/>
        </w:rPr>
        <w:t>按照本指南</w:t>
      </w:r>
      <w:r>
        <w:rPr>
          <w:rFonts w:hint="eastAsia" w:ascii="仿宋_GB2312" w:hAnsi="仿宋_GB2312" w:eastAsia="仿宋_GB2312" w:cs="仿宋_GB2312"/>
          <w:b/>
          <w:bCs/>
          <w:sz w:val="32"/>
          <w:szCs w:val="32"/>
          <w:highlight w:val="none"/>
        </w:rPr>
        <w:t>申请材料</w:t>
      </w:r>
      <w:r>
        <w:rPr>
          <w:rFonts w:hint="eastAsia" w:ascii="仿宋_GB2312" w:hAnsi="仿宋_GB2312" w:eastAsia="仿宋_GB2312" w:cs="仿宋_GB2312"/>
          <w:b w:val="0"/>
          <w:bCs w:val="0"/>
          <w:sz w:val="32"/>
          <w:szCs w:val="32"/>
          <w:highlight w:val="none"/>
          <w:lang w:eastAsia="zh-CN"/>
        </w:rPr>
        <w:t>的要求</w:t>
      </w:r>
      <w:r>
        <w:rPr>
          <w:rFonts w:hint="eastAsia" w:ascii="仿宋_GB2312" w:hAnsi="仿宋_GB2312" w:eastAsia="仿宋_GB2312" w:cs="仿宋_GB2312"/>
          <w:color w:val="000000"/>
          <w:sz w:val="32"/>
          <w:szCs w:val="32"/>
          <w:highlight w:val="none"/>
        </w:rPr>
        <w:t>上传</w:t>
      </w:r>
      <w:r>
        <w:rPr>
          <w:rFonts w:hint="eastAsia" w:ascii="仿宋_GB2312" w:hAnsi="仿宋_GB2312" w:eastAsia="仿宋_GB2312" w:cs="仿宋_GB2312"/>
          <w:b w:val="0"/>
          <w:bCs w:val="0"/>
          <w:sz w:val="32"/>
          <w:szCs w:val="32"/>
          <w:highlight w:val="none"/>
        </w:rPr>
        <w:t>其他申请材料的</w:t>
      </w:r>
      <w:r>
        <w:rPr>
          <w:rFonts w:hint="eastAsia" w:ascii="仿宋_GB2312" w:hAnsi="仿宋_GB2312" w:eastAsia="仿宋_GB2312" w:cs="仿宋_GB2312"/>
          <w:color w:val="000000"/>
          <w:sz w:val="32"/>
          <w:szCs w:val="32"/>
          <w:highlight w:val="none"/>
        </w:rPr>
        <w:t>电子扫描</w:t>
      </w:r>
      <w:r>
        <w:rPr>
          <w:rFonts w:hint="eastAsia" w:ascii="仿宋_GB2312" w:hAnsi="仿宋_GB2312" w:eastAsia="仿宋_GB2312" w:cs="仿宋_GB2312"/>
          <w:color w:val="000000"/>
          <w:sz w:val="32"/>
          <w:szCs w:val="32"/>
          <w:highlight w:val="none"/>
          <w:lang w:eastAsia="zh-CN"/>
        </w:rPr>
        <w:t>件</w:t>
      </w:r>
      <w:r>
        <w:rPr>
          <w:rFonts w:hint="eastAsia" w:ascii="仿宋_GB2312" w:hAnsi="仿宋_GB2312" w:eastAsia="仿宋_GB2312" w:cs="仿宋_GB2312"/>
          <w:color w:val="000000"/>
          <w:sz w:val="32"/>
          <w:szCs w:val="32"/>
          <w:highlight w:val="none"/>
        </w:rPr>
        <w:t>（复印件需</w:t>
      </w:r>
      <w:r>
        <w:rPr>
          <w:rFonts w:hint="eastAsia" w:ascii="仿宋_GB2312" w:hAnsi="仿宋_GB2312" w:eastAsia="仿宋_GB2312" w:cs="仿宋_GB2312"/>
          <w:b/>
          <w:bCs/>
          <w:color w:val="000000"/>
          <w:sz w:val="32"/>
          <w:szCs w:val="32"/>
          <w:highlight w:val="none"/>
        </w:rPr>
        <w:t>加盖申请单位公章</w:t>
      </w:r>
      <w:r>
        <w:rPr>
          <w:rFonts w:hint="eastAsia" w:ascii="仿宋_GB2312" w:hAnsi="仿宋_GB2312" w:eastAsia="仿宋_GB2312" w:cs="仿宋_GB2312"/>
          <w:b w:val="0"/>
          <w:bCs w:val="0"/>
          <w:sz w:val="32"/>
          <w:szCs w:val="32"/>
          <w:highlight w:val="none"/>
        </w:rPr>
        <w:t>后上传</w:t>
      </w:r>
      <w:r>
        <w:rPr>
          <w:rFonts w:hint="eastAsia" w:ascii="仿宋_GB2312" w:hAnsi="仿宋_GB2312" w:eastAsia="仿宋_GB2312" w:cs="仿宋_GB2312"/>
          <w:color w:val="000000"/>
          <w:sz w:val="32"/>
          <w:szCs w:val="32"/>
          <w:highlight w:val="none"/>
        </w:rPr>
        <w:t>），点击“签字盖章页打印”将打印文件</w:t>
      </w:r>
      <w:r>
        <w:rPr>
          <w:rFonts w:hint="eastAsia" w:ascii="仿宋_GB2312" w:hAnsi="仿宋_GB2312" w:eastAsia="仿宋_GB2312" w:cs="仿宋_GB2312"/>
          <w:b/>
          <w:bCs/>
          <w:color w:val="000000"/>
          <w:sz w:val="32"/>
          <w:szCs w:val="32"/>
          <w:highlight w:val="none"/>
        </w:rPr>
        <w:t>签字盖章</w:t>
      </w:r>
      <w:r>
        <w:rPr>
          <w:rFonts w:hint="eastAsia" w:ascii="仿宋_GB2312" w:hAnsi="仿宋_GB2312" w:eastAsia="仿宋_GB2312" w:cs="仿宋_GB2312"/>
          <w:color w:val="000000"/>
          <w:sz w:val="32"/>
          <w:szCs w:val="32"/>
          <w:highlight w:val="none"/>
        </w:rPr>
        <w:t>后扫描上传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并在</w:t>
      </w:r>
      <w:r>
        <w:rPr>
          <w:rFonts w:hint="eastAsia" w:ascii="仿宋_GB2312" w:hAnsi="仿宋_GB2312" w:eastAsia="仿宋_GB2312" w:cs="仿宋_GB2312"/>
          <w:b/>
          <w:bCs/>
          <w:color w:val="000000"/>
          <w:sz w:val="32"/>
          <w:szCs w:val="32"/>
          <w:highlight w:val="none"/>
        </w:rPr>
        <w:t>受理时间内</w:t>
      </w:r>
      <w:r>
        <w:rPr>
          <w:rFonts w:hint="eastAsia" w:ascii="仿宋_GB2312" w:hAnsi="仿宋_GB2312" w:eastAsia="仿宋_GB2312" w:cs="仿宋_GB2312"/>
          <w:color w:val="000000"/>
          <w:sz w:val="32"/>
          <w:szCs w:val="32"/>
          <w:highlight w:val="none"/>
        </w:rPr>
        <w:t>提交</w:t>
      </w:r>
      <w:r>
        <w:rPr>
          <w:rFonts w:hint="eastAsia" w:ascii="仿宋_GB2312" w:hAnsi="仿宋_GB2312" w:eastAsia="仿宋_GB2312" w:cs="仿宋_GB2312"/>
          <w:color w:val="000000"/>
          <w:sz w:val="32"/>
          <w:szCs w:val="32"/>
          <w:highlight w:val="none"/>
          <w:lang w:eastAsia="zh-CN"/>
        </w:rPr>
        <w:t>受理</w:t>
      </w:r>
      <w:r>
        <w:rPr>
          <w:rFonts w:hint="eastAsia" w:ascii="仿宋_GB2312" w:hAnsi="仿宋_GB2312" w:eastAsia="仿宋_GB2312" w:cs="仿宋_GB2312"/>
          <w:color w:val="000000"/>
          <w:sz w:val="32"/>
          <w:szCs w:val="32"/>
          <w:highlight w:val="none"/>
        </w:rPr>
        <w:t>（系统受理状态为“待窗口受理”），无需</w:t>
      </w:r>
      <w:r>
        <w:rPr>
          <w:rFonts w:hint="eastAsia" w:ascii="仿宋_GB2312" w:hAnsi="仿宋_GB2312" w:eastAsia="仿宋_GB2312" w:cs="仿宋_GB2312"/>
          <w:color w:val="000000"/>
          <w:sz w:val="32"/>
          <w:szCs w:val="32"/>
          <w:highlight w:val="none"/>
          <w:lang w:eastAsia="zh-CN"/>
        </w:rPr>
        <w:t>向政务服务中心窗口</w:t>
      </w:r>
      <w:r>
        <w:rPr>
          <w:rFonts w:hint="eastAsia" w:ascii="仿宋_GB2312" w:hAnsi="仿宋_GB2312" w:eastAsia="仿宋_GB2312" w:cs="仿宋_GB2312"/>
          <w:color w:val="000000"/>
          <w:sz w:val="32"/>
          <w:szCs w:val="32"/>
          <w:highlight w:val="none"/>
        </w:rPr>
        <w:t>提交</w:t>
      </w:r>
      <w:r>
        <w:rPr>
          <w:rFonts w:hint="eastAsia" w:ascii="仿宋_GB2312" w:hAnsi="仿宋_GB2312" w:eastAsia="仿宋_GB2312" w:cs="仿宋_GB2312"/>
          <w:color w:val="000000"/>
          <w:sz w:val="32"/>
          <w:szCs w:val="32"/>
          <w:highlight w:val="none"/>
          <w:lang w:eastAsia="zh-CN"/>
        </w:rPr>
        <w:t>书面</w:t>
      </w:r>
      <w:r>
        <w:rPr>
          <w:rFonts w:hint="eastAsia" w:ascii="仿宋_GB2312" w:hAnsi="仿宋_GB2312" w:eastAsia="仿宋_GB2312" w:cs="仿宋_GB2312"/>
          <w:color w:val="000000"/>
          <w:sz w:val="32"/>
          <w:szCs w:val="32"/>
          <w:highlight w:val="none"/>
        </w:rPr>
        <w:t>申请材料。</w:t>
      </w:r>
    </w:p>
    <w:p>
      <w:pPr>
        <w:pStyle w:val="10"/>
        <w:spacing w:line="560" w:lineRule="exact"/>
        <w:ind w:firstLine="640" w:firstLineChars="200"/>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联系电话</w:t>
      </w:r>
    </w:p>
    <w:p>
      <w:pPr>
        <w:spacing w:line="560" w:lineRule="exact"/>
        <w:ind w:firstLine="640" w:firstLineChars="200"/>
        <w:jc w:val="both"/>
        <w:rPr>
          <w:rFonts w:hint="default"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val="en-US" w:eastAsia="zh-CN"/>
        </w:rPr>
        <w:t>0755-</w:t>
      </w:r>
      <w:r>
        <w:rPr>
          <w:rFonts w:hint="eastAsia" w:ascii="仿宋_GB2312" w:hAnsi="Times New Roman"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lang w:val="en-US" w:eastAsia="zh-CN"/>
        </w:rPr>
        <w:t>8102501、88101332、</w:t>
      </w:r>
      <w:r>
        <w:rPr>
          <w:rFonts w:hint="eastAsia" w:ascii="仿宋_GB2312" w:hAnsi="Calibri" w:eastAsia="仿宋_GB2312" w:cs="Times New Roman"/>
          <w:color w:val="auto"/>
          <w:kern w:val="2"/>
          <w:sz w:val="32"/>
          <w:szCs w:val="32"/>
          <w:highlight w:val="none"/>
          <w:lang w:val="en-US" w:eastAsia="zh-CN" w:bidi="ar"/>
        </w:rPr>
        <w:t>8810</w:t>
      </w:r>
      <w:r>
        <w:rPr>
          <w:rFonts w:hint="eastAsia" w:ascii="仿宋_GB2312" w:eastAsia="仿宋_GB2312" w:cs="Times New Roman"/>
          <w:color w:val="auto"/>
          <w:kern w:val="2"/>
          <w:sz w:val="32"/>
          <w:szCs w:val="32"/>
          <w:highlight w:val="none"/>
          <w:lang w:val="en-US" w:eastAsia="zh-CN" w:bidi="ar"/>
        </w:rPr>
        <w:t>0673、</w:t>
      </w:r>
      <w:r>
        <w:rPr>
          <w:rFonts w:hint="eastAsia" w:ascii="仿宋_GB2312" w:eastAsia="仿宋_GB2312" w:cs="Times New Roman"/>
          <w:color w:val="auto"/>
          <w:sz w:val="32"/>
          <w:szCs w:val="32"/>
          <w:highlight w:val="none"/>
          <w:lang w:val="en-US" w:eastAsia="zh-CN"/>
        </w:rPr>
        <w:t>88102145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技术支持：</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color w:val="auto"/>
          <w:sz w:val="32"/>
          <w:szCs w:val="32"/>
          <w:highlight w:val="none"/>
          <w:lang w:eastAsia="zh-Hans"/>
        </w:rPr>
        <w:t>86576087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86576088</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深圳</w:t>
      </w:r>
      <w:r>
        <w:rPr>
          <w:rFonts w:hint="eastAsia" w:ascii="仿宋_GB2312" w:hAnsi="仿宋_GB2312" w:eastAsia="仿宋_GB2312" w:cs="仿宋_GB2312"/>
          <w:color w:val="auto"/>
          <w:sz w:val="32"/>
          <w:szCs w:val="32"/>
          <w:highlight w:val="none"/>
        </w:rPr>
        <w:t>市科技创新</w:t>
      </w:r>
      <w:r>
        <w:rPr>
          <w:rFonts w:hint="eastAsia" w:ascii="仿宋_GB2312" w:hAnsi="仿宋_GB2312" w:eastAsia="仿宋_GB2312" w:cs="仿宋_GB2312"/>
          <w:color w:val="auto"/>
          <w:sz w:val="32"/>
          <w:szCs w:val="32"/>
          <w:highlight w:val="none"/>
          <w:lang w:eastAsia="zh-CN"/>
        </w:rPr>
        <w:t>局。</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办理</w:t>
      </w:r>
      <w:r>
        <w:rPr>
          <w:rFonts w:hint="eastAsia" w:ascii="黑体" w:hAnsi="黑体" w:eastAsia="黑体" w:cs="黑体"/>
          <w:color w:val="auto"/>
          <w:sz w:val="32"/>
          <w:szCs w:val="32"/>
          <w:highlight w:val="none"/>
        </w:rPr>
        <w:t>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网上申报——</w:t>
      </w:r>
      <w:r>
        <w:rPr>
          <w:rFonts w:hint="eastAsia" w:ascii="仿宋_GB2312" w:hAnsi="仿宋_GB2312" w:eastAsia="仿宋_GB2312" w:cs="仿宋_GB2312"/>
          <w:color w:val="auto"/>
          <w:sz w:val="32"/>
          <w:szCs w:val="32"/>
          <w:highlight w:val="none"/>
          <w:lang w:eastAsia="zh-CN"/>
        </w:rPr>
        <w:t>电子材料初审</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核查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eastAsia="zh-CN"/>
        </w:rPr>
        <w:t>入库拟</w:t>
      </w:r>
      <w:r>
        <w:rPr>
          <w:rFonts w:hint="eastAsia" w:ascii="仿宋_GB2312" w:hAnsi="仿宋_GB2312" w:eastAsia="仿宋_GB2312" w:cs="仿宋_GB2312"/>
          <w:color w:val="auto"/>
          <w:sz w:val="32"/>
          <w:szCs w:val="32"/>
          <w:highlight w:val="none"/>
          <w:u w:val="none"/>
        </w:rPr>
        <w:t>定</w:t>
      </w:r>
      <w:r>
        <w:rPr>
          <w:rFonts w:hint="eastAsia" w:ascii="仿宋_GB2312" w:hAnsi="仿宋_GB2312" w:eastAsia="仿宋_GB2312" w:cs="仿宋_GB2312"/>
          <w:color w:val="auto"/>
          <w:sz w:val="32"/>
          <w:szCs w:val="32"/>
          <w:highlight w:val="none"/>
        </w:rPr>
        <w:t>——社会公示</w:t>
      </w:r>
      <w:r>
        <w:rPr>
          <w:rFonts w:hint="eastAsia" w:ascii="仿宋_GB2312" w:hAnsi="仿宋_GB2312" w:eastAsia="仿宋_GB2312" w:cs="仿宋_GB2312"/>
          <w:color w:val="auto"/>
          <w:sz w:val="32"/>
          <w:szCs w:val="32"/>
          <w:highlight w:val="none"/>
          <w:lang w:eastAsia="zh-CN"/>
        </w:rPr>
        <w:t>及征求意见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入库审定</w:t>
      </w:r>
      <w:r>
        <w:rPr>
          <w:rFonts w:hint="eastAsia" w:ascii="仿宋_GB2312" w:hAnsi="仿宋_GB2312" w:eastAsia="仿宋_GB2312" w:cs="仿宋_GB2312"/>
          <w:color w:val="auto"/>
          <w:sz w:val="32"/>
          <w:szCs w:val="32"/>
          <w:highlight w:val="none"/>
        </w:rPr>
        <w:t>——入库下达。</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办理</w:t>
      </w:r>
      <w:r>
        <w:rPr>
          <w:rFonts w:hint="eastAsia" w:ascii="黑体" w:hAnsi="黑体" w:eastAsia="黑体" w:cs="黑体"/>
          <w:color w:val="auto"/>
          <w:sz w:val="32"/>
          <w:szCs w:val="32"/>
          <w:highlight w:val="none"/>
        </w:rPr>
        <w:t>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60个</w:t>
      </w:r>
      <w:r>
        <w:rPr>
          <w:rFonts w:hint="eastAsia" w:ascii="仿宋_GB2312" w:hAnsi="仿宋_GB2312" w:eastAsia="仿宋_GB2312" w:cs="仿宋_GB2312"/>
          <w:color w:val="auto"/>
          <w:sz w:val="32"/>
          <w:szCs w:val="32"/>
          <w:highlight w:val="none"/>
        </w:rPr>
        <w:t>工作日。（不含特别时限）</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下达入库文件</w:t>
      </w:r>
      <w:r>
        <w:rPr>
          <w:rFonts w:hint="eastAsia" w:ascii="仿宋_GB2312" w:hAnsi="仿宋_GB2312" w:eastAsia="仿宋_GB2312" w:cs="仿宋_GB2312"/>
          <w:color w:val="auto"/>
          <w:sz w:val="32"/>
          <w:szCs w:val="32"/>
          <w:highlight w:val="none"/>
        </w:rPr>
        <w:t>。</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eastAsia="zh-CN"/>
        </w:rPr>
        <w:t>申请单位</w:t>
      </w:r>
      <w:r>
        <w:rPr>
          <w:rFonts w:hint="eastAsia" w:ascii="仿宋_GB2312" w:hAnsi="仿宋_GB2312" w:eastAsia="仿宋_GB2312" w:cs="仿宋_GB2312"/>
          <w:color w:val="auto"/>
          <w:sz w:val="32"/>
          <w:szCs w:val="32"/>
          <w:highlight w:val="none"/>
        </w:rPr>
        <w:t>凭</w:t>
      </w:r>
      <w:r>
        <w:rPr>
          <w:rFonts w:hint="eastAsia" w:ascii="仿宋_GB2312" w:hAnsi="仿宋_GB2312" w:eastAsia="仿宋_GB2312" w:cs="仿宋_GB2312"/>
          <w:color w:val="auto"/>
          <w:sz w:val="32"/>
          <w:szCs w:val="32"/>
          <w:highlight w:val="none"/>
          <w:lang w:eastAsia="zh-CN"/>
        </w:rPr>
        <w:t>下达入库</w:t>
      </w:r>
      <w:r>
        <w:rPr>
          <w:rFonts w:hint="eastAsia" w:ascii="仿宋_GB2312" w:hAnsi="仿宋_GB2312" w:eastAsia="仿宋_GB2312" w:cs="仿宋_GB2312"/>
          <w:color w:val="auto"/>
          <w:sz w:val="32"/>
          <w:szCs w:val="32"/>
          <w:highlight w:val="none"/>
        </w:rPr>
        <w:t>文件</w:t>
      </w:r>
      <w:r>
        <w:rPr>
          <w:rFonts w:hint="eastAsia" w:ascii="仿宋_GB2312" w:hAnsi="仿宋_GB2312" w:eastAsia="仿宋_GB2312" w:cs="仿宋_GB2312"/>
          <w:color w:val="auto"/>
          <w:sz w:val="32"/>
          <w:szCs w:val="32"/>
          <w:highlight w:val="none"/>
          <w:lang w:eastAsia="zh-CN"/>
        </w:rPr>
        <w:t>认定为入库</w:t>
      </w:r>
      <w:r>
        <w:rPr>
          <w:rFonts w:hint="eastAsia" w:ascii="仿宋_GB2312" w:hAnsi="仿宋_GB2312" w:eastAsia="仿宋_GB2312" w:cs="仿宋_GB2312"/>
          <w:color w:val="auto"/>
          <w:sz w:val="32"/>
          <w:szCs w:val="32"/>
          <w:highlight w:val="none"/>
        </w:rPr>
        <w:t>深圳市</w:t>
      </w:r>
      <w:r>
        <w:rPr>
          <w:rFonts w:hint="eastAsia" w:ascii="仿宋_GB2312" w:hAnsi="仿宋_GB2312" w:eastAsia="仿宋_GB2312" w:cs="仿宋_GB2312"/>
          <w:color w:val="auto"/>
          <w:sz w:val="32"/>
          <w:szCs w:val="32"/>
          <w:highlight w:val="none"/>
          <w:lang w:eastAsia="zh-CN"/>
        </w:rPr>
        <w:t>训力券</w:t>
      </w:r>
      <w:r>
        <w:rPr>
          <w:rFonts w:hint="eastAsia" w:ascii="仿宋_GB2312" w:hAnsi="仿宋_GB2312" w:eastAsia="仿宋_GB2312" w:cs="仿宋_GB2312"/>
          <w:color w:val="auto"/>
          <w:sz w:val="32"/>
          <w:szCs w:val="32"/>
          <w:highlight w:val="none"/>
        </w:rPr>
        <w:t>服务机构。</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不收费。</w:t>
      </w:r>
    </w:p>
    <w:p>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、年审或</w:t>
      </w:r>
      <w:r>
        <w:rPr>
          <w:rFonts w:hint="eastAsia" w:ascii="黑体" w:hAnsi="黑体" w:eastAsia="黑体" w:cs="黑体"/>
          <w:color w:val="auto"/>
          <w:sz w:val="32"/>
          <w:szCs w:val="32"/>
          <w:highlight w:val="none"/>
          <w:lang w:eastAsia="zh-CN"/>
        </w:rPr>
        <w:t>者</w:t>
      </w:r>
      <w:r>
        <w:rPr>
          <w:rFonts w:hint="eastAsia" w:ascii="黑体" w:hAnsi="黑体" w:eastAsia="黑体" w:cs="黑体"/>
          <w:color w:val="auto"/>
          <w:sz w:val="32"/>
          <w:szCs w:val="32"/>
          <w:highlight w:val="none"/>
        </w:rPr>
        <w:t>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无年审。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br w:type="page"/>
      </w:r>
    </w:p>
    <w:p>
      <w:pPr>
        <w:spacing w:line="560" w:lineRule="exact"/>
        <w:ind w:left="0" w:leftChars="0" w:firstLine="3520" w:firstLineChars="800"/>
        <w:jc w:val="both"/>
        <w:rPr>
          <w:rStyle w:val="9"/>
          <w:rFonts w:hint="eastAsia" w:ascii="方正小标宋简体" w:hAnsi="方正小标宋简体" w:eastAsia="方正小标宋简体" w:cs="方正小标宋简体"/>
          <w:b w:val="0"/>
          <w:bCs/>
          <w:sz w:val="44"/>
          <w:szCs w:val="44"/>
          <w:highlight w:val="none"/>
        </w:rPr>
      </w:pPr>
      <w:r>
        <w:rPr>
          <w:rStyle w:val="9"/>
          <w:rFonts w:hint="eastAsia" w:ascii="方正小标宋简体" w:hAnsi="方正小标宋简体" w:eastAsia="方正小标宋简体" w:cs="方正小标宋简体"/>
          <w:b w:val="0"/>
          <w:bCs/>
          <w:sz w:val="44"/>
          <w:szCs w:val="44"/>
          <w:highlight w:val="none"/>
        </w:rPr>
        <w:t xml:space="preserve">声 </w:t>
      </w:r>
      <w:r>
        <w:rPr>
          <w:rStyle w:val="9"/>
          <w:rFonts w:hint="eastAsia" w:ascii="方正小标宋简体" w:hAnsi="方正小标宋简体" w:eastAsia="方正小标宋简体" w:cs="方正小标宋简体"/>
          <w:b w:val="0"/>
          <w:bCs/>
          <w:sz w:val="44"/>
          <w:szCs w:val="44"/>
          <w:highlight w:val="none"/>
          <w:lang w:val="en-US"/>
        </w:rPr>
        <w:t xml:space="preserve"> </w:t>
      </w:r>
      <w:r>
        <w:rPr>
          <w:rStyle w:val="9"/>
          <w:rFonts w:hint="eastAsia" w:ascii="方正小标宋简体" w:hAnsi="方正小标宋简体" w:eastAsia="方正小标宋简体" w:cs="方正小标宋简体"/>
          <w:b w:val="0"/>
          <w:bCs/>
          <w:sz w:val="44"/>
          <w:szCs w:val="44"/>
          <w:highlight w:val="none"/>
        </w:rPr>
        <w:t>明</w:t>
      </w:r>
    </w:p>
    <w:p>
      <w:pPr>
        <w:spacing w:line="560" w:lineRule="exact"/>
        <w:ind w:firstLine="642" w:firstLineChars="200"/>
        <w:rPr>
          <w:rStyle w:val="9"/>
          <w:rFonts w:hint="eastAsia" w:ascii="仿宋_GB2312" w:hAnsi="仿宋_GB2312" w:eastAsia="仿宋_GB2312" w:cs="仿宋_GB2312"/>
          <w:sz w:val="32"/>
          <w:szCs w:val="32"/>
          <w:highlight w:val="none"/>
          <w:lang w:eastAsia="zh-CN"/>
        </w:rPr>
      </w:pPr>
    </w:p>
    <w:p>
      <w:pPr>
        <w:spacing w:line="560" w:lineRule="exact"/>
        <w:ind w:firstLine="640" w:firstLineChars="200"/>
        <w:outlineLvl w:val="3"/>
        <w:rPr>
          <w:rStyle w:val="8"/>
          <w:rFonts w:hint="eastAsia" w:ascii="黑体" w:hAnsi="黑体" w:eastAsia="黑体" w:cs="黑体"/>
          <w:bCs/>
          <w:color w:val="000000"/>
          <w:sz w:val="32"/>
          <w:szCs w:val="32"/>
          <w:highlight w:val="none"/>
          <w:lang w:eastAsia="zh-CN"/>
        </w:rPr>
      </w:pPr>
      <w:r>
        <w:rPr>
          <w:rStyle w:val="8"/>
          <w:rFonts w:hint="eastAsia" w:ascii="黑体" w:hAnsi="黑体" w:eastAsia="黑体" w:cs="黑体"/>
          <w:bCs/>
          <w:color w:val="000000"/>
          <w:sz w:val="32"/>
          <w:szCs w:val="32"/>
          <w:highlight w:val="none"/>
          <w:lang w:eastAsia="zh-CN"/>
        </w:rPr>
        <w:t>一、</w:t>
      </w:r>
      <w:r>
        <w:rPr>
          <w:rFonts w:hint="eastAsia" w:ascii="黑体" w:hAnsi="黑体" w:eastAsia="黑体" w:cs="黑体"/>
          <w:bCs/>
          <w:color w:val="000000"/>
          <w:sz w:val="32"/>
          <w:szCs w:val="32"/>
          <w:highlight w:val="none"/>
          <w:lang w:eastAsia="zh-CN"/>
        </w:rPr>
        <w:t>自主申报要求</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深圳市科技创新</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从未委托任何单位或个人为项目</w:t>
      </w:r>
      <w:r>
        <w:rPr>
          <w:rFonts w:hint="eastAsia" w:ascii="仿宋_GB2312" w:hAnsi="仿宋_GB2312" w:eastAsia="仿宋_GB2312" w:cs="仿宋_GB2312"/>
          <w:sz w:val="32"/>
          <w:szCs w:val="32"/>
          <w:highlight w:val="none"/>
          <w:lang w:eastAsia="zh-CN"/>
        </w:rPr>
        <w:t>申请单位</w:t>
      </w:r>
      <w:r>
        <w:rPr>
          <w:rFonts w:hint="eastAsia" w:ascii="仿宋_GB2312" w:hAnsi="仿宋_GB2312" w:eastAsia="仿宋_GB2312" w:cs="仿宋_GB2312"/>
          <w:sz w:val="32"/>
          <w:szCs w:val="32"/>
          <w:highlight w:val="none"/>
        </w:rPr>
        <w:t>代理资金申报事宜，申请单位必须自主申报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在市科技业务系统提交申请资料的人员，原则上应为</w:t>
      </w:r>
      <w:r>
        <w:rPr>
          <w:rFonts w:hint="eastAsia" w:ascii="仿宋_GB2312" w:hAnsi="仿宋_GB2312" w:eastAsia="仿宋_GB2312" w:cs="仿宋_GB2312"/>
          <w:color w:val="000000"/>
          <w:sz w:val="32"/>
          <w:szCs w:val="32"/>
          <w:highlight w:val="none"/>
          <w:lang w:eastAsia="zh-CN"/>
        </w:rPr>
        <w:t>项目负责人</w:t>
      </w:r>
      <w:r>
        <w:rPr>
          <w:rFonts w:hint="eastAsia" w:ascii="仿宋_GB2312" w:hAnsi="仿宋_GB2312" w:eastAsia="仿宋_GB2312" w:cs="仿宋_GB2312"/>
          <w:sz w:val="32"/>
          <w:szCs w:val="32"/>
          <w:highlight w:val="none"/>
        </w:rPr>
        <w:t>。凡是购买、委托代写</w:t>
      </w:r>
      <w:r>
        <w:rPr>
          <w:rFonts w:hint="eastAsia" w:ascii="仿宋_GB2312" w:hAnsi="仿宋_GB2312" w:eastAsia="仿宋_GB2312" w:cs="仿宋_GB2312"/>
          <w:sz w:val="32"/>
          <w:szCs w:val="32"/>
          <w:highlight w:val="none"/>
          <w:lang w:val="en-US" w:eastAsia="zh-CN"/>
        </w:rPr>
        <w:t>代填</w:t>
      </w:r>
      <w:r>
        <w:rPr>
          <w:rFonts w:hint="eastAsia" w:ascii="仿宋_GB2312" w:hAnsi="仿宋_GB2312" w:eastAsia="仿宋_GB2312" w:cs="仿宋_GB2312"/>
          <w:sz w:val="32"/>
          <w:szCs w:val="32"/>
          <w:highlight w:val="none"/>
        </w:rPr>
        <w:t>项目申请书的，</w:t>
      </w:r>
      <w:r>
        <w:rPr>
          <w:rFonts w:hint="eastAsia" w:ascii="仿宋_GB2312" w:hAnsi="仿宋_GB2312" w:eastAsia="仿宋_GB2312" w:cs="仿宋_GB2312"/>
          <w:sz w:val="32"/>
          <w:szCs w:val="32"/>
          <w:highlight w:val="none"/>
          <w:lang w:val="en-US" w:eastAsia="zh-CN"/>
        </w:rPr>
        <w:t>购买委托中介服务的，</w:t>
      </w:r>
      <w:r>
        <w:rPr>
          <w:rFonts w:hint="eastAsia" w:ascii="仿宋_GB2312" w:hAnsi="仿宋_GB2312" w:eastAsia="仿宋_GB2312" w:cs="仿宋_GB2312"/>
          <w:sz w:val="32"/>
          <w:szCs w:val="32"/>
          <w:highlight w:val="none"/>
        </w:rPr>
        <w:t>或是提供虚假材料的，一经发现并查实，即为</w:t>
      </w:r>
      <w:r>
        <w:rPr>
          <w:rFonts w:hint="eastAsia" w:ascii="仿宋_GB2312" w:hAnsi="仿宋_GB2312" w:eastAsia="仿宋_GB2312" w:cs="仿宋_GB2312"/>
          <w:sz w:val="32"/>
          <w:szCs w:val="32"/>
          <w:highlight w:val="none"/>
          <w:lang w:val="en-US" w:eastAsia="zh-CN"/>
        </w:rPr>
        <w:t>违反科研诚信承诺</w:t>
      </w:r>
      <w:r>
        <w:rPr>
          <w:rFonts w:hint="eastAsia" w:ascii="仿宋_GB2312" w:hAnsi="仿宋_GB2312" w:eastAsia="仿宋_GB2312" w:cs="仿宋_GB2312"/>
          <w:sz w:val="32"/>
          <w:szCs w:val="32"/>
          <w:highlight w:val="none"/>
        </w:rPr>
        <w:t>，一律不予受理、取消申请资格或撤销立项项目，并按规定严肃处理。深圳市科技创新</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color w:val="000000"/>
          <w:sz w:val="32"/>
          <w:szCs w:val="32"/>
          <w:highlight w:val="none"/>
        </w:rPr>
        <w:t>将严格按照有关标准和程序受理，不收取任何费用。如有任何中介机构和个人假借</w:t>
      </w:r>
      <w:r>
        <w:rPr>
          <w:rFonts w:hint="eastAsia" w:ascii="仿宋_GB2312" w:hAnsi="仿宋_GB2312" w:eastAsia="仿宋_GB2312" w:cs="仿宋_GB2312"/>
          <w:color w:val="000000"/>
          <w:sz w:val="32"/>
          <w:szCs w:val="32"/>
          <w:highlight w:val="none"/>
          <w:lang w:eastAsia="zh-CN"/>
        </w:rPr>
        <w:t>深圳市科技创新局</w:t>
      </w:r>
      <w:r>
        <w:rPr>
          <w:rFonts w:hint="eastAsia" w:ascii="仿宋_GB2312" w:hAnsi="仿宋_GB2312" w:eastAsia="仿宋_GB2312" w:cs="仿宋_GB2312"/>
          <w:color w:val="000000"/>
          <w:sz w:val="32"/>
          <w:szCs w:val="32"/>
          <w:highlight w:val="none"/>
        </w:rPr>
        <w:t>领导和工作人员名义向</w:t>
      </w:r>
      <w:r>
        <w:rPr>
          <w:rFonts w:hint="eastAsia" w:ascii="仿宋_GB2312" w:hAnsi="仿宋_GB2312" w:eastAsia="仿宋_GB2312" w:cs="仿宋_GB2312"/>
          <w:color w:val="000000"/>
          <w:sz w:val="32"/>
          <w:szCs w:val="32"/>
          <w:highlight w:val="none"/>
          <w:lang w:eastAsia="zh-CN"/>
        </w:rPr>
        <w:t>申请单位</w:t>
      </w:r>
      <w:r>
        <w:rPr>
          <w:rFonts w:hint="eastAsia" w:ascii="仿宋_GB2312" w:hAnsi="仿宋_GB2312" w:eastAsia="仿宋_GB2312" w:cs="仿宋_GB2312"/>
          <w:color w:val="000000"/>
          <w:sz w:val="32"/>
          <w:szCs w:val="32"/>
          <w:highlight w:val="none"/>
        </w:rPr>
        <w:t>收取费用的，请知情者</w:t>
      </w:r>
      <w:r>
        <w:rPr>
          <w:rFonts w:hint="eastAsia" w:ascii="仿宋_GB2312" w:hAnsi="仿宋_GB2312" w:eastAsia="仿宋_GB2312" w:cs="仿宋_GB2312"/>
          <w:color w:val="000000"/>
          <w:sz w:val="32"/>
          <w:szCs w:val="32"/>
          <w:highlight w:val="none"/>
          <w:lang w:eastAsia="zh-CN"/>
        </w:rPr>
        <w:t>致电</w:t>
      </w:r>
      <w:r>
        <w:rPr>
          <w:rFonts w:hint="eastAsia" w:ascii="仿宋_GB2312" w:hAnsi="仿宋_GB2312" w:eastAsia="仿宋_GB2312" w:cs="仿宋_GB2312"/>
          <w:color w:val="000000"/>
          <w:sz w:val="32"/>
          <w:szCs w:val="32"/>
          <w:highlight w:val="none"/>
          <w:lang w:val="en-US" w:eastAsia="zh-CN"/>
        </w:rPr>
        <w:t>88101330，</w:t>
      </w:r>
      <w:r>
        <w:rPr>
          <w:rFonts w:hint="eastAsia" w:ascii="仿宋_GB2312" w:hAnsi="仿宋_GB2312" w:eastAsia="仿宋_GB2312" w:cs="仿宋_GB2312"/>
          <w:color w:val="000000"/>
          <w:sz w:val="32"/>
          <w:szCs w:val="32"/>
          <w:highlight w:val="none"/>
        </w:rPr>
        <w:t>向</w:t>
      </w:r>
      <w:r>
        <w:rPr>
          <w:rFonts w:hint="eastAsia" w:ascii="仿宋_GB2312" w:hAnsi="仿宋_GB2312" w:eastAsia="仿宋_GB2312" w:cs="仿宋_GB2312"/>
          <w:sz w:val="32"/>
          <w:szCs w:val="32"/>
          <w:highlight w:val="none"/>
        </w:rPr>
        <w:t>深圳市科技创新</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举报。</w:t>
      </w:r>
    </w:p>
    <w:p>
      <w:pPr>
        <w:numPr>
          <w:ilvl w:val="-1"/>
          <w:numId w:val="0"/>
        </w:numPr>
        <w:shd w:val="clear" w:color="auto" w:fill="auto"/>
        <w:spacing w:line="560" w:lineRule="exact"/>
        <w:ind w:firstLine="640" w:firstLineChars="200"/>
        <w:outlineLvl w:val="3"/>
        <w:rPr>
          <w:rStyle w:val="8"/>
          <w:rFonts w:ascii="黑体" w:hAnsi="黑体" w:eastAsia="黑体" w:cs="黑体"/>
          <w:sz w:val="32"/>
          <w:highlight w:val="none"/>
        </w:rPr>
      </w:pPr>
      <w:r>
        <w:rPr>
          <w:rStyle w:val="8"/>
          <w:rFonts w:hint="eastAsia" w:ascii="黑体" w:hAnsi="黑体" w:eastAsia="黑体" w:cs="黑体"/>
          <w:sz w:val="32"/>
          <w:highlight w:val="none"/>
          <w:lang w:val="en-US" w:eastAsia="zh-CN"/>
        </w:rPr>
        <w:t>二、</w:t>
      </w:r>
      <w:r>
        <w:rPr>
          <w:rStyle w:val="8"/>
          <w:rFonts w:ascii="黑体" w:hAnsi="黑体" w:eastAsia="黑体" w:cs="黑体"/>
          <w:sz w:val="32"/>
          <w:highlight w:val="none"/>
        </w:rPr>
        <w:t>审计报告要求</w:t>
      </w:r>
    </w:p>
    <w:p>
      <w:pPr>
        <w:shd w:val="clear" w:color="auto" w:fill="auto"/>
        <w:spacing w:line="560" w:lineRule="exact"/>
        <w:ind w:firstLine="640" w:firstLineChars="200"/>
        <w:outlineLvl w:val="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申请单位</w:t>
      </w:r>
      <w:r>
        <w:rPr>
          <w:rFonts w:hint="eastAsia" w:ascii="仿宋_GB2312" w:hAnsi="仿宋_GB2312" w:eastAsia="仿宋_GB2312" w:cs="仿宋_GB2312"/>
          <w:sz w:val="32"/>
          <w:szCs w:val="32"/>
          <w:highlight w:val="none"/>
        </w:rPr>
        <w:t>需提交审计报告的，应当按照《深圳市科技计划项目管理办法》等规定，提供经注册会计师行业统一监管平台备案的含有二维验证码的审计报告。项目</w:t>
      </w:r>
      <w:r>
        <w:rPr>
          <w:rFonts w:hint="eastAsia" w:ascii="仿宋_GB2312" w:hAnsi="仿宋_GB2312" w:eastAsia="仿宋_GB2312" w:cs="仿宋_GB2312"/>
          <w:sz w:val="32"/>
          <w:szCs w:val="32"/>
          <w:highlight w:val="none"/>
          <w:lang w:eastAsia="zh-CN"/>
        </w:rPr>
        <w:t>申请单位</w:t>
      </w:r>
      <w:r>
        <w:rPr>
          <w:rFonts w:hint="eastAsia" w:ascii="仿宋_GB2312" w:hAnsi="仿宋_GB2312" w:eastAsia="仿宋_GB2312" w:cs="仿宋_GB2312"/>
          <w:sz w:val="32"/>
          <w:szCs w:val="32"/>
          <w:highlight w:val="none"/>
        </w:rPr>
        <w:t>提供无二维验证码（未备案）或属于虚假二维验证码（未备案）的审计报告，深圳市科技创新</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不予采用。相关审计报告经核查认定属于虚假材料的，</w:t>
      </w:r>
      <w:r>
        <w:rPr>
          <w:rFonts w:hint="eastAsia" w:ascii="仿宋_GB2312" w:hAnsi="仿宋_GB2312" w:eastAsia="仿宋_GB2312" w:cs="仿宋_GB2312"/>
          <w:sz w:val="32"/>
          <w:szCs w:val="32"/>
          <w:highlight w:val="none"/>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exact"/>
        <w:ind w:firstLine="640" w:firstLineChars="200"/>
        <w:outlineLvl w:val="3"/>
        <w:rPr>
          <w:rStyle w:val="8"/>
          <w:rFonts w:ascii="黑体" w:hAnsi="黑体" w:eastAsia="黑体" w:cs="黑体"/>
          <w:sz w:val="32"/>
          <w:highlight w:val="none"/>
        </w:rPr>
      </w:pPr>
      <w:r>
        <w:rPr>
          <w:rStyle w:val="8"/>
          <w:rFonts w:ascii="黑体" w:hAnsi="黑体" w:eastAsia="黑体" w:cs="黑体"/>
          <w:sz w:val="32"/>
          <w:highlight w:val="none"/>
        </w:rPr>
        <w:t>三、项目实施要求</w:t>
      </w:r>
    </w:p>
    <w:p>
      <w:pPr>
        <w:spacing w:line="560"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项目申请单位一经立项，即对项目执行全过程负有主体责任。有义务接受</w:t>
      </w:r>
      <w:r>
        <w:rPr>
          <w:rFonts w:hint="eastAsia" w:ascii="仿宋_GB2312" w:hAnsi="仿宋_GB2312" w:eastAsia="仿宋_GB2312" w:cs="仿宋_GB2312"/>
          <w:sz w:val="32"/>
          <w:szCs w:val="32"/>
          <w:highlight w:val="none"/>
          <w:lang w:val="en-US"/>
        </w:rPr>
        <w:t>深圳市科技创新局</w:t>
      </w:r>
      <w:r>
        <w:rPr>
          <w:rFonts w:hint="eastAsia" w:ascii="仿宋_GB2312" w:hAnsi="仿宋_GB2312" w:eastAsia="仿宋_GB2312" w:cs="仿宋_GB2312"/>
          <w:sz w:val="32"/>
          <w:szCs w:val="32"/>
          <w:highlight w:val="none"/>
        </w:rPr>
        <w:t>监督，配合</w:t>
      </w:r>
      <w:r>
        <w:rPr>
          <w:rFonts w:hint="eastAsia" w:ascii="仿宋_GB2312" w:hAnsi="仿宋_GB2312" w:eastAsia="仿宋_GB2312" w:cs="仿宋_GB2312"/>
          <w:sz w:val="32"/>
          <w:szCs w:val="32"/>
          <w:highlight w:val="none"/>
          <w:lang w:val="en-US"/>
        </w:rPr>
        <w:t>深圳市科技创新局</w:t>
      </w:r>
      <w:r>
        <w:rPr>
          <w:rFonts w:hint="eastAsia" w:ascii="仿宋_GB2312" w:hAnsi="仿宋_GB2312" w:eastAsia="仿宋_GB2312" w:cs="仿宋_GB2312"/>
          <w:sz w:val="32"/>
          <w:szCs w:val="32"/>
          <w:highlight w:val="none"/>
        </w:rPr>
        <w:t>完成相关检查和抽查。</w:t>
      </w:r>
      <w:r>
        <w:rPr>
          <w:rFonts w:hint="eastAsia" w:ascii="仿宋_GB2312" w:hAnsi="仿宋_GB2312" w:eastAsia="仿宋_GB2312" w:cs="仿宋_GB2312"/>
          <w:sz w:val="32"/>
          <w:szCs w:val="32"/>
          <w:highlight w:val="none"/>
          <w:lang w:eastAsia="zh-CN"/>
        </w:rPr>
        <w:t>事前资助的项目，</w:t>
      </w:r>
      <w:r>
        <w:rPr>
          <w:rFonts w:hint="eastAsia" w:ascii="仿宋_GB2312" w:hAnsi="仿宋_GB2312" w:eastAsia="仿宋_GB2312" w:cs="仿宋_GB2312"/>
          <w:sz w:val="32"/>
          <w:szCs w:val="32"/>
          <w:highlight w:val="none"/>
        </w:rPr>
        <w:t>有义务按合同书约定开展研发活动，完成约定目标，并于合同书规定的实施期限届满后6个月内提交项目验收申请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不履行上述义务的，</w:t>
      </w:r>
      <w:r>
        <w:rPr>
          <w:rFonts w:hint="eastAsia" w:ascii="仿宋_GB2312" w:hAnsi="仿宋_GB2312" w:eastAsia="仿宋_GB2312" w:cs="仿宋_GB2312"/>
          <w:sz w:val="32"/>
          <w:szCs w:val="32"/>
          <w:highlight w:val="none"/>
          <w:lang w:val="en-US"/>
        </w:rPr>
        <w:t>深圳市科技创新局</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仿宋_GB2312" w:eastAsia="仿宋_GB2312" w:cs="仿宋_GB2312"/>
          <w:sz w:val="32"/>
          <w:szCs w:val="32"/>
          <w:highlight w:val="none"/>
          <w:lang w:val="en-US"/>
        </w:rPr>
        <w:t>，一定期限依法依规限制申请财政性资金项目。</w:t>
      </w:r>
    </w:p>
    <w:p>
      <w:pPr>
        <w:spacing w:line="560" w:lineRule="exact"/>
        <w:ind w:firstLine="640" w:firstLineChars="200"/>
        <w:outlineLvl w:val="3"/>
        <w:rPr>
          <w:rStyle w:val="8"/>
          <w:rFonts w:ascii="黑体" w:hAnsi="黑体" w:eastAsia="黑体" w:cs="黑体"/>
          <w:sz w:val="32"/>
          <w:highlight w:val="none"/>
        </w:rPr>
      </w:pPr>
      <w:r>
        <w:rPr>
          <w:rStyle w:val="8"/>
          <w:rFonts w:ascii="黑体" w:hAnsi="黑体" w:eastAsia="黑体" w:cs="黑体"/>
          <w:sz w:val="32"/>
          <w:highlight w:val="none"/>
        </w:rPr>
        <w:t>四、设备共享要求</w:t>
      </w:r>
    </w:p>
    <w:p>
      <w:pPr>
        <w:spacing w:line="560"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ind w:left="0" w:leftChars="0" w:firstLine="0" w:firstLineChars="0"/>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0" w:footer="1587" w:gutter="0"/>
      <w:pgNumType w:fmt="numberInDash" w:start="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00"/>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汉仪书宋二S">
    <w:altName w:val="方正书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icrosoft Tai Le">
    <w:altName w:val="Noto Sans"/>
    <w:panose1 w:val="020B0502040204020203"/>
    <w:charset w:val="00"/>
    <w:family w:val="swiss"/>
    <w:pitch w:val="default"/>
    <w:sig w:usb0="00000000" w:usb1="00000000" w:usb2="40000000" w:usb3="00000000" w:csb0="00000001" w:csb1="00000000"/>
  </w:font>
  <w:font w:name="Noto Sans">
    <w:panose1 w:val="020B0502040504020204"/>
    <w:charset w:val="00"/>
    <w:family w:val="auto"/>
    <w:pitch w:val="default"/>
    <w:sig w:usb0="E00002FF" w:usb1="4000201F" w:usb2="08000029" w:usb3="00100000" w:csb0="0000019F"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righ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hint="eastAsia" w:ascii="宋体" w:hAnsi="宋体" w:cs="宋体"/>
                              <w:sz w:val="30"/>
                              <w:szCs w:val="30"/>
                            </w:rPr>
                            <w:t>- 1 -</w:t>
                          </w:r>
                          <w:r>
                            <w:rPr>
                              <w:rFonts w:hint="eastAsia" w:ascii="宋体" w:hAnsi="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ind w:firstLine="0" w:firstLineChars="0"/>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hint="eastAsia" w:ascii="宋体" w:hAnsi="宋体" w:cs="宋体"/>
                        <w:sz w:val="30"/>
                        <w:szCs w:val="30"/>
                      </w:rPr>
                      <w:t>- 1 -</w:t>
                    </w:r>
                    <w:r>
                      <w:rPr>
                        <w:rFonts w:hint="eastAsia" w:ascii="宋体" w:hAnsi="宋体" w:cs="宋体"/>
                        <w:sz w:val="30"/>
                        <w:szCs w:val="30"/>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480"/>
                            <w:jc w:val="righ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ind w:firstLine="48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rFonts w:ascii="仿宋_GB2312" w:hAnsi="Cambria" w:eastAsia="仿宋_GB2312"/>
        <w:sz w:val="24"/>
        <w:szCs w:val="28"/>
      </w:rPr>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B3500"/>
    <w:rsid w:val="7BCB3500"/>
    <w:rsid w:val="BB7FA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jc w:val="both"/>
    </w:pPr>
    <w:rPr>
      <w:rFonts w:ascii="宋体" w:hAnsi="宋体" w:eastAsia="宋体" w:cs="Times New Roman"/>
      <w:kern w:val="2"/>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CESI仿宋-GB2312" w:cs="Arial Unicode MS"/>
      <w:color w:val="000000"/>
      <w:sz w:val="32"/>
      <w:szCs w:val="21"/>
    </w:rPr>
  </w:style>
  <w:style w:type="paragraph" w:styleId="3">
    <w:name w:val="Body Text Indent"/>
    <w:basedOn w:val="1"/>
    <w:qFormat/>
    <w:uiPriority w:val="0"/>
    <w:pPr>
      <w:spacing w:after="120" w:afterLines="0" w:afterAutospacing="0"/>
      <w:ind w:left="420" w:leftChars="200"/>
    </w:pPr>
  </w:style>
  <w:style w:type="paragraph" w:styleId="4">
    <w:name w:val="Normal Indent"/>
    <w:basedOn w:val="1"/>
    <w:next w:val="1"/>
    <w:qFormat/>
    <w:uiPriority w:val="0"/>
    <w:pPr>
      <w:ind w:firstLine="420"/>
    </w:pPr>
    <w:rPr>
      <w:rFonts w:cs="Times New Roman"/>
      <w:szCs w:val="24"/>
    </w:rPr>
  </w:style>
  <w:style w:type="paragraph" w:styleId="5">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9">
    <w:name w:val="Strong"/>
    <w:basedOn w:val="8"/>
    <w:qFormat/>
    <w:uiPriority w:val="0"/>
    <w:rPr>
      <w:b/>
    </w:rPr>
  </w:style>
  <w:style w:type="paragraph" w:customStyle="1" w:styleId="1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2025-10-14T20:51:00Z</dcterms:created>
  <dc:creator>wuyanyao</dc:creator>
  <cp:lastModifiedBy>wuyanyao</cp:lastModifiedBy>
  <dcterms:modified xsi:type="dcterms:W3CDTF">2025-10-14T12:59:58Z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0E4F75D76C2E1565D7D6ED68BADEAF59</vt:lpwstr>
  </property>
</Properties>
</file>