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EB36" w14:textId="0530E394" w:rsidR="00E50689" w:rsidRPr="008A203B" w:rsidRDefault="00000000" w:rsidP="008A203B">
      <w:pPr>
        <w:adjustRightInd w:val="0"/>
        <w:snapToGrid w:val="0"/>
        <w:spacing w:line="560" w:lineRule="exact"/>
        <w:rPr>
          <w:rFonts w:ascii="黑体" w:eastAsia="黑体" w:hAnsi="黑体" w:cs="Times New Roman"/>
          <w:snapToGrid w:val="0"/>
          <w:kern w:val="0"/>
          <w:sz w:val="32"/>
          <w:szCs w:val="32"/>
        </w:rPr>
      </w:pPr>
      <w:r w:rsidRPr="008A203B">
        <w:rPr>
          <w:rFonts w:ascii="黑体" w:eastAsia="黑体" w:hAnsi="黑体" w:cs="Times New Roman" w:hint="eastAsia"/>
          <w:snapToGrid w:val="0"/>
          <w:kern w:val="0"/>
          <w:sz w:val="32"/>
          <w:szCs w:val="32"/>
        </w:rPr>
        <w:t>附件1</w:t>
      </w:r>
    </w:p>
    <w:p w14:paraId="2A976104" w14:textId="77777777" w:rsidR="00E50689" w:rsidRPr="008A203B" w:rsidRDefault="00E50689" w:rsidP="008A203B">
      <w:pPr>
        <w:adjustRightInd w:val="0"/>
        <w:snapToGrid w:val="0"/>
        <w:spacing w:line="560" w:lineRule="exact"/>
        <w:rPr>
          <w:rFonts w:ascii="Times New Roman" w:eastAsia="方正小标宋简体" w:hAnsi="Times New Roman" w:cs="Times New Roman" w:hint="eastAsia"/>
          <w:snapToGrid w:val="0"/>
          <w:kern w:val="0"/>
          <w:sz w:val="20"/>
          <w:szCs w:val="20"/>
        </w:rPr>
      </w:pPr>
    </w:p>
    <w:p w14:paraId="0C71AD99" w14:textId="77777777" w:rsidR="00E50689" w:rsidRPr="008A203B" w:rsidRDefault="00000000" w:rsidP="008A203B">
      <w:pPr>
        <w:adjustRightInd w:val="0"/>
        <w:snapToGrid w:val="0"/>
        <w:spacing w:line="540" w:lineRule="exact"/>
        <w:jc w:val="center"/>
        <w:rPr>
          <w:rFonts w:ascii="方正小标宋简体" w:eastAsia="方正小标宋简体" w:hAnsi="Times New Roman" w:cs="Times New Roman" w:hint="eastAsia"/>
          <w:snapToGrid w:val="0"/>
          <w:kern w:val="0"/>
          <w:sz w:val="44"/>
          <w:szCs w:val="44"/>
        </w:rPr>
      </w:pPr>
      <w:r w:rsidRPr="008A203B">
        <w:rPr>
          <w:rFonts w:ascii="方正小标宋简体" w:eastAsia="方正小标宋简体" w:hAnsi="Times New Roman" w:cs="Times New Roman" w:hint="eastAsia"/>
          <w:snapToGrid w:val="0"/>
          <w:kern w:val="0"/>
          <w:sz w:val="44"/>
          <w:szCs w:val="44"/>
        </w:rPr>
        <w:t>关于科研机构免费使用相关资产用于</w:t>
      </w:r>
    </w:p>
    <w:p w14:paraId="001D8394" w14:textId="77777777" w:rsidR="00E50689" w:rsidRPr="008A203B" w:rsidRDefault="00000000" w:rsidP="008A203B">
      <w:pPr>
        <w:adjustRightInd w:val="0"/>
        <w:snapToGrid w:val="0"/>
        <w:spacing w:line="540" w:lineRule="exact"/>
        <w:jc w:val="center"/>
        <w:rPr>
          <w:rFonts w:ascii="方正小标宋简体" w:eastAsia="方正小标宋简体" w:hAnsi="Times New Roman" w:cs="Times New Roman" w:hint="eastAsia"/>
          <w:snapToGrid w:val="0"/>
          <w:kern w:val="0"/>
          <w:sz w:val="44"/>
          <w:szCs w:val="44"/>
        </w:rPr>
      </w:pPr>
      <w:r w:rsidRPr="008A203B">
        <w:rPr>
          <w:rFonts w:ascii="方正小标宋简体" w:eastAsia="方正小标宋简体" w:hAnsi="Times New Roman" w:cs="Times New Roman" w:hint="eastAsia"/>
          <w:snapToGrid w:val="0"/>
          <w:kern w:val="0"/>
          <w:sz w:val="44"/>
          <w:szCs w:val="44"/>
        </w:rPr>
        <w:t>R&amp;D活动的填报说明</w:t>
      </w:r>
    </w:p>
    <w:p w14:paraId="074D72B3" w14:textId="77777777" w:rsidR="00E50689" w:rsidRPr="008A203B" w:rsidRDefault="00E50689" w:rsidP="008A203B">
      <w:pPr>
        <w:adjustRightInd w:val="0"/>
        <w:snapToGrid w:val="0"/>
        <w:spacing w:line="540" w:lineRule="exact"/>
        <w:rPr>
          <w:rFonts w:ascii="方正小标宋简体" w:eastAsia="方正小标宋简体" w:hAnsi="Times New Roman" w:cs="Times New Roman" w:hint="eastAsia"/>
          <w:snapToGrid w:val="0"/>
          <w:kern w:val="0"/>
          <w:szCs w:val="21"/>
        </w:rPr>
      </w:pPr>
    </w:p>
    <w:p w14:paraId="4135FDC4"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随着政府部门对科学研究和技术服务业非企业单位（以下简称</w:t>
      </w:r>
      <w:r w:rsidRPr="008A203B">
        <w:rPr>
          <w:rFonts w:ascii="仿宋_GB2312" w:eastAsia="仿宋_GB2312" w:hAnsi="Times New Roman" w:cs="Times New Roman"/>
          <w:snapToGrid w:val="0"/>
          <w:kern w:val="0"/>
          <w:sz w:val="32"/>
          <w:szCs w:val="32"/>
        </w:rPr>
        <w:t>“</w:t>
      </w:r>
      <w:r w:rsidRPr="008A203B">
        <w:rPr>
          <w:rFonts w:ascii="仿宋_GB2312" w:eastAsia="仿宋_GB2312" w:hAnsi="Times New Roman" w:cs="Times New Roman"/>
          <w:snapToGrid w:val="0"/>
          <w:kern w:val="0"/>
          <w:sz w:val="32"/>
          <w:szCs w:val="32"/>
        </w:rPr>
        <w:t>科研机构</w:t>
      </w:r>
      <w:r w:rsidRPr="008A203B">
        <w:rPr>
          <w:rFonts w:ascii="仿宋_GB2312" w:eastAsia="仿宋_GB2312" w:hAnsi="Times New Roman" w:cs="Times New Roman"/>
          <w:snapToGrid w:val="0"/>
          <w:kern w:val="0"/>
          <w:sz w:val="32"/>
          <w:szCs w:val="32"/>
        </w:rPr>
        <w:t>”</w:t>
      </w:r>
      <w:r w:rsidRPr="008A203B">
        <w:rPr>
          <w:rFonts w:ascii="仿宋_GB2312" w:eastAsia="仿宋_GB2312" w:hAnsi="Times New Roman" w:cs="Times New Roman"/>
          <w:snapToGrid w:val="0"/>
          <w:kern w:val="0"/>
          <w:sz w:val="32"/>
          <w:szCs w:val="32"/>
        </w:rPr>
        <w:t>）R&amp;D活动支持力度的不断加大，支持形式呈多样化态势。为全面、真实、准确开展科研机构科技活动统计调查工作，根据《弗拉斯科蒂手册2015》有关规定，结合我国科研机构的具体情况，在总结梳理前期试点工作经验的基础上，针对全国科研机构免费使用相关资产用于R&amp;D活动的情况，做如下要求。</w:t>
      </w:r>
    </w:p>
    <w:p w14:paraId="4F552E05" w14:textId="77777777" w:rsidR="00E50689" w:rsidRDefault="00000000" w:rsidP="008A203B">
      <w:pPr>
        <w:adjustRightInd w:val="0"/>
        <w:snapToGrid w:val="0"/>
        <w:spacing w:line="540" w:lineRule="exact"/>
        <w:ind w:left="641"/>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一、填报范围</w:t>
      </w:r>
    </w:p>
    <w:p w14:paraId="11D360F8"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各级政府部门为支持调查单位建设发展而允许调查单位免费使用的资产（房屋建筑物或仪器设备），若未纳入研发活动统计调查且没有划拨给调查单位的计划，则与R&amp;D相关的免租金费用可以计入该单位R&amp;D经费的其他日常性支出（RD213）中。对于暂时未划拨但后续将会划拨给调查单位的资产，不能通过免租金的方式计入到调查单位的R&amp;D经费中。</w:t>
      </w:r>
    </w:p>
    <w:p w14:paraId="753BB3D3" w14:textId="77777777" w:rsidR="00E50689" w:rsidRDefault="00000000" w:rsidP="008A203B">
      <w:pPr>
        <w:adjustRightInd w:val="0"/>
        <w:snapToGrid w:val="0"/>
        <w:spacing w:line="540" w:lineRule="exact"/>
        <w:ind w:left="641"/>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二、适用对象</w:t>
      </w:r>
    </w:p>
    <w:p w14:paraId="0E6EAC87"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从事的国民经济行业为研究与试验发展（BA17前两位为73），报告期内使用科研房屋建筑物和科学仪器设备的免租金费用总额超过1000万元的科研机构。</w:t>
      </w:r>
    </w:p>
    <w:p w14:paraId="46DD68B8" w14:textId="77777777" w:rsidR="00E50689" w:rsidRDefault="00000000" w:rsidP="008A203B">
      <w:pPr>
        <w:adjustRightInd w:val="0"/>
        <w:snapToGrid w:val="0"/>
        <w:spacing w:line="540" w:lineRule="exact"/>
        <w:ind w:left="641"/>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三、填报及折算依据</w:t>
      </w:r>
    </w:p>
    <w:p w14:paraId="37074518"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1.免租金费用总额以具有资产价格评估资格的评估机</w:t>
      </w:r>
      <w:r w:rsidRPr="008A203B">
        <w:rPr>
          <w:rFonts w:ascii="仿宋_GB2312" w:eastAsia="仿宋_GB2312" w:hAnsi="Times New Roman" w:cs="Times New Roman"/>
          <w:snapToGrid w:val="0"/>
          <w:kern w:val="0"/>
          <w:sz w:val="32"/>
          <w:szCs w:val="32"/>
        </w:rPr>
        <w:lastRenderedPageBreak/>
        <w:t>构出具的评估报告或免租金协议为依据；</w:t>
      </w:r>
    </w:p>
    <w:p w14:paraId="2CF272ED"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2.统计调查单位填报免租金费用总额计入R&amp;D日常性支出的金额应按照当年开展R&amp;D活动所使用的面积、时间等进行合理分摊。</w:t>
      </w:r>
    </w:p>
    <w:p w14:paraId="6C2FB354" w14:textId="77777777" w:rsidR="00E50689" w:rsidRDefault="00000000" w:rsidP="008A203B">
      <w:pPr>
        <w:adjustRightInd w:val="0"/>
        <w:snapToGrid w:val="0"/>
        <w:spacing w:line="540" w:lineRule="exact"/>
        <w:ind w:left="641"/>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四、证明材料</w:t>
      </w:r>
    </w:p>
    <w:p w14:paraId="7CFF976C"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调查单位如果在报告期内存在免费使用由政府部门提供的科研设施的情况，应按要求分别在名录核定阶段和年报填报阶段完成相关指标填报并提交材料。</w:t>
      </w:r>
    </w:p>
    <w:p w14:paraId="7460F873" w14:textId="77777777" w:rsidR="00E50689" w:rsidRDefault="00000000" w:rsidP="008A203B">
      <w:pPr>
        <w:adjustRightInd w:val="0"/>
        <w:snapToGrid w:val="0"/>
        <w:spacing w:line="540" w:lineRule="exact"/>
        <w:ind w:left="641"/>
        <w:outlineLvl w:val="1"/>
        <w:rPr>
          <w:rFonts w:ascii="Times New Roman" w:eastAsia="楷体_GB2312" w:hAnsi="Times New Roman" w:cs="Times New Roman"/>
          <w:snapToGrid w:val="0"/>
          <w:kern w:val="0"/>
          <w:sz w:val="32"/>
          <w:szCs w:val="32"/>
        </w:rPr>
      </w:pPr>
      <w:r>
        <w:rPr>
          <w:rFonts w:ascii="Times New Roman" w:eastAsia="楷体_GB2312" w:hAnsi="Times New Roman" w:cs="Times New Roman"/>
          <w:snapToGrid w:val="0"/>
          <w:kern w:val="0"/>
          <w:sz w:val="32"/>
          <w:szCs w:val="32"/>
        </w:rPr>
        <w:t>（一）名录核定阶段需提交的材料</w:t>
      </w:r>
    </w:p>
    <w:p w14:paraId="47285B79"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在名录核定阶段，调查单位应在《单位核定单》中完成免租金相关指标填报，并提交以下佐证材料：</w:t>
      </w:r>
    </w:p>
    <w:p w14:paraId="724A08FF"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1.政府部门出具的材料</w:t>
      </w:r>
    </w:p>
    <w:p w14:paraId="1D4808E3"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提交有效期内的协议、文件或由政府部门出具的函或说明等，主要说明政府部门为支持科研机构发展而免费为其提供资产使用的有关情况。材料中应包含免费提供资产的使用起止年限或有效期，若不明确则应由地市级及以上科技部门提供补充说明。</w:t>
      </w:r>
    </w:p>
    <w:p w14:paraId="6F89B5D1"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2.资产所有权人及资产管理方出具的材料</w:t>
      </w:r>
    </w:p>
    <w:p w14:paraId="11110C76"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提交资产所有权人及资产管理方出具的《免费提供使用资产相关情况表》（详见附件1）。</w:t>
      </w:r>
      <w:proofErr w:type="gramStart"/>
      <w:r w:rsidRPr="008A203B">
        <w:rPr>
          <w:rFonts w:ascii="仿宋_GB2312" w:eastAsia="仿宋_GB2312" w:hAnsi="Times New Roman" w:cs="Times New Roman"/>
          <w:snapToGrid w:val="0"/>
          <w:kern w:val="0"/>
          <w:sz w:val="32"/>
          <w:szCs w:val="32"/>
        </w:rPr>
        <w:t>若资产</w:t>
      </w:r>
      <w:proofErr w:type="gramEnd"/>
      <w:r w:rsidRPr="008A203B">
        <w:rPr>
          <w:rFonts w:ascii="仿宋_GB2312" w:eastAsia="仿宋_GB2312" w:hAnsi="Times New Roman" w:cs="Times New Roman"/>
          <w:snapToGrid w:val="0"/>
          <w:kern w:val="0"/>
          <w:sz w:val="32"/>
          <w:szCs w:val="32"/>
        </w:rPr>
        <w:t>所有权人及资产管理</w:t>
      </w:r>
      <w:proofErr w:type="gramStart"/>
      <w:r w:rsidRPr="008A203B">
        <w:rPr>
          <w:rFonts w:ascii="仿宋_GB2312" w:eastAsia="仿宋_GB2312" w:hAnsi="Times New Roman" w:cs="Times New Roman"/>
          <w:snapToGrid w:val="0"/>
          <w:kern w:val="0"/>
          <w:sz w:val="32"/>
          <w:szCs w:val="32"/>
        </w:rPr>
        <w:t>方涉及</w:t>
      </w:r>
      <w:proofErr w:type="gramEnd"/>
      <w:r w:rsidRPr="008A203B">
        <w:rPr>
          <w:rFonts w:ascii="仿宋_GB2312" w:eastAsia="仿宋_GB2312" w:hAnsi="Times New Roman" w:cs="Times New Roman"/>
          <w:snapToGrid w:val="0"/>
          <w:kern w:val="0"/>
          <w:sz w:val="32"/>
          <w:szCs w:val="32"/>
        </w:rPr>
        <w:t>多个单位，需逐一出具证明材料。</w:t>
      </w:r>
    </w:p>
    <w:p w14:paraId="5617D652"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3.免租金费用凭证</w:t>
      </w:r>
    </w:p>
    <w:p w14:paraId="6B85DE41"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提交报告期近三年内的评估报告或有效期内的免租金协议。</w:t>
      </w:r>
    </w:p>
    <w:p w14:paraId="09AC54FC" w14:textId="77777777" w:rsidR="00E50689" w:rsidRDefault="00000000" w:rsidP="008A203B">
      <w:pPr>
        <w:adjustRightInd w:val="0"/>
        <w:snapToGrid w:val="0"/>
        <w:spacing w:line="540" w:lineRule="exact"/>
        <w:ind w:left="641"/>
        <w:outlineLvl w:val="1"/>
        <w:rPr>
          <w:rFonts w:ascii="Times New Roman" w:eastAsia="楷体_GB2312" w:hAnsi="Times New Roman" w:cs="Times New Roman"/>
          <w:snapToGrid w:val="0"/>
          <w:kern w:val="0"/>
          <w:sz w:val="32"/>
          <w:szCs w:val="32"/>
        </w:rPr>
      </w:pPr>
      <w:r>
        <w:rPr>
          <w:rFonts w:ascii="Times New Roman" w:eastAsia="楷体_GB2312" w:hAnsi="Times New Roman" w:cs="Times New Roman"/>
          <w:snapToGrid w:val="0"/>
          <w:kern w:val="0"/>
          <w:sz w:val="32"/>
          <w:szCs w:val="32"/>
        </w:rPr>
        <w:t>（二）年报填报阶段需提交的材料</w:t>
      </w:r>
    </w:p>
    <w:p w14:paraId="3344F448"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lastRenderedPageBreak/>
        <w:t>在年报填报阶段，调查单位应在调查表中完成免租金费用计入R&amp;D经费数据填报，并提交以下佐证材料：</w:t>
      </w:r>
    </w:p>
    <w:p w14:paraId="775C327D"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snapToGrid w:val="0"/>
          <w:kern w:val="0"/>
          <w:sz w:val="32"/>
          <w:szCs w:val="32"/>
        </w:rPr>
      </w:pPr>
      <w:r w:rsidRPr="008A203B">
        <w:rPr>
          <w:rFonts w:ascii="仿宋_GB2312" w:eastAsia="仿宋_GB2312" w:hAnsi="Times New Roman" w:cs="Times New Roman"/>
          <w:snapToGrid w:val="0"/>
          <w:kern w:val="0"/>
          <w:sz w:val="32"/>
          <w:szCs w:val="32"/>
        </w:rPr>
        <w:t>提交调查单位出具的免租金费用计入R&amp;D经费的说明，包括报告期内使用该资产的时间、开展工作的内容，其中开展R&amp;D活动的内容；依据该资产用于R&amp;D活动的比例折算用于R&amp;D活动的金额等。</w:t>
      </w:r>
      <w:proofErr w:type="gramStart"/>
      <w:r w:rsidRPr="008A203B">
        <w:rPr>
          <w:rFonts w:ascii="仿宋_GB2312" w:eastAsia="仿宋_GB2312" w:hAnsi="Times New Roman" w:cs="Times New Roman"/>
          <w:snapToGrid w:val="0"/>
          <w:kern w:val="0"/>
          <w:sz w:val="32"/>
          <w:szCs w:val="32"/>
        </w:rPr>
        <w:t>附免租金</w:t>
      </w:r>
      <w:proofErr w:type="gramEnd"/>
      <w:r w:rsidRPr="008A203B">
        <w:rPr>
          <w:rFonts w:ascii="仿宋_GB2312" w:eastAsia="仿宋_GB2312" w:hAnsi="Times New Roman" w:cs="Times New Roman"/>
          <w:snapToGrid w:val="0"/>
          <w:kern w:val="0"/>
          <w:sz w:val="32"/>
          <w:szCs w:val="32"/>
        </w:rPr>
        <w:t>费用计入R&amp;D经费明细表（详见附件2和附件3）。</w:t>
      </w:r>
    </w:p>
    <w:p w14:paraId="2709D86D" w14:textId="77777777" w:rsidR="00E50689" w:rsidRDefault="00000000" w:rsidP="008A203B">
      <w:pPr>
        <w:adjustRightInd w:val="0"/>
        <w:snapToGrid w:val="0"/>
        <w:spacing w:line="540" w:lineRule="exact"/>
        <w:ind w:left="641"/>
        <w:outlineLvl w:val="0"/>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五、注意事项</w:t>
      </w:r>
    </w:p>
    <w:p w14:paraId="3FC0A08B" w14:textId="77777777" w:rsidR="00E50689" w:rsidRPr="008A203B" w:rsidRDefault="00000000" w:rsidP="008A203B">
      <w:pPr>
        <w:tabs>
          <w:tab w:val="left" w:pos="1618"/>
        </w:tabs>
        <w:adjustRightInd w:val="0"/>
        <w:snapToGrid w:val="0"/>
        <w:spacing w:line="540" w:lineRule="exact"/>
        <w:ind w:firstLineChars="200" w:firstLine="640"/>
        <w:rPr>
          <w:rFonts w:ascii="仿宋_GB2312" w:eastAsia="仿宋_GB2312" w:hAnsi="Times New Roman" w:cs="Times New Roman" w:hint="eastAsia"/>
          <w:snapToGrid w:val="0"/>
          <w:kern w:val="0"/>
          <w:sz w:val="32"/>
          <w:szCs w:val="32"/>
        </w:rPr>
      </w:pPr>
      <w:r w:rsidRPr="008A203B">
        <w:rPr>
          <w:rFonts w:ascii="仿宋_GB2312" w:eastAsia="仿宋_GB2312" w:hAnsi="Times New Roman" w:cs="Times New Roman" w:hint="eastAsia"/>
          <w:snapToGrid w:val="0"/>
          <w:kern w:val="0"/>
          <w:sz w:val="32"/>
          <w:szCs w:val="32"/>
        </w:rPr>
        <w:t>1.调查单位提交材料由各级管理员逐级审核。名录库核定阶段提交材料审核通过后，方可在年报阶段将免租金费用折算计入R&amp;D经费中。若提交材料不符合要求或未能按时提交相关材料，则无法计入。</w:t>
      </w:r>
    </w:p>
    <w:p w14:paraId="5BDBD142" w14:textId="77777777" w:rsidR="00E50689" w:rsidRPr="008A203B" w:rsidRDefault="00000000" w:rsidP="008A203B">
      <w:pPr>
        <w:adjustRightInd w:val="0"/>
        <w:snapToGrid w:val="0"/>
        <w:spacing w:line="540" w:lineRule="exact"/>
        <w:ind w:firstLineChars="200" w:firstLine="640"/>
        <w:rPr>
          <w:rFonts w:ascii="仿宋_GB2312" w:eastAsia="仿宋_GB2312" w:hAnsi="Times New Roman" w:cs="Times New Roman" w:hint="eastAsia"/>
          <w:snapToGrid w:val="0"/>
          <w:kern w:val="0"/>
          <w:sz w:val="32"/>
          <w:szCs w:val="32"/>
        </w:rPr>
      </w:pPr>
      <w:r w:rsidRPr="008A203B">
        <w:rPr>
          <w:rFonts w:ascii="仿宋_GB2312" w:eastAsia="仿宋_GB2312" w:hAnsi="Times New Roman" w:cs="Times New Roman" w:hint="eastAsia"/>
          <w:snapToGrid w:val="0"/>
          <w:kern w:val="0"/>
          <w:sz w:val="32"/>
          <w:szCs w:val="32"/>
        </w:rPr>
        <w:t>2.</w:t>
      </w:r>
      <w:proofErr w:type="gramStart"/>
      <w:r w:rsidRPr="008A203B">
        <w:rPr>
          <w:rFonts w:ascii="仿宋_GB2312" w:eastAsia="仿宋_GB2312" w:hAnsi="Times New Roman" w:cs="Times New Roman" w:hint="eastAsia"/>
          <w:snapToGrid w:val="0"/>
          <w:kern w:val="0"/>
          <w:sz w:val="32"/>
          <w:szCs w:val="32"/>
        </w:rPr>
        <w:t>若相关</w:t>
      </w:r>
      <w:proofErr w:type="gramEnd"/>
      <w:r w:rsidRPr="008A203B">
        <w:rPr>
          <w:rFonts w:ascii="仿宋_GB2312" w:eastAsia="仿宋_GB2312" w:hAnsi="Times New Roman" w:cs="Times New Roman" w:hint="eastAsia"/>
          <w:snapToGrid w:val="0"/>
          <w:kern w:val="0"/>
          <w:sz w:val="32"/>
          <w:szCs w:val="32"/>
        </w:rPr>
        <w:t>资产有明确资产划拨意向，可在该资产划拨给调查单位当年按R&amp;D活动使用情况一次性计入R&amp;D经费，未划拨前不能以免租金的方式计入R&amp;D经费。</w:t>
      </w:r>
      <w:proofErr w:type="gramStart"/>
      <w:r w:rsidRPr="008A203B">
        <w:rPr>
          <w:rFonts w:ascii="仿宋_GB2312" w:eastAsia="仿宋_GB2312" w:hAnsi="Times New Roman" w:cs="Times New Roman" w:hint="eastAsia"/>
          <w:snapToGrid w:val="0"/>
          <w:kern w:val="0"/>
          <w:sz w:val="32"/>
          <w:szCs w:val="32"/>
        </w:rPr>
        <w:t>若相关</w:t>
      </w:r>
      <w:proofErr w:type="gramEnd"/>
      <w:r w:rsidRPr="008A203B">
        <w:rPr>
          <w:rFonts w:ascii="仿宋_GB2312" w:eastAsia="仿宋_GB2312" w:hAnsi="Times New Roman" w:cs="Times New Roman" w:hint="eastAsia"/>
          <w:snapToGrid w:val="0"/>
          <w:kern w:val="0"/>
          <w:sz w:val="32"/>
          <w:szCs w:val="32"/>
        </w:rPr>
        <w:t>资产已经在任意报告期内以免租金的方式折算计入R&amp;D经费中，则后续划拨时不能以一次性计入的方式纳入统计。</w:t>
      </w:r>
    </w:p>
    <w:p w14:paraId="1AF7A5DF" w14:textId="77777777" w:rsidR="00E50689" w:rsidRPr="008A203B" w:rsidRDefault="00000000" w:rsidP="008A203B">
      <w:pPr>
        <w:adjustRightInd w:val="0"/>
        <w:snapToGrid w:val="0"/>
        <w:spacing w:line="540" w:lineRule="exact"/>
        <w:ind w:firstLineChars="200" w:firstLine="640"/>
        <w:rPr>
          <w:rFonts w:ascii="仿宋_GB2312" w:eastAsia="仿宋_GB2312" w:hAnsi="Times New Roman" w:cs="Times New Roman" w:hint="eastAsia"/>
          <w:snapToGrid w:val="0"/>
          <w:kern w:val="0"/>
          <w:sz w:val="32"/>
          <w:szCs w:val="32"/>
        </w:rPr>
      </w:pPr>
      <w:r w:rsidRPr="008A203B">
        <w:rPr>
          <w:rFonts w:ascii="仿宋_GB2312" w:eastAsia="仿宋_GB2312" w:hAnsi="Times New Roman" w:cs="Times New Roman" w:hint="eastAsia"/>
          <w:snapToGrid w:val="0"/>
          <w:kern w:val="0"/>
          <w:sz w:val="32"/>
          <w:szCs w:val="32"/>
        </w:rPr>
        <w:t>3.</w:t>
      </w:r>
      <w:proofErr w:type="gramStart"/>
      <w:r w:rsidRPr="008A203B">
        <w:rPr>
          <w:rFonts w:ascii="仿宋_GB2312" w:eastAsia="仿宋_GB2312" w:hAnsi="Times New Roman" w:cs="Times New Roman" w:hint="eastAsia"/>
          <w:snapToGrid w:val="0"/>
          <w:kern w:val="0"/>
          <w:sz w:val="32"/>
          <w:szCs w:val="32"/>
        </w:rPr>
        <w:t>若相关</w:t>
      </w:r>
      <w:proofErr w:type="gramEnd"/>
      <w:r w:rsidRPr="008A203B">
        <w:rPr>
          <w:rFonts w:ascii="仿宋_GB2312" w:eastAsia="仿宋_GB2312" w:hAnsi="Times New Roman" w:cs="Times New Roman" w:hint="eastAsia"/>
          <w:snapToGrid w:val="0"/>
          <w:kern w:val="0"/>
          <w:sz w:val="32"/>
          <w:szCs w:val="32"/>
        </w:rPr>
        <w:t>资产由政府部门以租金补助、专项补贴等形式提供调查单位使用，则不应以免租金形式计入R&amp;D经费。</w:t>
      </w:r>
    </w:p>
    <w:p w14:paraId="29A32E23" w14:textId="77777777" w:rsidR="00E50689" w:rsidRPr="008A203B" w:rsidRDefault="00E50689" w:rsidP="008A203B">
      <w:pPr>
        <w:adjustRightInd w:val="0"/>
        <w:snapToGrid w:val="0"/>
        <w:spacing w:line="540" w:lineRule="exact"/>
        <w:ind w:firstLineChars="200" w:firstLine="640"/>
        <w:rPr>
          <w:rFonts w:ascii="仿宋_GB2312" w:eastAsia="仿宋_GB2312" w:hAnsi="Times New Roman" w:cs="Times New Roman" w:hint="eastAsia"/>
          <w:snapToGrid w:val="0"/>
          <w:kern w:val="0"/>
          <w:sz w:val="32"/>
          <w:szCs w:val="32"/>
        </w:rPr>
      </w:pPr>
    </w:p>
    <w:p w14:paraId="742DAB2F" w14:textId="77777777" w:rsidR="00E50689" w:rsidRPr="008A203B" w:rsidRDefault="00000000" w:rsidP="008A203B">
      <w:pPr>
        <w:adjustRightInd w:val="0"/>
        <w:snapToGrid w:val="0"/>
        <w:spacing w:line="540" w:lineRule="exact"/>
        <w:ind w:firstLineChars="200" w:firstLine="640"/>
        <w:rPr>
          <w:rFonts w:ascii="仿宋_GB2312" w:eastAsia="仿宋_GB2312" w:hAnsi="Times New Roman" w:cs="Times New Roman" w:hint="eastAsia"/>
          <w:snapToGrid w:val="0"/>
          <w:kern w:val="0"/>
          <w:sz w:val="32"/>
          <w:szCs w:val="32"/>
        </w:rPr>
      </w:pPr>
      <w:r w:rsidRPr="008A203B">
        <w:rPr>
          <w:rFonts w:ascii="仿宋_GB2312" w:eastAsia="仿宋_GB2312" w:hAnsi="Times New Roman" w:cs="Times New Roman" w:hint="eastAsia"/>
          <w:snapToGrid w:val="0"/>
          <w:kern w:val="0"/>
          <w:sz w:val="32"/>
          <w:szCs w:val="32"/>
        </w:rPr>
        <w:t>附件：1.免费提供使用资产相关情况表</w:t>
      </w:r>
    </w:p>
    <w:p w14:paraId="170D2C4D" w14:textId="77777777" w:rsidR="00E50689" w:rsidRPr="008A203B" w:rsidRDefault="00000000" w:rsidP="008A203B">
      <w:pPr>
        <w:adjustRightInd w:val="0"/>
        <w:snapToGrid w:val="0"/>
        <w:spacing w:line="540" w:lineRule="exact"/>
        <w:ind w:firstLineChars="200" w:firstLine="640"/>
        <w:rPr>
          <w:rFonts w:ascii="仿宋_GB2312" w:eastAsia="仿宋_GB2312" w:hAnsi="Times New Roman" w:cs="Times New Roman" w:hint="eastAsia"/>
          <w:snapToGrid w:val="0"/>
          <w:kern w:val="0"/>
          <w:sz w:val="32"/>
          <w:szCs w:val="32"/>
        </w:rPr>
      </w:pPr>
      <w:r w:rsidRPr="008A203B">
        <w:rPr>
          <w:rFonts w:ascii="仿宋_GB2312" w:eastAsia="仿宋_GB2312" w:hAnsi="Times New Roman" w:cs="Times New Roman" w:hint="eastAsia"/>
          <w:snapToGrid w:val="0"/>
          <w:kern w:val="0"/>
          <w:sz w:val="32"/>
          <w:szCs w:val="32"/>
        </w:rPr>
        <w:t xml:space="preserve">      2.</w:t>
      </w:r>
      <w:r w:rsidRPr="008A203B">
        <w:rPr>
          <w:rFonts w:ascii="仿宋_GB2312" w:eastAsia="仿宋_GB2312" w:hAnsi="Times New Roman" w:cs="Times New Roman" w:hint="eastAsia"/>
          <w:snapToGrid w:val="0"/>
          <w:spacing w:val="-10"/>
          <w:kern w:val="0"/>
          <w:sz w:val="32"/>
          <w:szCs w:val="32"/>
        </w:rPr>
        <w:t>科研房屋建筑物免租金费用计入R&amp;D经费明细表</w:t>
      </w:r>
    </w:p>
    <w:p w14:paraId="6F69541F" w14:textId="77777777" w:rsidR="00E50689" w:rsidRPr="008A203B" w:rsidRDefault="00000000" w:rsidP="008A203B">
      <w:pPr>
        <w:adjustRightInd w:val="0"/>
        <w:snapToGrid w:val="0"/>
        <w:spacing w:line="540" w:lineRule="exact"/>
        <w:ind w:firstLineChars="500" w:firstLine="1600"/>
        <w:rPr>
          <w:rFonts w:ascii="仿宋_GB2312" w:eastAsia="仿宋_GB2312" w:hAnsi="Times New Roman" w:cs="Times New Roman" w:hint="eastAsia"/>
          <w:snapToGrid w:val="0"/>
          <w:kern w:val="0"/>
          <w:sz w:val="32"/>
          <w:szCs w:val="32"/>
        </w:rPr>
      </w:pPr>
      <w:r w:rsidRPr="008A203B">
        <w:rPr>
          <w:rFonts w:ascii="仿宋_GB2312" w:eastAsia="仿宋_GB2312" w:hAnsi="Times New Roman" w:cs="Times New Roman" w:hint="eastAsia"/>
          <w:snapToGrid w:val="0"/>
          <w:kern w:val="0"/>
          <w:sz w:val="32"/>
          <w:szCs w:val="32"/>
        </w:rPr>
        <w:t>3.</w:t>
      </w:r>
      <w:r w:rsidRPr="008A203B">
        <w:rPr>
          <w:rFonts w:ascii="仿宋_GB2312" w:eastAsia="仿宋_GB2312" w:hAnsi="Times New Roman" w:cs="Times New Roman" w:hint="eastAsia"/>
          <w:snapToGrid w:val="0"/>
          <w:spacing w:val="-2"/>
          <w:kern w:val="0"/>
          <w:sz w:val="32"/>
          <w:szCs w:val="32"/>
        </w:rPr>
        <w:t>科学仪器设备免租金费用计入R&amp;D经费明细表</w:t>
      </w:r>
    </w:p>
    <w:p w14:paraId="36CD1469" w14:textId="77777777" w:rsidR="00E50689" w:rsidRPr="008A203B" w:rsidRDefault="00000000" w:rsidP="008A203B">
      <w:pPr>
        <w:spacing w:line="540" w:lineRule="exact"/>
        <w:rPr>
          <w:rFonts w:ascii="仿宋_GB2312" w:eastAsia="仿宋_GB2312" w:hAnsi="Times New Roman" w:cs="Times New Roman" w:hint="eastAsia"/>
          <w:snapToGrid w:val="0"/>
          <w:kern w:val="0"/>
          <w:sz w:val="32"/>
          <w:szCs w:val="32"/>
        </w:rPr>
      </w:pPr>
      <w:r w:rsidRPr="008A203B">
        <w:rPr>
          <w:rFonts w:ascii="仿宋_GB2312" w:eastAsia="仿宋_GB2312" w:hAnsi="Times New Roman" w:cs="Times New Roman" w:hint="eastAsia"/>
          <w:snapToGrid w:val="0"/>
          <w:kern w:val="0"/>
          <w:sz w:val="32"/>
          <w:szCs w:val="32"/>
        </w:rPr>
        <w:br w:type="page"/>
      </w:r>
    </w:p>
    <w:p w14:paraId="7494D064" w14:textId="52755AF8" w:rsidR="00E50689" w:rsidRPr="008A203B" w:rsidRDefault="00000000">
      <w:pPr>
        <w:outlineLvl w:val="0"/>
        <w:rPr>
          <w:rFonts w:ascii="黑体" w:eastAsia="黑体" w:hAnsi="黑体" w:cs="Times New Roman" w:hint="eastAsia"/>
          <w:snapToGrid w:val="0"/>
          <w:kern w:val="0"/>
          <w:sz w:val="32"/>
          <w:szCs w:val="32"/>
        </w:rPr>
      </w:pPr>
      <w:r w:rsidRPr="008A203B">
        <w:rPr>
          <w:rFonts w:ascii="黑体" w:eastAsia="黑体" w:hAnsi="黑体" w:cs="Times New Roman"/>
          <w:snapToGrid w:val="0"/>
          <w:kern w:val="0"/>
          <w:sz w:val="32"/>
          <w:szCs w:val="32"/>
        </w:rPr>
        <w:lastRenderedPageBreak/>
        <w:t>附件1</w:t>
      </w:r>
      <w:r w:rsidR="008A203B" w:rsidRPr="008A203B">
        <w:rPr>
          <w:rFonts w:ascii="黑体" w:eastAsia="黑体" w:hAnsi="黑体" w:cs="Times New Roman" w:hint="eastAsia"/>
          <w:snapToGrid w:val="0"/>
          <w:kern w:val="0"/>
          <w:sz w:val="32"/>
          <w:szCs w:val="32"/>
        </w:rPr>
        <w:t>-1</w:t>
      </w:r>
    </w:p>
    <w:p w14:paraId="0C0B7AC7" w14:textId="77777777" w:rsidR="00E50689" w:rsidRDefault="00E50689">
      <w:pPr>
        <w:jc w:val="center"/>
        <w:rPr>
          <w:rFonts w:ascii="Times New Roman" w:eastAsia="方正小标宋简体" w:hAnsi="Times New Roman" w:cs="Times New Roman"/>
          <w:sz w:val="36"/>
          <w:szCs w:val="44"/>
        </w:rPr>
      </w:pPr>
    </w:p>
    <w:p w14:paraId="2F71CDE1" w14:textId="77777777" w:rsidR="00E50689" w:rsidRDefault="00000000">
      <w:pPr>
        <w:jc w:val="center"/>
        <w:rPr>
          <w:rFonts w:ascii="Times New Roman" w:eastAsia="方正小标宋简体" w:hAnsi="Times New Roman" w:cs="Times New Roman"/>
          <w:sz w:val="36"/>
          <w:szCs w:val="44"/>
        </w:rPr>
      </w:pPr>
      <w:r>
        <w:rPr>
          <w:rFonts w:ascii="Times New Roman" w:eastAsia="方正小标宋简体" w:hAnsi="Times New Roman" w:cs="Times New Roman"/>
          <w:sz w:val="36"/>
          <w:szCs w:val="44"/>
        </w:rPr>
        <w:t>免费提供使用资产相关情况表</w:t>
      </w:r>
    </w:p>
    <w:tbl>
      <w:tblPr>
        <w:tblStyle w:val="a7"/>
        <w:tblpPr w:leftFromText="180" w:rightFromText="180" w:vertAnchor="text" w:horzAnchor="page" w:tblpX="1924" w:tblpY="404"/>
        <w:tblOverlap w:val="never"/>
        <w:tblW w:w="4998" w:type="pct"/>
        <w:tblLook w:val="04A0" w:firstRow="1" w:lastRow="0" w:firstColumn="1" w:lastColumn="0" w:noHBand="0" w:noVBand="1"/>
      </w:tblPr>
      <w:tblGrid>
        <w:gridCol w:w="3486"/>
        <w:gridCol w:w="4807"/>
      </w:tblGrid>
      <w:tr w:rsidR="00E50689" w14:paraId="13FDFFB0" w14:textId="77777777">
        <w:trPr>
          <w:trHeight w:val="794"/>
        </w:trPr>
        <w:tc>
          <w:tcPr>
            <w:tcW w:w="2102" w:type="pct"/>
            <w:vAlign w:val="center"/>
          </w:tcPr>
          <w:p w14:paraId="3BF4034F"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统一社会信用代码</w:t>
            </w:r>
          </w:p>
        </w:tc>
        <w:tc>
          <w:tcPr>
            <w:tcW w:w="2898" w:type="pct"/>
            <w:vAlign w:val="center"/>
          </w:tcPr>
          <w:p w14:paraId="1B2FCDFC" w14:textId="77777777" w:rsidR="00E50689" w:rsidRDefault="00E50689">
            <w:pPr>
              <w:jc w:val="center"/>
              <w:rPr>
                <w:rFonts w:ascii="Times New Roman" w:hAnsi="Times New Roman" w:cs="Times New Roman"/>
                <w:sz w:val="24"/>
                <w:szCs w:val="24"/>
              </w:rPr>
            </w:pPr>
          </w:p>
        </w:tc>
      </w:tr>
      <w:tr w:rsidR="00E50689" w14:paraId="6BE71618" w14:textId="77777777">
        <w:trPr>
          <w:trHeight w:val="794"/>
        </w:trPr>
        <w:tc>
          <w:tcPr>
            <w:tcW w:w="2102" w:type="pct"/>
            <w:vAlign w:val="center"/>
          </w:tcPr>
          <w:p w14:paraId="1246ACD3"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单位详细名称（加盖公章）</w:t>
            </w:r>
          </w:p>
        </w:tc>
        <w:tc>
          <w:tcPr>
            <w:tcW w:w="2898" w:type="pct"/>
            <w:vAlign w:val="center"/>
          </w:tcPr>
          <w:p w14:paraId="3C60E2BC" w14:textId="77777777" w:rsidR="00E50689" w:rsidRDefault="00E50689">
            <w:pPr>
              <w:jc w:val="center"/>
              <w:rPr>
                <w:rFonts w:ascii="Times New Roman" w:hAnsi="Times New Roman" w:cs="Times New Roman"/>
                <w:sz w:val="24"/>
                <w:szCs w:val="24"/>
              </w:rPr>
            </w:pPr>
          </w:p>
        </w:tc>
      </w:tr>
      <w:tr w:rsidR="00E50689" w14:paraId="1BA2E4D4" w14:textId="77777777">
        <w:trPr>
          <w:trHeight w:val="794"/>
        </w:trPr>
        <w:tc>
          <w:tcPr>
            <w:tcW w:w="2102" w:type="pct"/>
            <w:vAlign w:val="center"/>
          </w:tcPr>
          <w:p w14:paraId="1B4781B8"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单位性质</w:t>
            </w:r>
          </w:p>
        </w:tc>
        <w:tc>
          <w:tcPr>
            <w:tcW w:w="2898" w:type="pct"/>
            <w:vAlign w:val="center"/>
          </w:tcPr>
          <w:p w14:paraId="21483202"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企业</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医院</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高校</w:t>
            </w:r>
          </w:p>
          <w:p w14:paraId="69B3391C" w14:textId="77777777" w:rsidR="00E50689" w:rsidRDefault="00000000">
            <w:pPr>
              <w:ind w:firstLineChars="300" w:firstLine="72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事业单位</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其他，</w:t>
            </w:r>
            <w:r>
              <w:rPr>
                <w:rFonts w:ascii="Times New Roman" w:hAnsi="Times New Roman" w:cs="Times New Roman"/>
                <w:sz w:val="24"/>
                <w:szCs w:val="24"/>
                <w:u w:val="single"/>
              </w:rPr>
              <w:t xml:space="preserve">       </w:t>
            </w:r>
          </w:p>
        </w:tc>
      </w:tr>
      <w:tr w:rsidR="00E50689" w14:paraId="691C1994" w14:textId="77777777">
        <w:trPr>
          <w:trHeight w:val="794"/>
        </w:trPr>
        <w:tc>
          <w:tcPr>
            <w:tcW w:w="2102" w:type="pct"/>
            <w:vAlign w:val="center"/>
          </w:tcPr>
          <w:p w14:paraId="533163F1"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单位属性</w:t>
            </w:r>
          </w:p>
        </w:tc>
        <w:tc>
          <w:tcPr>
            <w:tcW w:w="2898" w:type="pct"/>
            <w:vAlign w:val="center"/>
          </w:tcPr>
          <w:p w14:paraId="28D406F8"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产权所有人</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资产管理方</w:t>
            </w:r>
          </w:p>
        </w:tc>
      </w:tr>
      <w:tr w:rsidR="00E50689" w14:paraId="7B9ED0E4" w14:textId="77777777">
        <w:trPr>
          <w:trHeight w:val="794"/>
        </w:trPr>
        <w:tc>
          <w:tcPr>
            <w:tcW w:w="2102" w:type="pct"/>
            <w:vAlign w:val="center"/>
          </w:tcPr>
          <w:p w14:paraId="760E3986"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本年度是否纳入</w:t>
            </w:r>
          </w:p>
          <w:p w14:paraId="1AC1C610"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研发活动统计调查</w:t>
            </w:r>
          </w:p>
        </w:tc>
        <w:tc>
          <w:tcPr>
            <w:tcW w:w="2898" w:type="pct"/>
            <w:vAlign w:val="center"/>
          </w:tcPr>
          <w:p w14:paraId="16D81B5F"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否</w:t>
            </w:r>
          </w:p>
        </w:tc>
      </w:tr>
      <w:tr w:rsidR="00E50689" w14:paraId="20558155" w14:textId="77777777">
        <w:trPr>
          <w:trHeight w:val="794"/>
        </w:trPr>
        <w:tc>
          <w:tcPr>
            <w:tcW w:w="2102" w:type="pct"/>
            <w:vAlign w:val="center"/>
          </w:tcPr>
          <w:p w14:paraId="16C0C2AD"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提供资产总量</w:t>
            </w:r>
          </w:p>
        </w:tc>
        <w:tc>
          <w:tcPr>
            <w:tcW w:w="2898" w:type="pct"/>
            <w:vAlign w:val="center"/>
          </w:tcPr>
          <w:p w14:paraId="7BF92675"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科研房屋建筑物</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平方米</w:t>
            </w:r>
          </w:p>
          <w:p w14:paraId="20455EE0"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科学仪器设备</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台</w:t>
            </w:r>
            <w:r>
              <w:rPr>
                <w:rFonts w:ascii="Times New Roman" w:hAnsi="Times New Roman" w:cs="Times New Roman"/>
                <w:sz w:val="24"/>
                <w:szCs w:val="24"/>
              </w:rPr>
              <w:t>/</w:t>
            </w:r>
            <w:r>
              <w:rPr>
                <w:rFonts w:ascii="Times New Roman" w:hAnsi="Times New Roman" w:cs="Times New Roman"/>
                <w:sz w:val="24"/>
                <w:szCs w:val="24"/>
              </w:rPr>
              <w:t>套</w:t>
            </w:r>
          </w:p>
        </w:tc>
      </w:tr>
      <w:tr w:rsidR="00E50689" w14:paraId="5A6E9EB0" w14:textId="77777777">
        <w:trPr>
          <w:trHeight w:val="794"/>
        </w:trPr>
        <w:tc>
          <w:tcPr>
            <w:tcW w:w="2102" w:type="pct"/>
            <w:vAlign w:val="center"/>
          </w:tcPr>
          <w:p w14:paraId="0B4F5813"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资产使用期限</w:t>
            </w:r>
          </w:p>
        </w:tc>
        <w:tc>
          <w:tcPr>
            <w:tcW w:w="2898" w:type="pct"/>
            <w:vAlign w:val="center"/>
          </w:tcPr>
          <w:p w14:paraId="7DF27B3C" w14:textId="77777777" w:rsidR="00E50689" w:rsidRDefault="00000000">
            <w:pPr>
              <w:ind w:firstLine="480"/>
              <w:jc w:val="cente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u w:val="single"/>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至</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年</w:t>
            </w:r>
            <w:r>
              <w:rPr>
                <w:rFonts w:ascii="Times New Roman" w:hAnsi="Times New Roman" w:cs="Times New Roman"/>
                <w:sz w:val="24"/>
                <w:szCs w:val="24"/>
                <w:u w:val="single"/>
              </w:rPr>
              <w:t xml:space="preserve">    </w:t>
            </w:r>
            <w:r>
              <w:rPr>
                <w:rFonts w:ascii="Times New Roman" w:hAnsi="Times New Roman" w:cs="Times New Roman"/>
                <w:sz w:val="24"/>
                <w:szCs w:val="24"/>
              </w:rPr>
              <w:t>月</w:t>
            </w:r>
          </w:p>
        </w:tc>
      </w:tr>
      <w:tr w:rsidR="00E50689" w14:paraId="328EC5DF" w14:textId="77777777">
        <w:trPr>
          <w:trHeight w:val="794"/>
        </w:trPr>
        <w:tc>
          <w:tcPr>
            <w:tcW w:w="2102" w:type="pct"/>
            <w:vAlign w:val="center"/>
          </w:tcPr>
          <w:p w14:paraId="60CAA35F"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资产使用方详细名称</w:t>
            </w:r>
          </w:p>
        </w:tc>
        <w:tc>
          <w:tcPr>
            <w:tcW w:w="2898" w:type="pct"/>
            <w:vAlign w:val="center"/>
          </w:tcPr>
          <w:p w14:paraId="58EA60C2" w14:textId="77777777" w:rsidR="00E50689" w:rsidRDefault="00E50689">
            <w:pPr>
              <w:jc w:val="center"/>
              <w:rPr>
                <w:rFonts w:ascii="Times New Roman" w:hAnsi="Times New Roman" w:cs="Times New Roman"/>
                <w:sz w:val="24"/>
                <w:szCs w:val="24"/>
              </w:rPr>
            </w:pPr>
          </w:p>
        </w:tc>
      </w:tr>
      <w:tr w:rsidR="00E50689" w14:paraId="6BB55A3E" w14:textId="77777777">
        <w:trPr>
          <w:trHeight w:val="794"/>
        </w:trPr>
        <w:tc>
          <w:tcPr>
            <w:tcW w:w="2102" w:type="pct"/>
            <w:vAlign w:val="center"/>
          </w:tcPr>
          <w:p w14:paraId="2A49DC39" w14:textId="77777777" w:rsidR="00E50689" w:rsidRDefault="00000000">
            <w:pPr>
              <w:jc w:val="center"/>
              <w:rPr>
                <w:rFonts w:ascii="Times New Roman" w:hAnsi="Times New Roman" w:cs="Times New Roman"/>
                <w:sz w:val="24"/>
                <w:szCs w:val="24"/>
              </w:rPr>
            </w:pPr>
            <w:r>
              <w:rPr>
                <w:rFonts w:ascii="Times New Roman" w:hAnsi="Times New Roman" w:cs="Times New Roman"/>
                <w:sz w:val="24"/>
                <w:szCs w:val="24"/>
              </w:rPr>
              <w:t>资产使用方是否支付租金</w:t>
            </w:r>
          </w:p>
        </w:tc>
        <w:tc>
          <w:tcPr>
            <w:tcW w:w="2898" w:type="pct"/>
            <w:vAlign w:val="center"/>
          </w:tcPr>
          <w:p w14:paraId="6E9232DF" w14:textId="77777777" w:rsidR="00E50689" w:rsidRDefault="00000000">
            <w:pPr>
              <w:ind w:firstLineChars="200" w:firstLine="480"/>
              <w:jc w:val="left"/>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是，支付单位：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79B68FBE" w14:textId="77777777" w:rsidR="00E50689" w:rsidRDefault="00000000">
            <w:pPr>
              <w:ind w:firstLineChars="200" w:firstLine="48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否，免费使用</w:t>
            </w:r>
          </w:p>
        </w:tc>
      </w:tr>
    </w:tbl>
    <w:p w14:paraId="2753DDDB" w14:textId="77777777" w:rsidR="00E50689" w:rsidRDefault="00000000">
      <w:pPr>
        <w:jc w:val="center"/>
        <w:rPr>
          <w:rFonts w:ascii="Times New Roman" w:hAnsi="Times New Roman" w:cs="Times New Roman"/>
          <w:sz w:val="20"/>
        </w:rPr>
      </w:pPr>
      <w:r>
        <w:rPr>
          <w:rFonts w:ascii="Times New Roman" w:hAnsi="Times New Roman" w:cs="Times New Roman"/>
          <w:sz w:val="20"/>
        </w:rPr>
        <w:t>20___</w:t>
      </w:r>
      <w:r>
        <w:rPr>
          <w:rFonts w:ascii="Times New Roman" w:hAnsi="Times New Roman" w:cs="Times New Roman"/>
          <w:sz w:val="20"/>
        </w:rPr>
        <w:t>年度</w:t>
      </w:r>
    </w:p>
    <w:p w14:paraId="5772F299" w14:textId="77777777" w:rsidR="00E50689" w:rsidRDefault="00E50689">
      <w:pPr>
        <w:rPr>
          <w:rFonts w:ascii="Times New Roman" w:eastAsia="楷体_GB2312" w:hAnsi="Times New Roman" w:cs="Times New Roman"/>
          <w:sz w:val="20"/>
        </w:rPr>
      </w:pPr>
    </w:p>
    <w:p w14:paraId="6FD1C1D4" w14:textId="77777777" w:rsidR="00E50689" w:rsidRDefault="00000000">
      <w:pPr>
        <w:rPr>
          <w:rFonts w:ascii="Times New Roman" w:eastAsia="楷体_GB2312" w:hAnsi="Times New Roman" w:cs="Times New Roman"/>
          <w:sz w:val="20"/>
        </w:rPr>
      </w:pPr>
      <w:r>
        <w:rPr>
          <w:rFonts w:ascii="Times New Roman" w:eastAsia="楷体_GB2312" w:hAnsi="Times New Roman" w:cs="Times New Roman"/>
          <w:sz w:val="20"/>
        </w:rPr>
        <w:t>注：是否纳入研发活动统计调查：</w:t>
      </w:r>
    </w:p>
    <w:p w14:paraId="5D05D195" w14:textId="77777777" w:rsidR="00E50689" w:rsidRDefault="00000000">
      <w:pPr>
        <w:numPr>
          <w:ilvl w:val="1"/>
          <w:numId w:val="1"/>
        </w:numPr>
        <w:rPr>
          <w:rFonts w:ascii="Times New Roman" w:eastAsia="楷体_GB2312" w:hAnsi="Times New Roman" w:cs="Times New Roman"/>
          <w:sz w:val="20"/>
        </w:rPr>
      </w:pPr>
      <w:r>
        <w:rPr>
          <w:rFonts w:ascii="Times New Roman" w:eastAsia="楷体_GB2312" w:hAnsi="Times New Roman" w:cs="Times New Roman"/>
          <w:sz w:val="20"/>
        </w:rPr>
        <w:t>政府部门无需填写；</w:t>
      </w:r>
    </w:p>
    <w:p w14:paraId="43462CCD" w14:textId="77777777" w:rsidR="00E50689" w:rsidRDefault="00000000">
      <w:pPr>
        <w:numPr>
          <w:ilvl w:val="1"/>
          <w:numId w:val="1"/>
        </w:numPr>
        <w:rPr>
          <w:rFonts w:ascii="Times New Roman" w:eastAsia="楷体_GB2312" w:hAnsi="Times New Roman" w:cs="Times New Roman"/>
          <w:sz w:val="20"/>
        </w:rPr>
      </w:pPr>
      <w:r>
        <w:rPr>
          <w:rFonts w:ascii="Times New Roman" w:eastAsia="楷体_GB2312" w:hAnsi="Times New Roman" w:cs="Times New Roman"/>
          <w:sz w:val="20"/>
        </w:rPr>
        <w:t>企业是否填报国家统计局企业研究开发项目情况（</w:t>
      </w:r>
      <w:r>
        <w:rPr>
          <w:rFonts w:ascii="Times New Roman" w:eastAsia="楷体_GB2312" w:hAnsi="Times New Roman" w:cs="Times New Roman"/>
          <w:sz w:val="20"/>
        </w:rPr>
        <w:t>107-1</w:t>
      </w:r>
      <w:r>
        <w:rPr>
          <w:rFonts w:ascii="Times New Roman" w:eastAsia="楷体_GB2312" w:hAnsi="Times New Roman" w:cs="Times New Roman"/>
          <w:sz w:val="20"/>
        </w:rPr>
        <w:t>表）、企业研究开发活动及相关情况（</w:t>
      </w:r>
      <w:r>
        <w:rPr>
          <w:rFonts w:ascii="Times New Roman" w:eastAsia="楷体_GB2312" w:hAnsi="Times New Roman" w:cs="Times New Roman"/>
          <w:sz w:val="20"/>
        </w:rPr>
        <w:t>107-2</w:t>
      </w:r>
      <w:r>
        <w:rPr>
          <w:rFonts w:ascii="Times New Roman" w:eastAsia="楷体_GB2312" w:hAnsi="Times New Roman" w:cs="Times New Roman"/>
          <w:sz w:val="20"/>
        </w:rPr>
        <w:t>表）或</w:t>
      </w:r>
      <w:r>
        <w:rPr>
          <w:rFonts w:ascii="Times New Roman" w:eastAsia="楷体_GB2312" w:hAnsi="Times New Roman" w:cs="Times New Roman"/>
          <w:sz w:val="20"/>
        </w:rPr>
        <w:t>“</w:t>
      </w:r>
      <w:r>
        <w:rPr>
          <w:rFonts w:ascii="Times New Roman" w:eastAsia="楷体_GB2312" w:hAnsi="Times New Roman" w:cs="Times New Roman"/>
          <w:sz w:val="20"/>
        </w:rPr>
        <w:t>四下</w:t>
      </w:r>
      <w:r>
        <w:rPr>
          <w:rFonts w:ascii="Times New Roman" w:eastAsia="楷体_GB2312" w:hAnsi="Times New Roman" w:cs="Times New Roman"/>
          <w:sz w:val="20"/>
        </w:rPr>
        <w:t>”</w:t>
      </w:r>
      <w:r>
        <w:rPr>
          <w:rFonts w:ascii="Times New Roman" w:eastAsia="楷体_GB2312" w:hAnsi="Times New Roman" w:cs="Times New Roman"/>
          <w:sz w:val="20"/>
        </w:rPr>
        <w:t>企业研究开发活动及相关情况（</w:t>
      </w:r>
      <w:r>
        <w:rPr>
          <w:rFonts w:ascii="Times New Roman" w:eastAsia="楷体_GB2312" w:hAnsi="Times New Roman" w:cs="Times New Roman"/>
          <w:sz w:val="20"/>
        </w:rPr>
        <w:t>117</w:t>
      </w:r>
      <w:r>
        <w:rPr>
          <w:rFonts w:ascii="Times New Roman" w:eastAsia="楷体_GB2312" w:hAnsi="Times New Roman" w:cs="Times New Roman"/>
          <w:sz w:val="20"/>
        </w:rPr>
        <w:t>表）；</w:t>
      </w:r>
    </w:p>
    <w:p w14:paraId="76318EFC" w14:textId="77777777" w:rsidR="00E50689" w:rsidRDefault="00000000">
      <w:pPr>
        <w:numPr>
          <w:ilvl w:val="1"/>
          <w:numId w:val="1"/>
        </w:numPr>
        <w:rPr>
          <w:rFonts w:ascii="Times New Roman" w:eastAsia="楷体_GB2312" w:hAnsi="Times New Roman" w:cs="Times New Roman"/>
          <w:sz w:val="20"/>
        </w:rPr>
      </w:pPr>
      <w:r>
        <w:rPr>
          <w:rFonts w:ascii="Times New Roman" w:eastAsia="楷体_GB2312" w:hAnsi="Times New Roman" w:cs="Times New Roman"/>
          <w:sz w:val="20"/>
        </w:rPr>
        <w:t>医院是否填报国家统计局医院科研项目（课题）情况（</w:t>
      </w:r>
      <w:r>
        <w:rPr>
          <w:rFonts w:ascii="Times New Roman" w:eastAsia="楷体_GB2312" w:hAnsi="Times New Roman" w:cs="Times New Roman"/>
          <w:sz w:val="20"/>
        </w:rPr>
        <w:t>107-4</w:t>
      </w:r>
      <w:r>
        <w:rPr>
          <w:rFonts w:ascii="Times New Roman" w:eastAsia="楷体_GB2312" w:hAnsi="Times New Roman" w:cs="Times New Roman"/>
          <w:sz w:val="20"/>
        </w:rPr>
        <w:t>表）、医院科研活动及相关情况（</w:t>
      </w:r>
      <w:r>
        <w:rPr>
          <w:rFonts w:ascii="Times New Roman" w:eastAsia="楷体_GB2312" w:hAnsi="Times New Roman" w:cs="Times New Roman"/>
          <w:sz w:val="20"/>
        </w:rPr>
        <w:t>107-5</w:t>
      </w:r>
      <w:r>
        <w:rPr>
          <w:rFonts w:ascii="Times New Roman" w:eastAsia="楷体_GB2312" w:hAnsi="Times New Roman" w:cs="Times New Roman"/>
          <w:sz w:val="20"/>
        </w:rPr>
        <w:t>表）；</w:t>
      </w:r>
    </w:p>
    <w:p w14:paraId="66474392" w14:textId="77777777" w:rsidR="00E50689" w:rsidRDefault="00000000">
      <w:pPr>
        <w:numPr>
          <w:ilvl w:val="1"/>
          <w:numId w:val="1"/>
        </w:numPr>
        <w:rPr>
          <w:rFonts w:ascii="Times New Roman" w:eastAsia="楷体_GB2312" w:hAnsi="Times New Roman" w:cs="Times New Roman"/>
          <w:sz w:val="20"/>
        </w:rPr>
      </w:pPr>
      <w:r>
        <w:rPr>
          <w:rFonts w:ascii="Times New Roman" w:eastAsia="楷体_GB2312" w:hAnsi="Times New Roman" w:cs="Times New Roman"/>
          <w:sz w:val="20"/>
        </w:rPr>
        <w:t>高校是否纳入全国普通高等学校科技（理、工、农、</w:t>
      </w:r>
      <w:proofErr w:type="gramStart"/>
      <w:r>
        <w:rPr>
          <w:rFonts w:ascii="Times New Roman" w:eastAsia="楷体_GB2312" w:hAnsi="Times New Roman" w:cs="Times New Roman"/>
          <w:sz w:val="20"/>
        </w:rPr>
        <w:t>医</w:t>
      </w:r>
      <w:proofErr w:type="gramEnd"/>
      <w:r>
        <w:rPr>
          <w:rFonts w:ascii="Times New Roman" w:eastAsia="楷体_GB2312" w:hAnsi="Times New Roman" w:cs="Times New Roman"/>
          <w:sz w:val="20"/>
        </w:rPr>
        <w:t>类）统计调查、全国普通高等学校科技（人文社科类）统计调查；</w:t>
      </w:r>
    </w:p>
    <w:p w14:paraId="56F812C7" w14:textId="77777777" w:rsidR="00E50689" w:rsidRDefault="00000000">
      <w:pPr>
        <w:numPr>
          <w:ilvl w:val="1"/>
          <w:numId w:val="1"/>
        </w:numPr>
        <w:rPr>
          <w:rFonts w:ascii="Times New Roman" w:eastAsia="楷体_GB2312" w:hAnsi="Times New Roman" w:cs="Times New Roman"/>
          <w:sz w:val="20"/>
        </w:rPr>
      </w:pPr>
      <w:r>
        <w:rPr>
          <w:rFonts w:ascii="Times New Roman" w:eastAsia="楷体_GB2312" w:hAnsi="Times New Roman" w:cs="Times New Roman"/>
          <w:sz w:val="20"/>
        </w:rPr>
        <w:t>事业单位或民办非企业单位是否纳入科学研究和技术服务业非企业单位科技活动统计调查。</w:t>
      </w:r>
    </w:p>
    <w:p w14:paraId="05F534DD" w14:textId="77777777" w:rsidR="00E50689" w:rsidRDefault="00E50689">
      <w:pPr>
        <w:wordWrap w:val="0"/>
        <w:jc w:val="right"/>
        <w:rPr>
          <w:rFonts w:ascii="Times New Roman" w:eastAsia="楷体_GB2312" w:hAnsi="Times New Roman" w:cs="Times New Roman"/>
          <w:sz w:val="20"/>
        </w:rPr>
      </w:pPr>
    </w:p>
    <w:p w14:paraId="2AF9AA39" w14:textId="77777777" w:rsidR="00E50689" w:rsidRDefault="00E50689">
      <w:pPr>
        <w:rPr>
          <w:rFonts w:ascii="Times New Roman" w:hAnsi="Times New Roman" w:cs="Times New Roman"/>
          <w:sz w:val="20"/>
        </w:rPr>
      </w:pPr>
    </w:p>
    <w:p w14:paraId="47041F6E" w14:textId="77777777" w:rsidR="00E50689" w:rsidRDefault="00000000">
      <w:pPr>
        <w:widowControl/>
        <w:jc w:val="left"/>
        <w:rPr>
          <w:rFonts w:ascii="Times New Roman" w:hAnsi="Times New Roman" w:cs="Times New Roman"/>
          <w:sz w:val="20"/>
        </w:rPr>
      </w:pPr>
      <w:r>
        <w:rPr>
          <w:rFonts w:ascii="Times New Roman" w:hAnsi="Times New Roman" w:cs="Times New Roman"/>
          <w:sz w:val="20"/>
        </w:rPr>
        <w:br w:type="page"/>
      </w:r>
    </w:p>
    <w:p w14:paraId="043686D2" w14:textId="6560ED0A" w:rsidR="00E50689" w:rsidRPr="008A203B" w:rsidRDefault="00000000">
      <w:pPr>
        <w:outlineLvl w:val="0"/>
        <w:rPr>
          <w:rFonts w:ascii="黑体" w:eastAsia="黑体" w:hAnsi="黑体" w:cs="Times New Roman"/>
          <w:snapToGrid w:val="0"/>
          <w:kern w:val="0"/>
          <w:sz w:val="32"/>
          <w:szCs w:val="32"/>
        </w:rPr>
      </w:pPr>
      <w:r w:rsidRPr="008A203B">
        <w:rPr>
          <w:rFonts w:ascii="黑体" w:eastAsia="黑体" w:hAnsi="黑体" w:cs="Times New Roman"/>
          <w:snapToGrid w:val="0"/>
          <w:kern w:val="0"/>
          <w:sz w:val="32"/>
          <w:szCs w:val="32"/>
        </w:rPr>
        <w:lastRenderedPageBreak/>
        <w:t>附件</w:t>
      </w:r>
      <w:r w:rsidR="008A203B">
        <w:rPr>
          <w:rFonts w:ascii="黑体" w:eastAsia="黑体" w:hAnsi="黑体" w:cs="Times New Roman" w:hint="eastAsia"/>
          <w:snapToGrid w:val="0"/>
          <w:kern w:val="0"/>
          <w:sz w:val="32"/>
          <w:szCs w:val="32"/>
        </w:rPr>
        <w:t>1-</w:t>
      </w:r>
      <w:r w:rsidRPr="008A203B">
        <w:rPr>
          <w:rFonts w:ascii="黑体" w:eastAsia="黑体" w:hAnsi="黑体" w:cs="Times New Roman"/>
          <w:snapToGrid w:val="0"/>
          <w:kern w:val="0"/>
          <w:sz w:val="32"/>
          <w:szCs w:val="32"/>
        </w:rPr>
        <w:t>2</w:t>
      </w:r>
    </w:p>
    <w:p w14:paraId="3ADEE12F" w14:textId="77777777" w:rsidR="00E50689" w:rsidRDefault="00E50689">
      <w:pPr>
        <w:jc w:val="center"/>
        <w:rPr>
          <w:rFonts w:ascii="Times New Roman" w:eastAsia="方正小标宋简体" w:hAnsi="Times New Roman" w:cs="Times New Roman"/>
          <w:sz w:val="36"/>
          <w:szCs w:val="44"/>
        </w:rPr>
      </w:pPr>
    </w:p>
    <w:p w14:paraId="13719913" w14:textId="77777777" w:rsidR="00E50689" w:rsidRDefault="00000000">
      <w:pPr>
        <w:jc w:val="center"/>
        <w:rPr>
          <w:rFonts w:ascii="Times New Roman" w:eastAsia="方正小标宋简体" w:hAnsi="Times New Roman" w:cs="Times New Roman"/>
          <w:sz w:val="36"/>
          <w:szCs w:val="44"/>
        </w:rPr>
      </w:pPr>
      <w:r>
        <w:rPr>
          <w:rFonts w:ascii="Times New Roman" w:eastAsia="方正小标宋简体" w:hAnsi="Times New Roman" w:cs="Times New Roman"/>
          <w:sz w:val="36"/>
          <w:szCs w:val="44"/>
        </w:rPr>
        <w:t>科研房屋建筑物免租金费用计入</w:t>
      </w:r>
      <w:r>
        <w:rPr>
          <w:rFonts w:ascii="Times New Roman" w:eastAsia="方正小标宋简体" w:hAnsi="Times New Roman" w:cs="Times New Roman"/>
          <w:sz w:val="36"/>
          <w:szCs w:val="44"/>
        </w:rPr>
        <w:t>R&amp;D</w:t>
      </w:r>
      <w:r>
        <w:rPr>
          <w:rFonts w:ascii="Times New Roman" w:eastAsia="方正小标宋简体" w:hAnsi="Times New Roman" w:cs="Times New Roman"/>
          <w:sz w:val="36"/>
          <w:szCs w:val="44"/>
        </w:rPr>
        <w:t>经费明细表</w:t>
      </w:r>
    </w:p>
    <w:p w14:paraId="080A2EF2" w14:textId="77777777" w:rsidR="00E50689" w:rsidRDefault="00E50689">
      <w:pPr>
        <w:rPr>
          <w:rFonts w:ascii="Times New Roman" w:eastAsia="仿宋_GB2312" w:hAnsi="Times New Roman" w:cs="Times New Roman"/>
          <w:snapToGrid w:val="0"/>
          <w:kern w:val="0"/>
          <w:sz w:val="28"/>
          <w:szCs w:val="28"/>
        </w:rPr>
      </w:pPr>
    </w:p>
    <w:p w14:paraId="09B7A081" w14:textId="77777777" w:rsidR="00E50689" w:rsidRDefault="00000000">
      <w:pPr>
        <w:ind w:firstLineChars="200" w:firstLine="560"/>
        <w:rPr>
          <w:rFonts w:ascii="Times New Roman" w:eastAsia="华文仿宋" w:hAnsi="Times New Roman" w:cs="Times New Roman"/>
          <w:sz w:val="28"/>
          <w:szCs w:val="28"/>
        </w:rPr>
      </w:pPr>
      <w:r>
        <w:rPr>
          <w:rFonts w:ascii="Times New Roman" w:eastAsia="华文仿宋" w:hAnsi="Times New Roman" w:cs="Times New Roman"/>
          <w:sz w:val="28"/>
          <w:szCs w:val="28"/>
        </w:rPr>
        <w:t>报告期内科</w:t>
      </w:r>
      <w:proofErr w:type="gramStart"/>
      <w:r>
        <w:rPr>
          <w:rFonts w:ascii="Times New Roman" w:eastAsia="华文仿宋" w:hAnsi="Times New Roman" w:cs="Times New Roman"/>
          <w:sz w:val="28"/>
          <w:szCs w:val="28"/>
        </w:rPr>
        <w:t>研</w:t>
      </w:r>
      <w:proofErr w:type="gramEnd"/>
      <w:r>
        <w:rPr>
          <w:rFonts w:ascii="Times New Roman" w:eastAsia="华文仿宋" w:hAnsi="Times New Roman" w:cs="Times New Roman"/>
          <w:sz w:val="28"/>
          <w:szCs w:val="28"/>
        </w:rPr>
        <w:t>房屋建筑物免租金费用总额为</w:t>
      </w:r>
      <w:r>
        <w:rPr>
          <w:rFonts w:ascii="Times New Roman" w:eastAsia="华文仿宋" w:hAnsi="Times New Roman" w:cs="Times New Roman"/>
          <w:sz w:val="28"/>
          <w:szCs w:val="28"/>
          <w:u w:val="single"/>
        </w:rPr>
        <w:t xml:space="preserve">   </w:t>
      </w:r>
      <w:r>
        <w:rPr>
          <w:rFonts w:ascii="Times New Roman" w:eastAsia="华文仿宋" w:hAnsi="Times New Roman" w:cs="Times New Roman"/>
          <w:sz w:val="28"/>
          <w:szCs w:val="28"/>
        </w:rPr>
        <w:t>千元，其中用于</w:t>
      </w:r>
      <w:r>
        <w:rPr>
          <w:rFonts w:ascii="Times New Roman" w:eastAsia="华文仿宋" w:hAnsi="Times New Roman" w:cs="Times New Roman"/>
          <w:sz w:val="28"/>
          <w:szCs w:val="28"/>
        </w:rPr>
        <w:t>R&amp;D</w:t>
      </w:r>
      <w:r>
        <w:rPr>
          <w:rFonts w:ascii="Times New Roman" w:eastAsia="华文仿宋" w:hAnsi="Times New Roman" w:cs="Times New Roman"/>
          <w:sz w:val="28"/>
          <w:szCs w:val="28"/>
        </w:rPr>
        <w:t>活动的金额为</w:t>
      </w:r>
      <w:r>
        <w:rPr>
          <w:rFonts w:ascii="Times New Roman" w:eastAsia="华文仿宋" w:hAnsi="Times New Roman" w:cs="Times New Roman"/>
          <w:sz w:val="28"/>
          <w:szCs w:val="28"/>
          <w:u w:val="single"/>
        </w:rPr>
        <w:t xml:space="preserve">    </w:t>
      </w:r>
      <w:r>
        <w:rPr>
          <w:rFonts w:ascii="Times New Roman" w:eastAsia="华文仿宋" w:hAnsi="Times New Roman" w:cs="Times New Roman"/>
          <w:sz w:val="28"/>
          <w:szCs w:val="28"/>
        </w:rPr>
        <w:t>千元，折算比例为</w:t>
      </w:r>
      <w:r>
        <w:rPr>
          <w:rFonts w:ascii="Times New Roman" w:eastAsia="华文仿宋" w:hAnsi="Times New Roman" w:cs="Times New Roman"/>
          <w:sz w:val="28"/>
          <w:szCs w:val="28"/>
          <w:u w:val="single"/>
        </w:rPr>
        <w:t xml:space="preserve">   </w:t>
      </w:r>
      <w:r>
        <w:rPr>
          <w:rFonts w:ascii="Times New Roman" w:eastAsia="华文仿宋" w:hAnsi="Times New Roman" w:cs="Times New Roman"/>
          <w:sz w:val="28"/>
          <w:szCs w:val="28"/>
        </w:rPr>
        <w:t>%</w:t>
      </w:r>
      <w:r>
        <w:rPr>
          <w:rFonts w:ascii="Times New Roman" w:eastAsia="华文仿宋" w:hAnsi="Times New Roman" w:cs="Times New Roman"/>
          <w:sz w:val="28"/>
          <w:szCs w:val="28"/>
        </w:rPr>
        <w:t>。</w:t>
      </w:r>
    </w:p>
    <w:tbl>
      <w:tblPr>
        <w:tblStyle w:val="a7"/>
        <w:tblW w:w="8519" w:type="dxa"/>
        <w:jc w:val="center"/>
        <w:tblLook w:val="04A0" w:firstRow="1" w:lastRow="0" w:firstColumn="1" w:lastColumn="0" w:noHBand="0" w:noVBand="1"/>
      </w:tblPr>
      <w:tblGrid>
        <w:gridCol w:w="629"/>
        <w:gridCol w:w="975"/>
        <w:gridCol w:w="1226"/>
        <w:gridCol w:w="1105"/>
        <w:gridCol w:w="1447"/>
        <w:gridCol w:w="962"/>
        <w:gridCol w:w="1047"/>
        <w:gridCol w:w="1128"/>
      </w:tblGrid>
      <w:tr w:rsidR="00E50689" w14:paraId="52A1E251" w14:textId="77777777">
        <w:trPr>
          <w:jc w:val="center"/>
        </w:trPr>
        <w:tc>
          <w:tcPr>
            <w:tcW w:w="629" w:type="dxa"/>
            <w:vMerge w:val="restart"/>
            <w:vAlign w:val="center"/>
          </w:tcPr>
          <w:p w14:paraId="64953D3E"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序号</w:t>
            </w:r>
          </w:p>
        </w:tc>
        <w:tc>
          <w:tcPr>
            <w:tcW w:w="975" w:type="dxa"/>
            <w:vMerge w:val="restart"/>
            <w:tcMar>
              <w:left w:w="28" w:type="dxa"/>
              <w:right w:w="28" w:type="dxa"/>
            </w:tcMar>
            <w:vAlign w:val="center"/>
          </w:tcPr>
          <w:p w14:paraId="4C5B5F32"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建筑</w:t>
            </w:r>
          </w:p>
          <w:p w14:paraId="685FDBAD"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名称</w:t>
            </w:r>
          </w:p>
        </w:tc>
        <w:tc>
          <w:tcPr>
            <w:tcW w:w="1226" w:type="dxa"/>
            <w:vMerge w:val="restart"/>
            <w:tcBorders>
              <w:right w:val="nil"/>
            </w:tcBorders>
            <w:tcMar>
              <w:left w:w="28" w:type="dxa"/>
              <w:right w:w="28" w:type="dxa"/>
            </w:tcMar>
            <w:vAlign w:val="center"/>
          </w:tcPr>
          <w:p w14:paraId="407B65DF"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建筑</w:t>
            </w:r>
          </w:p>
          <w:p w14:paraId="58FFF6AC"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面积</w:t>
            </w:r>
          </w:p>
          <w:p w14:paraId="6EA71C71"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（平方米）</w:t>
            </w:r>
          </w:p>
        </w:tc>
        <w:tc>
          <w:tcPr>
            <w:tcW w:w="1105" w:type="dxa"/>
            <w:tcBorders>
              <w:left w:val="nil"/>
            </w:tcBorders>
            <w:tcMar>
              <w:left w:w="28" w:type="dxa"/>
              <w:right w:w="28" w:type="dxa"/>
            </w:tcMar>
            <w:vAlign w:val="center"/>
          </w:tcPr>
          <w:p w14:paraId="1BFB13D6"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vMerge w:val="restart"/>
            <w:tcMar>
              <w:left w:w="28" w:type="dxa"/>
              <w:right w:w="28" w:type="dxa"/>
            </w:tcMar>
            <w:vAlign w:val="center"/>
          </w:tcPr>
          <w:p w14:paraId="0A34CB18"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日租金</w:t>
            </w:r>
          </w:p>
          <w:p w14:paraId="265FFCBC"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（元</w:t>
            </w:r>
            <w:r>
              <w:rPr>
                <w:rFonts w:ascii="Times New Roman" w:eastAsia="华文仿宋" w:hAnsi="Times New Roman" w:cs="Times New Roman"/>
                <w:szCs w:val="28"/>
              </w:rPr>
              <w:t>/</w:t>
            </w:r>
            <w:r>
              <w:rPr>
                <w:rFonts w:ascii="Times New Roman" w:eastAsia="华文仿宋" w:hAnsi="Times New Roman" w:cs="Times New Roman"/>
                <w:szCs w:val="28"/>
              </w:rPr>
              <w:t>平方米）</w:t>
            </w:r>
          </w:p>
        </w:tc>
        <w:tc>
          <w:tcPr>
            <w:tcW w:w="962" w:type="dxa"/>
            <w:vMerge w:val="restart"/>
            <w:tcBorders>
              <w:right w:val="nil"/>
            </w:tcBorders>
            <w:tcMar>
              <w:left w:w="28" w:type="dxa"/>
              <w:right w:w="28" w:type="dxa"/>
            </w:tcMar>
            <w:vAlign w:val="center"/>
          </w:tcPr>
          <w:p w14:paraId="4B6F87CC"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免租金</w:t>
            </w:r>
          </w:p>
          <w:p w14:paraId="10B96C3D"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费用</w:t>
            </w:r>
          </w:p>
          <w:p w14:paraId="347A0C72"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（千元）</w:t>
            </w:r>
          </w:p>
        </w:tc>
        <w:tc>
          <w:tcPr>
            <w:tcW w:w="1047" w:type="dxa"/>
            <w:tcBorders>
              <w:left w:val="nil"/>
            </w:tcBorders>
            <w:tcMar>
              <w:left w:w="28" w:type="dxa"/>
              <w:right w:w="28" w:type="dxa"/>
            </w:tcMar>
            <w:vAlign w:val="center"/>
          </w:tcPr>
          <w:p w14:paraId="493C324D"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vMerge w:val="restart"/>
            <w:tcBorders>
              <w:left w:val="nil"/>
            </w:tcBorders>
            <w:vAlign w:val="center"/>
          </w:tcPr>
          <w:p w14:paraId="2562995A"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具体用途</w:t>
            </w:r>
          </w:p>
        </w:tc>
      </w:tr>
      <w:tr w:rsidR="00E50689" w14:paraId="664C2D45" w14:textId="77777777">
        <w:trPr>
          <w:trHeight w:val="781"/>
          <w:jc w:val="center"/>
        </w:trPr>
        <w:tc>
          <w:tcPr>
            <w:tcW w:w="629" w:type="dxa"/>
            <w:vMerge/>
            <w:vAlign w:val="center"/>
          </w:tcPr>
          <w:p w14:paraId="2774285A" w14:textId="77777777" w:rsidR="00E50689" w:rsidRDefault="00E50689">
            <w:pPr>
              <w:pStyle w:val="a8"/>
              <w:ind w:firstLineChars="0" w:firstLine="0"/>
              <w:jc w:val="center"/>
              <w:rPr>
                <w:rFonts w:ascii="Times New Roman" w:eastAsia="华文仿宋" w:hAnsi="Times New Roman" w:cs="Times New Roman"/>
                <w:szCs w:val="28"/>
              </w:rPr>
            </w:pPr>
          </w:p>
        </w:tc>
        <w:tc>
          <w:tcPr>
            <w:tcW w:w="975" w:type="dxa"/>
            <w:vMerge/>
            <w:tcMar>
              <w:left w:w="28" w:type="dxa"/>
              <w:right w:w="28" w:type="dxa"/>
            </w:tcMar>
            <w:vAlign w:val="center"/>
          </w:tcPr>
          <w:p w14:paraId="2E3CBFE4" w14:textId="77777777" w:rsidR="00E50689" w:rsidRDefault="00E50689">
            <w:pPr>
              <w:pStyle w:val="a8"/>
              <w:ind w:firstLineChars="0" w:firstLine="0"/>
              <w:jc w:val="center"/>
              <w:rPr>
                <w:rFonts w:ascii="Times New Roman" w:eastAsia="华文仿宋" w:hAnsi="Times New Roman" w:cs="Times New Roman"/>
                <w:szCs w:val="28"/>
              </w:rPr>
            </w:pPr>
          </w:p>
        </w:tc>
        <w:tc>
          <w:tcPr>
            <w:tcW w:w="1226" w:type="dxa"/>
            <w:vMerge/>
            <w:tcMar>
              <w:left w:w="28" w:type="dxa"/>
              <w:right w:w="28" w:type="dxa"/>
            </w:tcMar>
            <w:vAlign w:val="center"/>
          </w:tcPr>
          <w:p w14:paraId="6B9A5455"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Mar>
              <w:left w:w="28" w:type="dxa"/>
              <w:right w:w="28" w:type="dxa"/>
            </w:tcMar>
            <w:vAlign w:val="center"/>
          </w:tcPr>
          <w:p w14:paraId="1AA23E29"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用于</w:t>
            </w:r>
            <w:r>
              <w:rPr>
                <w:rFonts w:ascii="Times New Roman" w:eastAsia="华文仿宋" w:hAnsi="Times New Roman" w:cs="Times New Roman"/>
                <w:szCs w:val="28"/>
              </w:rPr>
              <w:t>R&amp;D</w:t>
            </w:r>
          </w:p>
          <w:p w14:paraId="5D377958"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活动面积</w:t>
            </w:r>
          </w:p>
        </w:tc>
        <w:tc>
          <w:tcPr>
            <w:tcW w:w="1447" w:type="dxa"/>
            <w:vMerge/>
            <w:tcMar>
              <w:left w:w="28" w:type="dxa"/>
              <w:right w:w="28" w:type="dxa"/>
            </w:tcMar>
          </w:tcPr>
          <w:p w14:paraId="343705A1"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vMerge/>
            <w:tcMar>
              <w:left w:w="28" w:type="dxa"/>
              <w:right w:w="28" w:type="dxa"/>
            </w:tcMar>
            <w:vAlign w:val="center"/>
          </w:tcPr>
          <w:p w14:paraId="3DDFB11A"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Mar>
              <w:left w:w="28" w:type="dxa"/>
              <w:right w:w="28" w:type="dxa"/>
            </w:tcMar>
            <w:vAlign w:val="center"/>
          </w:tcPr>
          <w:p w14:paraId="499A1474"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用于</w:t>
            </w:r>
            <w:r>
              <w:rPr>
                <w:rFonts w:ascii="Times New Roman" w:eastAsia="华文仿宋" w:hAnsi="Times New Roman" w:cs="Times New Roman"/>
                <w:szCs w:val="28"/>
              </w:rPr>
              <w:t>R&amp;D</w:t>
            </w:r>
            <w:r>
              <w:rPr>
                <w:rFonts w:ascii="Times New Roman" w:eastAsia="华文仿宋" w:hAnsi="Times New Roman" w:cs="Times New Roman"/>
                <w:szCs w:val="28"/>
              </w:rPr>
              <w:t>活动费用</w:t>
            </w:r>
          </w:p>
        </w:tc>
        <w:tc>
          <w:tcPr>
            <w:tcW w:w="1128" w:type="dxa"/>
            <w:vMerge/>
            <w:tcBorders>
              <w:left w:val="nil"/>
            </w:tcBorders>
            <w:vAlign w:val="center"/>
          </w:tcPr>
          <w:p w14:paraId="370F7019"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1F48A4B0" w14:textId="77777777">
        <w:trPr>
          <w:jc w:val="center"/>
        </w:trPr>
        <w:tc>
          <w:tcPr>
            <w:tcW w:w="629" w:type="dxa"/>
          </w:tcPr>
          <w:p w14:paraId="1371A721"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例</w:t>
            </w:r>
          </w:p>
        </w:tc>
        <w:tc>
          <w:tcPr>
            <w:tcW w:w="975" w:type="dxa"/>
          </w:tcPr>
          <w:p w14:paraId="0A256885" w14:textId="77777777" w:rsidR="00E50689" w:rsidRDefault="00000000">
            <w:pPr>
              <w:pStyle w:val="a8"/>
              <w:ind w:firstLineChars="0" w:firstLine="0"/>
              <w:rPr>
                <w:rFonts w:ascii="Times New Roman" w:eastAsia="华文仿宋" w:hAnsi="Times New Roman" w:cs="Times New Roman"/>
                <w:szCs w:val="28"/>
              </w:rPr>
            </w:pPr>
            <w:r>
              <w:rPr>
                <w:rFonts w:ascii="Times New Roman" w:eastAsia="华文仿宋" w:hAnsi="Times New Roman" w:cs="Times New Roman"/>
                <w:szCs w:val="28"/>
              </w:rPr>
              <w:t>科研楼</w:t>
            </w:r>
          </w:p>
        </w:tc>
        <w:tc>
          <w:tcPr>
            <w:tcW w:w="1226" w:type="dxa"/>
          </w:tcPr>
          <w:p w14:paraId="58276D63"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Pr>
          <w:p w14:paraId="7B9C5C35"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tcPr>
          <w:p w14:paraId="388A5703"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tcPr>
          <w:p w14:paraId="2E38EE60"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Pr>
          <w:p w14:paraId="591D9C02"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tcPr>
          <w:p w14:paraId="5FF6EF56"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295B4A6E" w14:textId="77777777">
        <w:trPr>
          <w:jc w:val="center"/>
        </w:trPr>
        <w:tc>
          <w:tcPr>
            <w:tcW w:w="629" w:type="dxa"/>
          </w:tcPr>
          <w:p w14:paraId="40E2C3BD" w14:textId="77777777" w:rsidR="00E50689" w:rsidRDefault="00E50689">
            <w:pPr>
              <w:pStyle w:val="a8"/>
              <w:ind w:firstLineChars="0" w:firstLine="0"/>
              <w:jc w:val="center"/>
              <w:rPr>
                <w:rFonts w:ascii="Times New Roman" w:eastAsia="华文仿宋" w:hAnsi="Times New Roman" w:cs="Times New Roman"/>
                <w:szCs w:val="28"/>
              </w:rPr>
            </w:pPr>
          </w:p>
        </w:tc>
        <w:tc>
          <w:tcPr>
            <w:tcW w:w="975" w:type="dxa"/>
          </w:tcPr>
          <w:p w14:paraId="567BEE4B" w14:textId="77777777" w:rsidR="00E50689" w:rsidRDefault="00000000">
            <w:pPr>
              <w:pStyle w:val="a8"/>
              <w:ind w:firstLineChars="0" w:firstLine="0"/>
              <w:rPr>
                <w:rFonts w:ascii="Times New Roman" w:eastAsia="华文仿宋" w:hAnsi="Times New Roman" w:cs="Times New Roman"/>
                <w:szCs w:val="28"/>
              </w:rPr>
            </w:pPr>
            <w:r>
              <w:rPr>
                <w:rFonts w:ascii="Times New Roman" w:eastAsia="华文仿宋" w:hAnsi="Times New Roman" w:cs="Times New Roman"/>
                <w:szCs w:val="28"/>
              </w:rPr>
              <w:t>实验室</w:t>
            </w:r>
          </w:p>
        </w:tc>
        <w:tc>
          <w:tcPr>
            <w:tcW w:w="1226" w:type="dxa"/>
          </w:tcPr>
          <w:p w14:paraId="6B719BC5"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Pr>
          <w:p w14:paraId="0071BD52"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tcPr>
          <w:p w14:paraId="2678A3DE"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tcPr>
          <w:p w14:paraId="7D335483"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Pr>
          <w:p w14:paraId="353E1B44"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tcPr>
          <w:p w14:paraId="2AA8D0B4"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18406F20" w14:textId="77777777">
        <w:trPr>
          <w:jc w:val="center"/>
        </w:trPr>
        <w:tc>
          <w:tcPr>
            <w:tcW w:w="629" w:type="dxa"/>
          </w:tcPr>
          <w:p w14:paraId="2E432AEA" w14:textId="77777777" w:rsidR="00E50689" w:rsidRDefault="00E50689">
            <w:pPr>
              <w:pStyle w:val="a8"/>
              <w:ind w:firstLineChars="0" w:firstLine="0"/>
              <w:jc w:val="center"/>
              <w:rPr>
                <w:rFonts w:ascii="Times New Roman" w:eastAsia="华文仿宋" w:hAnsi="Times New Roman" w:cs="Times New Roman"/>
                <w:szCs w:val="28"/>
              </w:rPr>
            </w:pPr>
          </w:p>
        </w:tc>
        <w:tc>
          <w:tcPr>
            <w:tcW w:w="975" w:type="dxa"/>
          </w:tcPr>
          <w:p w14:paraId="61D21B63" w14:textId="77777777" w:rsidR="00E50689" w:rsidRDefault="00000000">
            <w:pPr>
              <w:pStyle w:val="a8"/>
              <w:ind w:firstLineChars="0" w:firstLine="0"/>
              <w:rPr>
                <w:rFonts w:ascii="Times New Roman" w:eastAsia="华文仿宋" w:hAnsi="Times New Roman" w:cs="Times New Roman"/>
                <w:szCs w:val="28"/>
              </w:rPr>
            </w:pPr>
            <w:r>
              <w:rPr>
                <w:rFonts w:ascii="Times New Roman" w:eastAsia="华文仿宋" w:hAnsi="Times New Roman" w:cs="Times New Roman"/>
                <w:szCs w:val="28"/>
              </w:rPr>
              <w:t>…</w:t>
            </w:r>
          </w:p>
        </w:tc>
        <w:tc>
          <w:tcPr>
            <w:tcW w:w="1226" w:type="dxa"/>
          </w:tcPr>
          <w:p w14:paraId="547190A3"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Pr>
          <w:p w14:paraId="23C697BB"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tcPr>
          <w:p w14:paraId="14B7A499"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tcPr>
          <w:p w14:paraId="643235E1"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Pr>
          <w:p w14:paraId="7549F0B2"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tcPr>
          <w:p w14:paraId="30A3D573"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4AEF3358" w14:textId="77777777">
        <w:trPr>
          <w:jc w:val="center"/>
        </w:trPr>
        <w:tc>
          <w:tcPr>
            <w:tcW w:w="629" w:type="dxa"/>
          </w:tcPr>
          <w:p w14:paraId="7AF3EA00" w14:textId="77777777" w:rsidR="00E50689" w:rsidRDefault="00E50689">
            <w:pPr>
              <w:pStyle w:val="a8"/>
              <w:ind w:firstLineChars="0" w:firstLine="0"/>
              <w:jc w:val="center"/>
              <w:rPr>
                <w:rFonts w:ascii="Times New Roman" w:eastAsia="华文仿宋" w:hAnsi="Times New Roman" w:cs="Times New Roman"/>
                <w:szCs w:val="28"/>
              </w:rPr>
            </w:pPr>
          </w:p>
        </w:tc>
        <w:tc>
          <w:tcPr>
            <w:tcW w:w="975" w:type="dxa"/>
          </w:tcPr>
          <w:p w14:paraId="7A64F7DC" w14:textId="77777777" w:rsidR="00E50689" w:rsidRDefault="00E50689">
            <w:pPr>
              <w:pStyle w:val="a8"/>
              <w:ind w:firstLineChars="0" w:firstLine="0"/>
              <w:rPr>
                <w:rFonts w:ascii="Times New Roman" w:eastAsia="华文仿宋" w:hAnsi="Times New Roman" w:cs="Times New Roman"/>
                <w:szCs w:val="28"/>
              </w:rPr>
            </w:pPr>
          </w:p>
        </w:tc>
        <w:tc>
          <w:tcPr>
            <w:tcW w:w="1226" w:type="dxa"/>
          </w:tcPr>
          <w:p w14:paraId="0E85A87D"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Pr>
          <w:p w14:paraId="389D76BD"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tcPr>
          <w:p w14:paraId="0BE0F466"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tcPr>
          <w:p w14:paraId="500CA853"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Pr>
          <w:p w14:paraId="10A245A2"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tcPr>
          <w:p w14:paraId="3C560449"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29B3FDB7" w14:textId="77777777">
        <w:trPr>
          <w:jc w:val="center"/>
        </w:trPr>
        <w:tc>
          <w:tcPr>
            <w:tcW w:w="629" w:type="dxa"/>
          </w:tcPr>
          <w:p w14:paraId="5591941B" w14:textId="77777777" w:rsidR="00E50689" w:rsidRDefault="00E50689">
            <w:pPr>
              <w:pStyle w:val="a8"/>
              <w:ind w:firstLineChars="0" w:firstLine="0"/>
              <w:jc w:val="center"/>
              <w:rPr>
                <w:rFonts w:ascii="Times New Roman" w:eastAsia="华文仿宋" w:hAnsi="Times New Roman" w:cs="Times New Roman"/>
                <w:szCs w:val="28"/>
              </w:rPr>
            </w:pPr>
          </w:p>
        </w:tc>
        <w:tc>
          <w:tcPr>
            <w:tcW w:w="975" w:type="dxa"/>
          </w:tcPr>
          <w:p w14:paraId="4CEBA12E" w14:textId="77777777" w:rsidR="00E50689" w:rsidRDefault="00E50689">
            <w:pPr>
              <w:pStyle w:val="a8"/>
              <w:ind w:firstLineChars="0" w:firstLine="0"/>
              <w:rPr>
                <w:rFonts w:ascii="Times New Roman" w:eastAsia="华文仿宋" w:hAnsi="Times New Roman" w:cs="Times New Roman"/>
                <w:szCs w:val="28"/>
              </w:rPr>
            </w:pPr>
          </w:p>
        </w:tc>
        <w:tc>
          <w:tcPr>
            <w:tcW w:w="1226" w:type="dxa"/>
          </w:tcPr>
          <w:p w14:paraId="06934598"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Pr>
          <w:p w14:paraId="5AE19090"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tcPr>
          <w:p w14:paraId="1A73D4EF"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tcPr>
          <w:p w14:paraId="68BC8886"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Pr>
          <w:p w14:paraId="23CE6342"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tcPr>
          <w:p w14:paraId="3FC2A801"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6754339B" w14:textId="77777777">
        <w:trPr>
          <w:jc w:val="center"/>
        </w:trPr>
        <w:tc>
          <w:tcPr>
            <w:tcW w:w="629" w:type="dxa"/>
          </w:tcPr>
          <w:p w14:paraId="791916AA" w14:textId="77777777" w:rsidR="00E50689" w:rsidRDefault="00E50689">
            <w:pPr>
              <w:pStyle w:val="a8"/>
              <w:ind w:firstLineChars="0" w:firstLine="0"/>
              <w:jc w:val="center"/>
              <w:rPr>
                <w:rFonts w:ascii="Times New Roman" w:eastAsia="华文仿宋" w:hAnsi="Times New Roman" w:cs="Times New Roman"/>
                <w:szCs w:val="28"/>
              </w:rPr>
            </w:pPr>
          </w:p>
        </w:tc>
        <w:tc>
          <w:tcPr>
            <w:tcW w:w="975" w:type="dxa"/>
          </w:tcPr>
          <w:p w14:paraId="52877902" w14:textId="77777777" w:rsidR="00E50689" w:rsidRDefault="00E50689">
            <w:pPr>
              <w:pStyle w:val="a8"/>
              <w:ind w:firstLineChars="0" w:firstLine="0"/>
              <w:rPr>
                <w:rFonts w:ascii="Times New Roman" w:eastAsia="华文仿宋" w:hAnsi="Times New Roman" w:cs="Times New Roman"/>
                <w:szCs w:val="28"/>
              </w:rPr>
            </w:pPr>
          </w:p>
        </w:tc>
        <w:tc>
          <w:tcPr>
            <w:tcW w:w="1226" w:type="dxa"/>
          </w:tcPr>
          <w:p w14:paraId="323A284E"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Pr>
          <w:p w14:paraId="7C29055C"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tcPr>
          <w:p w14:paraId="4CBF9022"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tcPr>
          <w:p w14:paraId="6C094FFA"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Pr>
          <w:p w14:paraId="3C4E0BAD"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tcPr>
          <w:p w14:paraId="1922CE62"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2150C4BD" w14:textId="77777777">
        <w:trPr>
          <w:jc w:val="center"/>
        </w:trPr>
        <w:tc>
          <w:tcPr>
            <w:tcW w:w="629" w:type="dxa"/>
          </w:tcPr>
          <w:p w14:paraId="244CAF61" w14:textId="77777777" w:rsidR="00E50689" w:rsidRDefault="00E50689">
            <w:pPr>
              <w:pStyle w:val="a8"/>
              <w:ind w:firstLineChars="0" w:firstLine="0"/>
              <w:rPr>
                <w:rFonts w:ascii="Times New Roman" w:eastAsia="华文仿宋" w:hAnsi="Times New Roman" w:cs="Times New Roman"/>
                <w:szCs w:val="28"/>
              </w:rPr>
            </w:pPr>
          </w:p>
        </w:tc>
        <w:tc>
          <w:tcPr>
            <w:tcW w:w="975" w:type="dxa"/>
          </w:tcPr>
          <w:p w14:paraId="2CF0EF8F" w14:textId="77777777" w:rsidR="00E50689" w:rsidRDefault="00E50689">
            <w:pPr>
              <w:pStyle w:val="a8"/>
              <w:ind w:firstLineChars="0" w:firstLine="0"/>
              <w:rPr>
                <w:rFonts w:ascii="Times New Roman" w:eastAsia="华文仿宋" w:hAnsi="Times New Roman" w:cs="Times New Roman"/>
                <w:szCs w:val="28"/>
              </w:rPr>
            </w:pPr>
          </w:p>
        </w:tc>
        <w:tc>
          <w:tcPr>
            <w:tcW w:w="1226" w:type="dxa"/>
          </w:tcPr>
          <w:p w14:paraId="32231A31"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Pr>
          <w:p w14:paraId="07B08A18"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tcPr>
          <w:p w14:paraId="1AAE685A"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tcPr>
          <w:p w14:paraId="2FE60FED"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Pr>
          <w:p w14:paraId="27FDB8A9"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tcPr>
          <w:p w14:paraId="4BA202C3"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1F10EB3F" w14:textId="77777777">
        <w:trPr>
          <w:jc w:val="center"/>
        </w:trPr>
        <w:tc>
          <w:tcPr>
            <w:tcW w:w="629" w:type="dxa"/>
          </w:tcPr>
          <w:p w14:paraId="32984E98" w14:textId="77777777" w:rsidR="00E50689" w:rsidRDefault="00E50689">
            <w:pPr>
              <w:pStyle w:val="a8"/>
              <w:ind w:firstLineChars="0" w:firstLine="0"/>
              <w:rPr>
                <w:rFonts w:ascii="Times New Roman" w:eastAsia="华文仿宋" w:hAnsi="Times New Roman" w:cs="Times New Roman"/>
                <w:szCs w:val="28"/>
              </w:rPr>
            </w:pPr>
          </w:p>
        </w:tc>
        <w:tc>
          <w:tcPr>
            <w:tcW w:w="975" w:type="dxa"/>
          </w:tcPr>
          <w:p w14:paraId="180BDF15" w14:textId="77777777" w:rsidR="00E50689" w:rsidRDefault="00E50689">
            <w:pPr>
              <w:pStyle w:val="a8"/>
              <w:ind w:firstLineChars="0" w:firstLine="0"/>
              <w:rPr>
                <w:rFonts w:ascii="Times New Roman" w:eastAsia="华文仿宋" w:hAnsi="Times New Roman" w:cs="Times New Roman"/>
                <w:szCs w:val="28"/>
              </w:rPr>
            </w:pPr>
          </w:p>
        </w:tc>
        <w:tc>
          <w:tcPr>
            <w:tcW w:w="1226" w:type="dxa"/>
          </w:tcPr>
          <w:p w14:paraId="1A79F582"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Pr>
          <w:p w14:paraId="53CC3DA3"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tcPr>
          <w:p w14:paraId="5D658602"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tcPr>
          <w:p w14:paraId="1AD2D4DE"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Pr>
          <w:p w14:paraId="253D0FD5"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tcPr>
          <w:p w14:paraId="32952749"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5D2708B1" w14:textId="77777777">
        <w:trPr>
          <w:jc w:val="center"/>
        </w:trPr>
        <w:tc>
          <w:tcPr>
            <w:tcW w:w="629" w:type="dxa"/>
          </w:tcPr>
          <w:p w14:paraId="671D8D8D" w14:textId="77777777" w:rsidR="00E50689" w:rsidRDefault="00E50689">
            <w:pPr>
              <w:pStyle w:val="a8"/>
              <w:ind w:firstLineChars="0" w:firstLine="0"/>
              <w:rPr>
                <w:rFonts w:ascii="Times New Roman" w:eastAsia="华文仿宋" w:hAnsi="Times New Roman" w:cs="Times New Roman"/>
                <w:szCs w:val="28"/>
              </w:rPr>
            </w:pPr>
          </w:p>
        </w:tc>
        <w:tc>
          <w:tcPr>
            <w:tcW w:w="975" w:type="dxa"/>
          </w:tcPr>
          <w:p w14:paraId="73CC46DE" w14:textId="77777777" w:rsidR="00E50689" w:rsidRDefault="00E50689">
            <w:pPr>
              <w:pStyle w:val="a8"/>
              <w:ind w:firstLineChars="0" w:firstLine="0"/>
              <w:rPr>
                <w:rFonts w:ascii="Times New Roman" w:eastAsia="华文仿宋" w:hAnsi="Times New Roman" w:cs="Times New Roman"/>
                <w:szCs w:val="28"/>
              </w:rPr>
            </w:pPr>
          </w:p>
        </w:tc>
        <w:tc>
          <w:tcPr>
            <w:tcW w:w="1226" w:type="dxa"/>
          </w:tcPr>
          <w:p w14:paraId="7EC79B05" w14:textId="77777777" w:rsidR="00E50689" w:rsidRDefault="00E50689">
            <w:pPr>
              <w:pStyle w:val="a8"/>
              <w:ind w:firstLineChars="0" w:firstLine="0"/>
              <w:jc w:val="center"/>
              <w:rPr>
                <w:rFonts w:ascii="Times New Roman" w:eastAsia="华文仿宋" w:hAnsi="Times New Roman" w:cs="Times New Roman"/>
                <w:szCs w:val="28"/>
              </w:rPr>
            </w:pPr>
          </w:p>
        </w:tc>
        <w:tc>
          <w:tcPr>
            <w:tcW w:w="1105" w:type="dxa"/>
          </w:tcPr>
          <w:p w14:paraId="4A931011" w14:textId="77777777" w:rsidR="00E50689" w:rsidRDefault="00E50689">
            <w:pPr>
              <w:pStyle w:val="a8"/>
              <w:ind w:firstLineChars="0" w:firstLine="0"/>
              <w:jc w:val="center"/>
              <w:rPr>
                <w:rFonts w:ascii="Times New Roman" w:eastAsia="华文仿宋" w:hAnsi="Times New Roman" w:cs="Times New Roman"/>
                <w:szCs w:val="28"/>
              </w:rPr>
            </w:pPr>
          </w:p>
        </w:tc>
        <w:tc>
          <w:tcPr>
            <w:tcW w:w="1447" w:type="dxa"/>
          </w:tcPr>
          <w:p w14:paraId="06DC42C2" w14:textId="77777777" w:rsidR="00E50689" w:rsidRDefault="00E50689">
            <w:pPr>
              <w:pStyle w:val="a8"/>
              <w:ind w:firstLineChars="0" w:firstLine="0"/>
              <w:jc w:val="center"/>
              <w:rPr>
                <w:rFonts w:ascii="Times New Roman" w:eastAsia="华文仿宋" w:hAnsi="Times New Roman" w:cs="Times New Roman"/>
                <w:szCs w:val="28"/>
              </w:rPr>
            </w:pPr>
          </w:p>
        </w:tc>
        <w:tc>
          <w:tcPr>
            <w:tcW w:w="962" w:type="dxa"/>
          </w:tcPr>
          <w:p w14:paraId="4AF9B324" w14:textId="77777777" w:rsidR="00E50689" w:rsidRDefault="00E50689">
            <w:pPr>
              <w:pStyle w:val="a8"/>
              <w:ind w:firstLineChars="0" w:firstLine="0"/>
              <w:jc w:val="center"/>
              <w:rPr>
                <w:rFonts w:ascii="Times New Roman" w:eastAsia="华文仿宋" w:hAnsi="Times New Roman" w:cs="Times New Roman"/>
                <w:szCs w:val="28"/>
              </w:rPr>
            </w:pPr>
          </w:p>
        </w:tc>
        <w:tc>
          <w:tcPr>
            <w:tcW w:w="1047" w:type="dxa"/>
          </w:tcPr>
          <w:p w14:paraId="685A3B6D" w14:textId="77777777" w:rsidR="00E50689" w:rsidRDefault="00E50689">
            <w:pPr>
              <w:pStyle w:val="a8"/>
              <w:ind w:firstLineChars="0" w:firstLine="0"/>
              <w:jc w:val="center"/>
              <w:rPr>
                <w:rFonts w:ascii="Times New Roman" w:eastAsia="华文仿宋" w:hAnsi="Times New Roman" w:cs="Times New Roman"/>
                <w:szCs w:val="28"/>
              </w:rPr>
            </w:pPr>
          </w:p>
        </w:tc>
        <w:tc>
          <w:tcPr>
            <w:tcW w:w="1128" w:type="dxa"/>
          </w:tcPr>
          <w:p w14:paraId="68A6AC25" w14:textId="77777777" w:rsidR="00E50689" w:rsidRDefault="00E50689">
            <w:pPr>
              <w:pStyle w:val="a8"/>
              <w:ind w:firstLineChars="0" w:firstLine="0"/>
              <w:jc w:val="center"/>
              <w:rPr>
                <w:rFonts w:ascii="Times New Roman" w:eastAsia="华文仿宋" w:hAnsi="Times New Roman" w:cs="Times New Roman"/>
                <w:szCs w:val="28"/>
              </w:rPr>
            </w:pPr>
          </w:p>
        </w:tc>
      </w:tr>
    </w:tbl>
    <w:p w14:paraId="3D8554CE" w14:textId="77777777" w:rsidR="00E50689" w:rsidRDefault="00000000">
      <w:pPr>
        <w:ind w:right="880"/>
        <w:rPr>
          <w:rFonts w:ascii="Times New Roman" w:eastAsia="华文仿宋" w:hAnsi="Times New Roman" w:cs="Times New Roman"/>
          <w:sz w:val="22"/>
        </w:rPr>
      </w:pPr>
      <w:r>
        <w:rPr>
          <w:rFonts w:ascii="Times New Roman" w:eastAsia="华文仿宋" w:hAnsi="Times New Roman" w:cs="Times New Roman"/>
          <w:sz w:val="22"/>
        </w:rPr>
        <w:t>注：食堂、宿舍、展厅、会议室等非科研类用途建筑物不应计入</w:t>
      </w:r>
      <w:r>
        <w:rPr>
          <w:rFonts w:ascii="Times New Roman" w:eastAsia="华文仿宋" w:hAnsi="Times New Roman" w:cs="Times New Roman"/>
          <w:sz w:val="22"/>
        </w:rPr>
        <w:t>R&amp;D</w:t>
      </w:r>
      <w:r>
        <w:rPr>
          <w:rFonts w:ascii="Times New Roman" w:eastAsia="华文仿宋" w:hAnsi="Times New Roman" w:cs="Times New Roman"/>
          <w:sz w:val="22"/>
        </w:rPr>
        <w:t>。</w:t>
      </w:r>
    </w:p>
    <w:p w14:paraId="3F1328E5" w14:textId="77777777" w:rsidR="00E50689" w:rsidRDefault="00E50689">
      <w:pPr>
        <w:widowControl/>
        <w:jc w:val="left"/>
        <w:rPr>
          <w:rFonts w:ascii="Times New Roman" w:eastAsia="华文仿宋" w:hAnsi="Times New Roman" w:cs="Times New Roman"/>
          <w:sz w:val="24"/>
          <w:szCs w:val="24"/>
        </w:rPr>
      </w:pPr>
    </w:p>
    <w:p w14:paraId="5D14ACA9" w14:textId="77777777" w:rsidR="00E50689" w:rsidRDefault="00E50689">
      <w:pPr>
        <w:widowControl/>
        <w:jc w:val="left"/>
        <w:rPr>
          <w:rFonts w:ascii="Times New Roman" w:eastAsia="华文仿宋" w:hAnsi="Times New Roman" w:cs="Times New Roman"/>
          <w:sz w:val="24"/>
          <w:szCs w:val="24"/>
        </w:rPr>
      </w:pPr>
    </w:p>
    <w:p w14:paraId="7D30B691" w14:textId="77777777" w:rsidR="00E50689" w:rsidRDefault="00E50689">
      <w:pPr>
        <w:widowControl/>
        <w:jc w:val="right"/>
        <w:rPr>
          <w:rFonts w:ascii="Times New Roman" w:eastAsia="华文仿宋" w:hAnsi="Times New Roman" w:cs="Times New Roman"/>
          <w:sz w:val="24"/>
          <w:szCs w:val="24"/>
        </w:rPr>
      </w:pPr>
    </w:p>
    <w:p w14:paraId="50D8DD73" w14:textId="77777777" w:rsidR="00E50689" w:rsidRDefault="00000000">
      <w:pPr>
        <w:widowControl/>
        <w:wordWrap w:val="0"/>
        <w:jc w:val="right"/>
        <w:rPr>
          <w:rFonts w:ascii="Times New Roman" w:eastAsia="华文仿宋" w:hAnsi="Times New Roman" w:cs="Times New Roman"/>
          <w:sz w:val="24"/>
          <w:szCs w:val="24"/>
        </w:rPr>
      </w:pPr>
      <w:r>
        <w:rPr>
          <w:rFonts w:ascii="Times New Roman" w:eastAsia="华文仿宋" w:hAnsi="Times New Roman" w:cs="Times New Roman"/>
          <w:sz w:val="24"/>
          <w:szCs w:val="24"/>
        </w:rPr>
        <w:t>单位详细名称（加盖公章）：</w:t>
      </w:r>
      <w:r>
        <w:rPr>
          <w:rFonts w:ascii="Times New Roman" w:eastAsia="华文仿宋" w:hAnsi="Times New Roman" w:cs="Times New Roman"/>
          <w:sz w:val="24"/>
          <w:szCs w:val="24"/>
        </w:rPr>
        <w:t xml:space="preserve">          </w:t>
      </w:r>
    </w:p>
    <w:p w14:paraId="2AB45986" w14:textId="77777777" w:rsidR="00E50689" w:rsidRDefault="00000000">
      <w:pPr>
        <w:widowControl/>
        <w:wordWrap w:val="0"/>
        <w:jc w:val="right"/>
        <w:rPr>
          <w:rFonts w:ascii="Times New Roman" w:eastAsia="华文仿宋" w:hAnsi="Times New Roman" w:cs="Times New Roman"/>
          <w:sz w:val="24"/>
          <w:szCs w:val="24"/>
        </w:rPr>
      </w:pPr>
      <w:r>
        <w:rPr>
          <w:rFonts w:ascii="Times New Roman" w:eastAsia="华文仿宋" w:hAnsi="Times New Roman" w:cs="Times New Roman"/>
          <w:sz w:val="24"/>
          <w:szCs w:val="24"/>
        </w:rPr>
        <w:t>日期：</w:t>
      </w:r>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年</w:t>
      </w:r>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月</w:t>
      </w:r>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日</w:t>
      </w:r>
    </w:p>
    <w:p w14:paraId="63DB2DDD" w14:textId="77777777" w:rsidR="00E50689" w:rsidRDefault="00000000">
      <w:pPr>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br w:type="page"/>
      </w:r>
    </w:p>
    <w:p w14:paraId="6A7B5C5C" w14:textId="7DF9F3CA" w:rsidR="00E50689" w:rsidRPr="008A203B" w:rsidRDefault="00000000">
      <w:pPr>
        <w:outlineLvl w:val="0"/>
        <w:rPr>
          <w:rFonts w:ascii="黑体" w:eastAsia="黑体" w:hAnsi="黑体" w:cs="Times New Roman"/>
          <w:snapToGrid w:val="0"/>
          <w:kern w:val="0"/>
          <w:sz w:val="32"/>
          <w:szCs w:val="32"/>
        </w:rPr>
      </w:pPr>
      <w:r w:rsidRPr="008A203B">
        <w:rPr>
          <w:rFonts w:ascii="黑体" w:eastAsia="黑体" w:hAnsi="黑体" w:cs="Times New Roman"/>
          <w:snapToGrid w:val="0"/>
          <w:kern w:val="0"/>
          <w:sz w:val="32"/>
          <w:szCs w:val="32"/>
        </w:rPr>
        <w:lastRenderedPageBreak/>
        <w:t>附件</w:t>
      </w:r>
      <w:r w:rsidR="008A203B">
        <w:rPr>
          <w:rFonts w:ascii="黑体" w:eastAsia="黑体" w:hAnsi="黑体" w:cs="Times New Roman" w:hint="eastAsia"/>
          <w:snapToGrid w:val="0"/>
          <w:kern w:val="0"/>
          <w:sz w:val="32"/>
          <w:szCs w:val="32"/>
        </w:rPr>
        <w:t>1-</w:t>
      </w:r>
      <w:r w:rsidRPr="008A203B">
        <w:rPr>
          <w:rFonts w:ascii="黑体" w:eastAsia="黑体" w:hAnsi="黑体" w:cs="Times New Roman"/>
          <w:snapToGrid w:val="0"/>
          <w:kern w:val="0"/>
          <w:sz w:val="32"/>
          <w:szCs w:val="32"/>
        </w:rPr>
        <w:t>3</w:t>
      </w:r>
    </w:p>
    <w:p w14:paraId="199336E7" w14:textId="77777777" w:rsidR="00E50689" w:rsidRDefault="00E50689">
      <w:pPr>
        <w:jc w:val="center"/>
        <w:rPr>
          <w:rFonts w:ascii="Times New Roman" w:eastAsia="方正小标宋简体" w:hAnsi="Times New Roman" w:cs="Times New Roman"/>
          <w:sz w:val="36"/>
          <w:szCs w:val="44"/>
        </w:rPr>
      </w:pPr>
    </w:p>
    <w:p w14:paraId="3FADEA99" w14:textId="77777777" w:rsidR="00E50689" w:rsidRDefault="00000000">
      <w:pPr>
        <w:jc w:val="center"/>
        <w:rPr>
          <w:rFonts w:ascii="Times New Roman" w:eastAsia="方正小标宋简体" w:hAnsi="Times New Roman" w:cs="Times New Roman"/>
          <w:sz w:val="36"/>
          <w:szCs w:val="44"/>
        </w:rPr>
      </w:pPr>
      <w:r>
        <w:rPr>
          <w:rFonts w:ascii="Times New Roman" w:eastAsia="方正小标宋简体" w:hAnsi="Times New Roman" w:cs="Times New Roman"/>
          <w:sz w:val="36"/>
          <w:szCs w:val="44"/>
        </w:rPr>
        <w:t>科学仪器设备免租金费用计入</w:t>
      </w:r>
      <w:r>
        <w:rPr>
          <w:rFonts w:ascii="Times New Roman" w:eastAsia="方正小标宋简体" w:hAnsi="Times New Roman" w:cs="Times New Roman"/>
          <w:sz w:val="36"/>
          <w:szCs w:val="44"/>
        </w:rPr>
        <w:t>R&amp;D</w:t>
      </w:r>
      <w:r>
        <w:rPr>
          <w:rFonts w:ascii="Times New Roman" w:eastAsia="方正小标宋简体" w:hAnsi="Times New Roman" w:cs="Times New Roman"/>
          <w:sz w:val="36"/>
          <w:szCs w:val="44"/>
        </w:rPr>
        <w:t>经费明细表</w:t>
      </w:r>
    </w:p>
    <w:p w14:paraId="0E0DCFA5" w14:textId="77777777" w:rsidR="00E50689" w:rsidRDefault="00E50689">
      <w:pPr>
        <w:ind w:firstLineChars="200" w:firstLine="560"/>
        <w:rPr>
          <w:rFonts w:ascii="Times New Roman" w:eastAsia="仿宋_GB2312" w:hAnsi="Times New Roman" w:cs="Times New Roman"/>
          <w:snapToGrid w:val="0"/>
          <w:kern w:val="0"/>
          <w:sz w:val="28"/>
          <w:szCs w:val="28"/>
        </w:rPr>
      </w:pPr>
    </w:p>
    <w:p w14:paraId="42E39B2C" w14:textId="77777777" w:rsidR="00E50689" w:rsidRDefault="00000000">
      <w:pPr>
        <w:ind w:firstLineChars="200" w:firstLine="560"/>
        <w:rPr>
          <w:rFonts w:ascii="Times New Roman" w:eastAsia="华文仿宋" w:hAnsi="Times New Roman" w:cs="Times New Roman"/>
          <w:sz w:val="24"/>
          <w:szCs w:val="24"/>
        </w:rPr>
      </w:pPr>
      <w:r>
        <w:rPr>
          <w:rFonts w:ascii="Times New Roman" w:eastAsia="华文仿宋" w:hAnsi="Times New Roman" w:cs="Times New Roman"/>
          <w:sz w:val="28"/>
          <w:szCs w:val="28"/>
        </w:rPr>
        <w:t>报告期内科学仪器设备免租金费用总额为</w:t>
      </w:r>
      <w:r>
        <w:rPr>
          <w:rFonts w:ascii="Times New Roman" w:eastAsia="华文仿宋" w:hAnsi="Times New Roman" w:cs="Times New Roman"/>
          <w:sz w:val="28"/>
          <w:szCs w:val="28"/>
          <w:u w:val="single"/>
        </w:rPr>
        <w:t xml:space="preserve">    </w:t>
      </w:r>
      <w:r>
        <w:rPr>
          <w:rFonts w:ascii="Times New Roman" w:eastAsia="华文仿宋" w:hAnsi="Times New Roman" w:cs="Times New Roman"/>
          <w:sz w:val="28"/>
          <w:szCs w:val="28"/>
        </w:rPr>
        <w:t>千元，其中用于</w:t>
      </w:r>
      <w:r>
        <w:rPr>
          <w:rFonts w:ascii="Times New Roman" w:eastAsia="华文仿宋" w:hAnsi="Times New Roman" w:cs="Times New Roman"/>
          <w:sz w:val="28"/>
          <w:szCs w:val="28"/>
        </w:rPr>
        <w:t>R&amp;D</w:t>
      </w:r>
      <w:r>
        <w:rPr>
          <w:rFonts w:ascii="Times New Roman" w:eastAsia="华文仿宋" w:hAnsi="Times New Roman" w:cs="Times New Roman"/>
          <w:sz w:val="28"/>
          <w:szCs w:val="28"/>
        </w:rPr>
        <w:t>活动的金额为</w:t>
      </w:r>
      <w:r>
        <w:rPr>
          <w:rFonts w:ascii="Times New Roman" w:eastAsia="华文仿宋" w:hAnsi="Times New Roman" w:cs="Times New Roman"/>
          <w:sz w:val="28"/>
          <w:szCs w:val="28"/>
          <w:u w:val="single"/>
        </w:rPr>
        <w:t xml:space="preserve">    </w:t>
      </w:r>
      <w:r>
        <w:rPr>
          <w:rFonts w:ascii="Times New Roman" w:eastAsia="华文仿宋" w:hAnsi="Times New Roman" w:cs="Times New Roman"/>
          <w:sz w:val="28"/>
          <w:szCs w:val="28"/>
        </w:rPr>
        <w:t>千元，折算比例为</w:t>
      </w:r>
      <w:r>
        <w:rPr>
          <w:rFonts w:ascii="Times New Roman" w:eastAsia="华文仿宋" w:hAnsi="Times New Roman" w:cs="Times New Roman"/>
          <w:sz w:val="28"/>
          <w:szCs w:val="28"/>
          <w:u w:val="single"/>
        </w:rPr>
        <w:t xml:space="preserve">   </w:t>
      </w:r>
      <w:r>
        <w:rPr>
          <w:rFonts w:ascii="Times New Roman" w:eastAsia="华文仿宋" w:hAnsi="Times New Roman" w:cs="Times New Roman"/>
          <w:sz w:val="28"/>
          <w:szCs w:val="28"/>
        </w:rPr>
        <w:t>%</w:t>
      </w:r>
      <w:r>
        <w:rPr>
          <w:rFonts w:ascii="Times New Roman" w:eastAsia="华文仿宋" w:hAnsi="Times New Roman" w:cs="Times New Roman"/>
          <w:sz w:val="28"/>
          <w:szCs w:val="28"/>
        </w:rPr>
        <w:t>。</w:t>
      </w:r>
    </w:p>
    <w:tbl>
      <w:tblPr>
        <w:tblStyle w:val="a7"/>
        <w:tblW w:w="5000" w:type="pct"/>
        <w:jc w:val="center"/>
        <w:tblLook w:val="04A0" w:firstRow="1" w:lastRow="0" w:firstColumn="1" w:lastColumn="0" w:noHBand="0" w:noVBand="1"/>
      </w:tblPr>
      <w:tblGrid>
        <w:gridCol w:w="582"/>
        <w:gridCol w:w="1540"/>
        <w:gridCol w:w="1417"/>
        <w:gridCol w:w="1135"/>
        <w:gridCol w:w="1274"/>
        <w:gridCol w:w="1278"/>
        <w:gridCol w:w="1070"/>
      </w:tblGrid>
      <w:tr w:rsidR="00E50689" w14:paraId="61C3514B" w14:textId="77777777">
        <w:trPr>
          <w:jc w:val="center"/>
        </w:trPr>
        <w:tc>
          <w:tcPr>
            <w:tcW w:w="351" w:type="pct"/>
            <w:vMerge w:val="restart"/>
            <w:vAlign w:val="center"/>
          </w:tcPr>
          <w:p w14:paraId="30C4C399"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序号</w:t>
            </w:r>
          </w:p>
        </w:tc>
        <w:tc>
          <w:tcPr>
            <w:tcW w:w="928" w:type="pct"/>
            <w:vMerge w:val="restart"/>
            <w:vAlign w:val="center"/>
          </w:tcPr>
          <w:p w14:paraId="07908B8B"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设备名称</w:t>
            </w:r>
          </w:p>
        </w:tc>
        <w:tc>
          <w:tcPr>
            <w:tcW w:w="854" w:type="pct"/>
            <w:vMerge w:val="restart"/>
            <w:vAlign w:val="center"/>
          </w:tcPr>
          <w:p w14:paraId="4F46077F"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数量</w:t>
            </w:r>
          </w:p>
          <w:p w14:paraId="4C9A6F39"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（台</w:t>
            </w:r>
            <w:r>
              <w:rPr>
                <w:rFonts w:ascii="Times New Roman" w:eastAsia="华文仿宋" w:hAnsi="Times New Roman" w:cs="Times New Roman"/>
                <w:szCs w:val="28"/>
              </w:rPr>
              <w:t>/</w:t>
            </w:r>
            <w:r>
              <w:rPr>
                <w:rFonts w:ascii="Times New Roman" w:eastAsia="华文仿宋" w:hAnsi="Times New Roman" w:cs="Times New Roman"/>
                <w:szCs w:val="28"/>
              </w:rPr>
              <w:t>套）</w:t>
            </w:r>
          </w:p>
        </w:tc>
        <w:tc>
          <w:tcPr>
            <w:tcW w:w="684" w:type="pct"/>
            <w:vMerge w:val="restart"/>
            <w:tcBorders>
              <w:right w:val="nil"/>
            </w:tcBorders>
            <w:vAlign w:val="center"/>
          </w:tcPr>
          <w:p w14:paraId="5BA9C09C"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日租金</w:t>
            </w:r>
          </w:p>
          <w:p w14:paraId="1A4F17E3"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（元</w:t>
            </w:r>
            <w:r>
              <w:rPr>
                <w:rFonts w:ascii="Times New Roman" w:eastAsia="华文仿宋" w:hAnsi="Times New Roman" w:cs="Times New Roman"/>
                <w:szCs w:val="28"/>
              </w:rPr>
              <w:t>/</w:t>
            </w:r>
            <w:r>
              <w:rPr>
                <w:rFonts w:ascii="Times New Roman" w:eastAsia="华文仿宋" w:hAnsi="Times New Roman" w:cs="Times New Roman"/>
                <w:szCs w:val="28"/>
              </w:rPr>
              <w:t>天）</w:t>
            </w:r>
          </w:p>
        </w:tc>
        <w:tc>
          <w:tcPr>
            <w:tcW w:w="768" w:type="pct"/>
            <w:vMerge w:val="restart"/>
            <w:tcBorders>
              <w:right w:val="nil"/>
            </w:tcBorders>
            <w:vAlign w:val="center"/>
          </w:tcPr>
          <w:p w14:paraId="67541290"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免租金费用（千元）</w:t>
            </w:r>
          </w:p>
        </w:tc>
        <w:tc>
          <w:tcPr>
            <w:tcW w:w="770" w:type="pct"/>
            <w:tcBorders>
              <w:left w:val="nil"/>
            </w:tcBorders>
            <w:vAlign w:val="center"/>
          </w:tcPr>
          <w:p w14:paraId="1F5919DF"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vMerge w:val="restart"/>
            <w:tcBorders>
              <w:left w:val="nil"/>
            </w:tcBorders>
            <w:vAlign w:val="center"/>
          </w:tcPr>
          <w:p w14:paraId="384247A5"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折算比例（</w:t>
            </w:r>
            <w:r>
              <w:rPr>
                <w:rFonts w:ascii="Times New Roman" w:eastAsia="华文仿宋" w:hAnsi="Times New Roman" w:cs="Times New Roman"/>
                <w:szCs w:val="28"/>
              </w:rPr>
              <w:t>%</w:t>
            </w:r>
            <w:r>
              <w:rPr>
                <w:rFonts w:ascii="Times New Roman" w:eastAsia="华文仿宋" w:hAnsi="Times New Roman" w:cs="Times New Roman"/>
                <w:szCs w:val="28"/>
              </w:rPr>
              <w:t>）</w:t>
            </w:r>
          </w:p>
        </w:tc>
      </w:tr>
      <w:tr w:rsidR="00E50689" w14:paraId="64D696C2" w14:textId="77777777">
        <w:trPr>
          <w:jc w:val="center"/>
        </w:trPr>
        <w:tc>
          <w:tcPr>
            <w:tcW w:w="351" w:type="pct"/>
            <w:vMerge/>
            <w:vAlign w:val="center"/>
          </w:tcPr>
          <w:p w14:paraId="1D12879C" w14:textId="77777777" w:rsidR="00E50689" w:rsidRDefault="00E50689">
            <w:pPr>
              <w:pStyle w:val="a8"/>
              <w:ind w:firstLineChars="0" w:firstLine="0"/>
              <w:jc w:val="center"/>
              <w:rPr>
                <w:rFonts w:ascii="Times New Roman" w:eastAsia="华文仿宋" w:hAnsi="Times New Roman" w:cs="Times New Roman"/>
                <w:szCs w:val="28"/>
              </w:rPr>
            </w:pPr>
          </w:p>
        </w:tc>
        <w:tc>
          <w:tcPr>
            <w:tcW w:w="928" w:type="pct"/>
            <w:vMerge/>
            <w:vAlign w:val="center"/>
          </w:tcPr>
          <w:p w14:paraId="6AE92B95" w14:textId="77777777" w:rsidR="00E50689" w:rsidRDefault="00E50689">
            <w:pPr>
              <w:pStyle w:val="a8"/>
              <w:ind w:firstLineChars="0" w:firstLine="0"/>
              <w:jc w:val="center"/>
              <w:rPr>
                <w:rFonts w:ascii="Times New Roman" w:eastAsia="华文仿宋" w:hAnsi="Times New Roman" w:cs="Times New Roman"/>
                <w:szCs w:val="28"/>
              </w:rPr>
            </w:pPr>
          </w:p>
        </w:tc>
        <w:tc>
          <w:tcPr>
            <w:tcW w:w="854" w:type="pct"/>
            <w:vMerge/>
          </w:tcPr>
          <w:p w14:paraId="0E39F103"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vMerge/>
            <w:vAlign w:val="center"/>
          </w:tcPr>
          <w:p w14:paraId="5FDFB98F"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vMerge/>
            <w:vAlign w:val="center"/>
          </w:tcPr>
          <w:p w14:paraId="24DE8901"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vAlign w:val="center"/>
          </w:tcPr>
          <w:p w14:paraId="083AADFA"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用于</w:t>
            </w:r>
            <w:r>
              <w:rPr>
                <w:rFonts w:ascii="Times New Roman" w:eastAsia="华文仿宋" w:hAnsi="Times New Roman" w:cs="Times New Roman"/>
                <w:szCs w:val="28"/>
              </w:rPr>
              <w:t>R&amp;D</w:t>
            </w:r>
          </w:p>
          <w:p w14:paraId="4E3115A7"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活动费用</w:t>
            </w:r>
          </w:p>
        </w:tc>
        <w:tc>
          <w:tcPr>
            <w:tcW w:w="645" w:type="pct"/>
            <w:vMerge/>
            <w:tcBorders>
              <w:left w:val="nil"/>
            </w:tcBorders>
            <w:vAlign w:val="center"/>
          </w:tcPr>
          <w:p w14:paraId="4C188C99"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4222F783" w14:textId="77777777">
        <w:trPr>
          <w:jc w:val="center"/>
        </w:trPr>
        <w:tc>
          <w:tcPr>
            <w:tcW w:w="351" w:type="pct"/>
          </w:tcPr>
          <w:p w14:paraId="17626DC4"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例</w:t>
            </w:r>
          </w:p>
        </w:tc>
        <w:tc>
          <w:tcPr>
            <w:tcW w:w="928" w:type="pct"/>
          </w:tcPr>
          <w:p w14:paraId="3619B126" w14:textId="77777777" w:rsidR="00E50689" w:rsidRDefault="00000000">
            <w:pPr>
              <w:pStyle w:val="a8"/>
              <w:ind w:firstLineChars="0" w:firstLine="0"/>
              <w:jc w:val="center"/>
              <w:rPr>
                <w:rFonts w:ascii="Times New Roman" w:eastAsia="华文仿宋" w:hAnsi="Times New Roman" w:cs="Times New Roman"/>
                <w:szCs w:val="28"/>
              </w:rPr>
            </w:pPr>
            <w:r>
              <w:rPr>
                <w:rFonts w:ascii="Times New Roman" w:eastAsia="华文仿宋" w:hAnsi="Times New Roman" w:cs="Times New Roman"/>
                <w:szCs w:val="28"/>
              </w:rPr>
              <w:t>分析仪</w:t>
            </w:r>
          </w:p>
        </w:tc>
        <w:tc>
          <w:tcPr>
            <w:tcW w:w="854" w:type="pct"/>
          </w:tcPr>
          <w:p w14:paraId="12ADDA72"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32A20083"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0BFA64CE"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1FF9E3B1"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50A0C143"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49D426D7" w14:textId="77777777">
        <w:trPr>
          <w:jc w:val="center"/>
        </w:trPr>
        <w:tc>
          <w:tcPr>
            <w:tcW w:w="351" w:type="pct"/>
          </w:tcPr>
          <w:p w14:paraId="527E4411" w14:textId="77777777" w:rsidR="00E50689" w:rsidRDefault="00E50689">
            <w:pPr>
              <w:pStyle w:val="a8"/>
              <w:ind w:firstLineChars="0" w:firstLine="0"/>
              <w:jc w:val="center"/>
              <w:rPr>
                <w:rFonts w:ascii="Times New Roman" w:eastAsia="华文仿宋" w:hAnsi="Times New Roman" w:cs="Times New Roman"/>
                <w:szCs w:val="28"/>
              </w:rPr>
            </w:pPr>
          </w:p>
        </w:tc>
        <w:tc>
          <w:tcPr>
            <w:tcW w:w="928" w:type="pct"/>
          </w:tcPr>
          <w:p w14:paraId="51061418" w14:textId="77777777" w:rsidR="00E50689" w:rsidRDefault="00000000">
            <w:pPr>
              <w:pStyle w:val="a8"/>
              <w:ind w:firstLineChars="0" w:firstLine="0"/>
              <w:rPr>
                <w:rFonts w:ascii="Times New Roman" w:eastAsia="华文仿宋" w:hAnsi="Times New Roman" w:cs="Times New Roman"/>
                <w:szCs w:val="28"/>
              </w:rPr>
            </w:pPr>
            <w:r>
              <w:rPr>
                <w:rFonts w:ascii="Times New Roman" w:eastAsia="华文仿宋" w:hAnsi="Times New Roman" w:cs="Times New Roman"/>
                <w:szCs w:val="28"/>
              </w:rPr>
              <w:t>…</w:t>
            </w:r>
          </w:p>
        </w:tc>
        <w:tc>
          <w:tcPr>
            <w:tcW w:w="854" w:type="pct"/>
          </w:tcPr>
          <w:p w14:paraId="713DC757"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6A1540A6"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4C5E1DCF"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51AA718E"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12D328E2"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0B7F2289" w14:textId="77777777">
        <w:trPr>
          <w:jc w:val="center"/>
        </w:trPr>
        <w:tc>
          <w:tcPr>
            <w:tcW w:w="351" w:type="pct"/>
          </w:tcPr>
          <w:p w14:paraId="6AE2DD8B" w14:textId="77777777" w:rsidR="00E50689" w:rsidRDefault="00E50689">
            <w:pPr>
              <w:pStyle w:val="a8"/>
              <w:ind w:firstLineChars="0" w:firstLine="0"/>
              <w:jc w:val="center"/>
              <w:rPr>
                <w:rFonts w:ascii="Times New Roman" w:eastAsia="华文仿宋" w:hAnsi="Times New Roman" w:cs="Times New Roman"/>
                <w:szCs w:val="28"/>
              </w:rPr>
            </w:pPr>
          </w:p>
        </w:tc>
        <w:tc>
          <w:tcPr>
            <w:tcW w:w="928" w:type="pct"/>
          </w:tcPr>
          <w:p w14:paraId="1C5A1CBA" w14:textId="77777777" w:rsidR="00E50689" w:rsidRDefault="00E50689">
            <w:pPr>
              <w:pStyle w:val="a8"/>
              <w:ind w:firstLineChars="0" w:firstLine="0"/>
              <w:rPr>
                <w:rFonts w:ascii="Times New Roman" w:eastAsia="华文仿宋" w:hAnsi="Times New Roman" w:cs="Times New Roman"/>
                <w:szCs w:val="28"/>
              </w:rPr>
            </w:pPr>
          </w:p>
        </w:tc>
        <w:tc>
          <w:tcPr>
            <w:tcW w:w="854" w:type="pct"/>
          </w:tcPr>
          <w:p w14:paraId="480CCF88"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2E826495"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5B59693E"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10274372"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4D5330AC"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38C33192" w14:textId="77777777">
        <w:trPr>
          <w:jc w:val="center"/>
        </w:trPr>
        <w:tc>
          <w:tcPr>
            <w:tcW w:w="351" w:type="pct"/>
          </w:tcPr>
          <w:p w14:paraId="275C9266" w14:textId="77777777" w:rsidR="00E50689" w:rsidRDefault="00E50689">
            <w:pPr>
              <w:pStyle w:val="a8"/>
              <w:ind w:firstLineChars="0" w:firstLine="0"/>
              <w:jc w:val="center"/>
              <w:rPr>
                <w:rFonts w:ascii="Times New Roman" w:eastAsia="华文仿宋" w:hAnsi="Times New Roman" w:cs="Times New Roman"/>
                <w:szCs w:val="28"/>
              </w:rPr>
            </w:pPr>
          </w:p>
        </w:tc>
        <w:tc>
          <w:tcPr>
            <w:tcW w:w="928" w:type="pct"/>
          </w:tcPr>
          <w:p w14:paraId="2569287A" w14:textId="77777777" w:rsidR="00E50689" w:rsidRDefault="00E50689">
            <w:pPr>
              <w:pStyle w:val="a8"/>
              <w:ind w:firstLineChars="0" w:firstLine="0"/>
              <w:rPr>
                <w:rFonts w:ascii="Times New Roman" w:eastAsia="华文仿宋" w:hAnsi="Times New Roman" w:cs="Times New Roman"/>
                <w:szCs w:val="28"/>
              </w:rPr>
            </w:pPr>
          </w:p>
        </w:tc>
        <w:tc>
          <w:tcPr>
            <w:tcW w:w="854" w:type="pct"/>
          </w:tcPr>
          <w:p w14:paraId="4E42867E"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692E7620"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3676881C"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7C5075E1"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35C74588"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2AED2FE4" w14:textId="77777777">
        <w:trPr>
          <w:jc w:val="center"/>
        </w:trPr>
        <w:tc>
          <w:tcPr>
            <w:tcW w:w="351" w:type="pct"/>
          </w:tcPr>
          <w:p w14:paraId="33518C9A" w14:textId="77777777" w:rsidR="00E50689" w:rsidRDefault="00E50689">
            <w:pPr>
              <w:pStyle w:val="a8"/>
              <w:ind w:firstLineChars="0" w:firstLine="0"/>
              <w:jc w:val="center"/>
              <w:rPr>
                <w:rFonts w:ascii="Times New Roman" w:eastAsia="华文仿宋" w:hAnsi="Times New Roman" w:cs="Times New Roman"/>
                <w:szCs w:val="28"/>
              </w:rPr>
            </w:pPr>
          </w:p>
        </w:tc>
        <w:tc>
          <w:tcPr>
            <w:tcW w:w="928" w:type="pct"/>
          </w:tcPr>
          <w:p w14:paraId="5A8BAC43" w14:textId="77777777" w:rsidR="00E50689" w:rsidRDefault="00E50689">
            <w:pPr>
              <w:pStyle w:val="a8"/>
              <w:ind w:firstLineChars="0" w:firstLine="0"/>
              <w:rPr>
                <w:rFonts w:ascii="Times New Roman" w:eastAsia="华文仿宋" w:hAnsi="Times New Roman" w:cs="Times New Roman"/>
                <w:szCs w:val="28"/>
              </w:rPr>
            </w:pPr>
          </w:p>
        </w:tc>
        <w:tc>
          <w:tcPr>
            <w:tcW w:w="854" w:type="pct"/>
          </w:tcPr>
          <w:p w14:paraId="3B5C68A5"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632767C4"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79C4C4A2"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0CB8736A"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1B306707"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48D2636D" w14:textId="77777777">
        <w:trPr>
          <w:jc w:val="center"/>
        </w:trPr>
        <w:tc>
          <w:tcPr>
            <w:tcW w:w="351" w:type="pct"/>
          </w:tcPr>
          <w:p w14:paraId="68530814" w14:textId="77777777" w:rsidR="00E50689" w:rsidRDefault="00E50689">
            <w:pPr>
              <w:pStyle w:val="a8"/>
              <w:ind w:firstLineChars="0" w:firstLine="0"/>
              <w:jc w:val="center"/>
              <w:rPr>
                <w:rFonts w:ascii="Times New Roman" w:eastAsia="华文仿宋" w:hAnsi="Times New Roman" w:cs="Times New Roman"/>
                <w:szCs w:val="28"/>
              </w:rPr>
            </w:pPr>
          </w:p>
        </w:tc>
        <w:tc>
          <w:tcPr>
            <w:tcW w:w="928" w:type="pct"/>
          </w:tcPr>
          <w:p w14:paraId="5469E7B1" w14:textId="77777777" w:rsidR="00E50689" w:rsidRDefault="00E50689">
            <w:pPr>
              <w:pStyle w:val="a8"/>
              <w:ind w:firstLineChars="0" w:firstLine="0"/>
              <w:rPr>
                <w:rFonts w:ascii="Times New Roman" w:eastAsia="华文仿宋" w:hAnsi="Times New Roman" w:cs="Times New Roman"/>
                <w:szCs w:val="28"/>
              </w:rPr>
            </w:pPr>
          </w:p>
        </w:tc>
        <w:tc>
          <w:tcPr>
            <w:tcW w:w="854" w:type="pct"/>
          </w:tcPr>
          <w:p w14:paraId="7DEA57E0"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223A1FC4"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2AE1718E"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25CE15C7"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6E2627D1"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2F006986" w14:textId="77777777">
        <w:trPr>
          <w:jc w:val="center"/>
        </w:trPr>
        <w:tc>
          <w:tcPr>
            <w:tcW w:w="351" w:type="pct"/>
          </w:tcPr>
          <w:p w14:paraId="4A3D3905" w14:textId="77777777" w:rsidR="00E50689" w:rsidRDefault="00E50689">
            <w:pPr>
              <w:pStyle w:val="a8"/>
              <w:ind w:firstLineChars="0" w:firstLine="0"/>
              <w:rPr>
                <w:rFonts w:ascii="Times New Roman" w:eastAsia="华文仿宋" w:hAnsi="Times New Roman" w:cs="Times New Roman"/>
                <w:szCs w:val="28"/>
              </w:rPr>
            </w:pPr>
          </w:p>
        </w:tc>
        <w:tc>
          <w:tcPr>
            <w:tcW w:w="928" w:type="pct"/>
          </w:tcPr>
          <w:p w14:paraId="29C1484A" w14:textId="77777777" w:rsidR="00E50689" w:rsidRDefault="00E50689">
            <w:pPr>
              <w:pStyle w:val="a8"/>
              <w:ind w:firstLineChars="0" w:firstLine="0"/>
              <w:rPr>
                <w:rFonts w:ascii="Times New Roman" w:eastAsia="华文仿宋" w:hAnsi="Times New Roman" w:cs="Times New Roman"/>
                <w:szCs w:val="28"/>
              </w:rPr>
            </w:pPr>
          </w:p>
        </w:tc>
        <w:tc>
          <w:tcPr>
            <w:tcW w:w="854" w:type="pct"/>
          </w:tcPr>
          <w:p w14:paraId="76FEFFB1"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2FA42E13"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488863A5"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33639B7E"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0F50EF7E"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71AD974F" w14:textId="77777777">
        <w:trPr>
          <w:jc w:val="center"/>
        </w:trPr>
        <w:tc>
          <w:tcPr>
            <w:tcW w:w="351" w:type="pct"/>
          </w:tcPr>
          <w:p w14:paraId="3DDD0EB9" w14:textId="77777777" w:rsidR="00E50689" w:rsidRDefault="00E50689">
            <w:pPr>
              <w:pStyle w:val="a8"/>
              <w:ind w:firstLineChars="0" w:firstLine="0"/>
              <w:rPr>
                <w:rFonts w:ascii="Times New Roman" w:eastAsia="华文仿宋" w:hAnsi="Times New Roman" w:cs="Times New Roman"/>
                <w:szCs w:val="28"/>
              </w:rPr>
            </w:pPr>
          </w:p>
        </w:tc>
        <w:tc>
          <w:tcPr>
            <w:tcW w:w="928" w:type="pct"/>
          </w:tcPr>
          <w:p w14:paraId="648AAF43" w14:textId="77777777" w:rsidR="00E50689" w:rsidRDefault="00E50689">
            <w:pPr>
              <w:pStyle w:val="a8"/>
              <w:ind w:firstLineChars="0" w:firstLine="0"/>
              <w:rPr>
                <w:rFonts w:ascii="Times New Roman" w:eastAsia="华文仿宋" w:hAnsi="Times New Roman" w:cs="Times New Roman"/>
                <w:szCs w:val="28"/>
              </w:rPr>
            </w:pPr>
          </w:p>
        </w:tc>
        <w:tc>
          <w:tcPr>
            <w:tcW w:w="854" w:type="pct"/>
          </w:tcPr>
          <w:p w14:paraId="3772984C"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42497839"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1795E9AB"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6D31F91E"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312EF65A"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3D0421A2" w14:textId="77777777">
        <w:trPr>
          <w:jc w:val="center"/>
        </w:trPr>
        <w:tc>
          <w:tcPr>
            <w:tcW w:w="351" w:type="pct"/>
          </w:tcPr>
          <w:p w14:paraId="2B92AFE1" w14:textId="77777777" w:rsidR="00E50689" w:rsidRDefault="00E50689">
            <w:pPr>
              <w:pStyle w:val="a8"/>
              <w:ind w:firstLineChars="0" w:firstLine="0"/>
              <w:rPr>
                <w:rFonts w:ascii="Times New Roman" w:eastAsia="华文仿宋" w:hAnsi="Times New Roman" w:cs="Times New Roman"/>
                <w:szCs w:val="28"/>
              </w:rPr>
            </w:pPr>
          </w:p>
        </w:tc>
        <w:tc>
          <w:tcPr>
            <w:tcW w:w="928" w:type="pct"/>
          </w:tcPr>
          <w:p w14:paraId="35722015" w14:textId="77777777" w:rsidR="00E50689" w:rsidRDefault="00E50689">
            <w:pPr>
              <w:pStyle w:val="a8"/>
              <w:ind w:firstLineChars="0" w:firstLine="0"/>
              <w:rPr>
                <w:rFonts w:ascii="Times New Roman" w:eastAsia="华文仿宋" w:hAnsi="Times New Roman" w:cs="Times New Roman"/>
                <w:szCs w:val="28"/>
              </w:rPr>
            </w:pPr>
          </w:p>
        </w:tc>
        <w:tc>
          <w:tcPr>
            <w:tcW w:w="854" w:type="pct"/>
          </w:tcPr>
          <w:p w14:paraId="76459B32"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675FB7A3"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5E14C666"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5E0C1D41"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11CB3D87" w14:textId="77777777" w:rsidR="00E50689" w:rsidRDefault="00E50689">
            <w:pPr>
              <w:pStyle w:val="a8"/>
              <w:ind w:firstLineChars="0" w:firstLine="0"/>
              <w:jc w:val="center"/>
              <w:rPr>
                <w:rFonts w:ascii="Times New Roman" w:eastAsia="华文仿宋" w:hAnsi="Times New Roman" w:cs="Times New Roman"/>
                <w:szCs w:val="28"/>
              </w:rPr>
            </w:pPr>
          </w:p>
        </w:tc>
      </w:tr>
      <w:tr w:rsidR="00E50689" w14:paraId="62AFF5C6" w14:textId="77777777">
        <w:trPr>
          <w:jc w:val="center"/>
        </w:trPr>
        <w:tc>
          <w:tcPr>
            <w:tcW w:w="351" w:type="pct"/>
          </w:tcPr>
          <w:p w14:paraId="628B2987" w14:textId="77777777" w:rsidR="00E50689" w:rsidRDefault="00E50689">
            <w:pPr>
              <w:pStyle w:val="a8"/>
              <w:ind w:firstLineChars="0" w:firstLine="0"/>
              <w:rPr>
                <w:rFonts w:ascii="Times New Roman" w:eastAsia="华文仿宋" w:hAnsi="Times New Roman" w:cs="Times New Roman"/>
                <w:szCs w:val="28"/>
              </w:rPr>
            </w:pPr>
          </w:p>
        </w:tc>
        <w:tc>
          <w:tcPr>
            <w:tcW w:w="928" w:type="pct"/>
          </w:tcPr>
          <w:p w14:paraId="0FC50C8B" w14:textId="77777777" w:rsidR="00E50689" w:rsidRDefault="00E50689">
            <w:pPr>
              <w:pStyle w:val="a8"/>
              <w:ind w:firstLineChars="0" w:firstLine="0"/>
              <w:rPr>
                <w:rFonts w:ascii="Times New Roman" w:eastAsia="华文仿宋" w:hAnsi="Times New Roman" w:cs="Times New Roman"/>
                <w:szCs w:val="28"/>
              </w:rPr>
            </w:pPr>
          </w:p>
        </w:tc>
        <w:tc>
          <w:tcPr>
            <w:tcW w:w="854" w:type="pct"/>
          </w:tcPr>
          <w:p w14:paraId="157EE493" w14:textId="77777777" w:rsidR="00E50689" w:rsidRDefault="00E50689">
            <w:pPr>
              <w:pStyle w:val="a8"/>
              <w:ind w:firstLineChars="0" w:firstLine="0"/>
              <w:jc w:val="center"/>
              <w:rPr>
                <w:rFonts w:ascii="Times New Roman" w:eastAsia="华文仿宋" w:hAnsi="Times New Roman" w:cs="Times New Roman"/>
                <w:szCs w:val="28"/>
              </w:rPr>
            </w:pPr>
          </w:p>
        </w:tc>
        <w:tc>
          <w:tcPr>
            <w:tcW w:w="684" w:type="pct"/>
          </w:tcPr>
          <w:p w14:paraId="40139818" w14:textId="77777777" w:rsidR="00E50689" w:rsidRDefault="00E50689">
            <w:pPr>
              <w:pStyle w:val="a8"/>
              <w:ind w:firstLineChars="0" w:firstLine="0"/>
              <w:jc w:val="center"/>
              <w:rPr>
                <w:rFonts w:ascii="Times New Roman" w:eastAsia="华文仿宋" w:hAnsi="Times New Roman" w:cs="Times New Roman"/>
                <w:szCs w:val="28"/>
              </w:rPr>
            </w:pPr>
          </w:p>
        </w:tc>
        <w:tc>
          <w:tcPr>
            <w:tcW w:w="768" w:type="pct"/>
          </w:tcPr>
          <w:p w14:paraId="4ABEAF81" w14:textId="77777777" w:rsidR="00E50689" w:rsidRDefault="00E50689">
            <w:pPr>
              <w:pStyle w:val="a8"/>
              <w:ind w:firstLineChars="0" w:firstLine="0"/>
              <w:jc w:val="center"/>
              <w:rPr>
                <w:rFonts w:ascii="Times New Roman" w:eastAsia="华文仿宋" w:hAnsi="Times New Roman" w:cs="Times New Roman"/>
                <w:szCs w:val="28"/>
              </w:rPr>
            </w:pPr>
          </w:p>
        </w:tc>
        <w:tc>
          <w:tcPr>
            <w:tcW w:w="770" w:type="pct"/>
          </w:tcPr>
          <w:p w14:paraId="105FB917" w14:textId="77777777" w:rsidR="00E50689" w:rsidRDefault="00E50689">
            <w:pPr>
              <w:pStyle w:val="a8"/>
              <w:ind w:firstLineChars="0" w:firstLine="0"/>
              <w:jc w:val="center"/>
              <w:rPr>
                <w:rFonts w:ascii="Times New Roman" w:eastAsia="华文仿宋" w:hAnsi="Times New Roman" w:cs="Times New Roman"/>
                <w:szCs w:val="28"/>
              </w:rPr>
            </w:pPr>
          </w:p>
        </w:tc>
        <w:tc>
          <w:tcPr>
            <w:tcW w:w="645" w:type="pct"/>
          </w:tcPr>
          <w:p w14:paraId="434C56EF" w14:textId="77777777" w:rsidR="00E50689" w:rsidRDefault="00E50689">
            <w:pPr>
              <w:pStyle w:val="a8"/>
              <w:ind w:firstLineChars="0" w:firstLine="0"/>
              <w:jc w:val="center"/>
              <w:rPr>
                <w:rFonts w:ascii="Times New Roman" w:eastAsia="华文仿宋" w:hAnsi="Times New Roman" w:cs="Times New Roman"/>
                <w:szCs w:val="28"/>
              </w:rPr>
            </w:pPr>
          </w:p>
        </w:tc>
      </w:tr>
    </w:tbl>
    <w:p w14:paraId="13749CCD" w14:textId="77777777" w:rsidR="00E50689" w:rsidRDefault="00000000">
      <w:pPr>
        <w:ind w:right="880"/>
        <w:rPr>
          <w:rFonts w:ascii="Times New Roman" w:eastAsia="华文仿宋" w:hAnsi="Times New Roman" w:cs="Times New Roman"/>
          <w:sz w:val="22"/>
        </w:rPr>
      </w:pPr>
      <w:r>
        <w:rPr>
          <w:rFonts w:ascii="Times New Roman" w:eastAsia="华文仿宋" w:hAnsi="Times New Roman" w:cs="Times New Roman"/>
          <w:sz w:val="22"/>
        </w:rPr>
        <w:t>注：办公桌、衣柜等办公和生活类用品不应计入</w:t>
      </w:r>
      <w:r>
        <w:rPr>
          <w:rFonts w:ascii="Times New Roman" w:eastAsia="华文仿宋" w:hAnsi="Times New Roman" w:cs="Times New Roman"/>
          <w:sz w:val="22"/>
        </w:rPr>
        <w:t>R&amp;D</w:t>
      </w:r>
      <w:r>
        <w:rPr>
          <w:rFonts w:ascii="Times New Roman" w:eastAsia="华文仿宋" w:hAnsi="Times New Roman" w:cs="Times New Roman"/>
          <w:sz w:val="22"/>
        </w:rPr>
        <w:t>。</w:t>
      </w:r>
    </w:p>
    <w:p w14:paraId="7BB01F37" w14:textId="77777777" w:rsidR="00E50689" w:rsidRDefault="00E50689">
      <w:pPr>
        <w:widowControl/>
        <w:jc w:val="left"/>
        <w:rPr>
          <w:rFonts w:ascii="Times New Roman" w:eastAsia="华文仿宋" w:hAnsi="Times New Roman" w:cs="Times New Roman"/>
          <w:sz w:val="24"/>
          <w:szCs w:val="24"/>
        </w:rPr>
      </w:pPr>
    </w:p>
    <w:p w14:paraId="2EAA6A68" w14:textId="77777777" w:rsidR="00E50689" w:rsidRDefault="00E50689">
      <w:pPr>
        <w:rPr>
          <w:rFonts w:ascii="Times New Roman" w:hAnsi="Times New Roman" w:cs="Times New Roman"/>
        </w:rPr>
      </w:pPr>
    </w:p>
    <w:p w14:paraId="5AC0E122" w14:textId="77777777" w:rsidR="00E50689" w:rsidRDefault="00E50689">
      <w:pPr>
        <w:rPr>
          <w:rFonts w:ascii="Times New Roman" w:hAnsi="Times New Roman" w:cs="Times New Roman"/>
        </w:rPr>
      </w:pPr>
    </w:p>
    <w:p w14:paraId="3489CEE3" w14:textId="77777777" w:rsidR="00E50689" w:rsidRDefault="00000000">
      <w:pPr>
        <w:widowControl/>
        <w:wordWrap w:val="0"/>
        <w:jc w:val="right"/>
        <w:rPr>
          <w:rFonts w:ascii="Times New Roman" w:eastAsia="华文仿宋" w:hAnsi="Times New Roman" w:cs="Times New Roman"/>
          <w:sz w:val="24"/>
          <w:szCs w:val="24"/>
        </w:rPr>
      </w:pPr>
      <w:r>
        <w:rPr>
          <w:rFonts w:ascii="Times New Roman" w:eastAsia="华文仿宋" w:hAnsi="Times New Roman" w:cs="Times New Roman"/>
          <w:sz w:val="24"/>
          <w:szCs w:val="24"/>
        </w:rPr>
        <w:t>单位详细名称（加盖公章）：</w:t>
      </w:r>
      <w:r>
        <w:rPr>
          <w:rFonts w:ascii="Times New Roman" w:eastAsia="华文仿宋" w:hAnsi="Times New Roman" w:cs="Times New Roman"/>
          <w:sz w:val="24"/>
          <w:szCs w:val="24"/>
        </w:rPr>
        <w:t xml:space="preserve">          </w:t>
      </w:r>
    </w:p>
    <w:p w14:paraId="25D2A5C5" w14:textId="77777777" w:rsidR="00E50689" w:rsidRDefault="00000000">
      <w:pPr>
        <w:widowControl/>
        <w:wordWrap w:val="0"/>
        <w:jc w:val="right"/>
        <w:rPr>
          <w:rFonts w:ascii="Times New Roman" w:eastAsia="华文仿宋" w:hAnsi="Times New Roman" w:cs="Times New Roman"/>
          <w:sz w:val="24"/>
          <w:szCs w:val="24"/>
        </w:rPr>
      </w:pPr>
      <w:r>
        <w:rPr>
          <w:rFonts w:ascii="Times New Roman" w:eastAsia="华文仿宋" w:hAnsi="Times New Roman" w:cs="Times New Roman"/>
          <w:sz w:val="24"/>
          <w:szCs w:val="24"/>
        </w:rPr>
        <w:t>日期：</w:t>
      </w:r>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年</w:t>
      </w:r>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月</w:t>
      </w:r>
      <w:r>
        <w:rPr>
          <w:rFonts w:ascii="Times New Roman" w:eastAsia="华文仿宋" w:hAnsi="Times New Roman" w:cs="Times New Roman"/>
          <w:sz w:val="24"/>
          <w:szCs w:val="24"/>
        </w:rPr>
        <w:t xml:space="preserve">   </w:t>
      </w:r>
      <w:r>
        <w:rPr>
          <w:rFonts w:ascii="Times New Roman" w:eastAsia="华文仿宋" w:hAnsi="Times New Roman" w:cs="Times New Roman"/>
          <w:sz w:val="24"/>
          <w:szCs w:val="24"/>
        </w:rPr>
        <w:t>日</w:t>
      </w:r>
    </w:p>
    <w:p w14:paraId="1D2E3F19" w14:textId="77777777" w:rsidR="00E50689" w:rsidRDefault="00E50689">
      <w:pPr>
        <w:rPr>
          <w:rFonts w:ascii="Times New Roman" w:hAnsi="Times New Roman" w:cs="Times New Roman"/>
        </w:rPr>
      </w:pPr>
    </w:p>
    <w:sectPr w:rsidR="00E5068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3EC01" w14:textId="77777777" w:rsidR="00B46B52" w:rsidRDefault="00B46B52">
      <w:r>
        <w:separator/>
      </w:r>
    </w:p>
  </w:endnote>
  <w:endnote w:type="continuationSeparator" w:id="0">
    <w:p w14:paraId="43414F37" w14:textId="77777777" w:rsidR="00B46B52" w:rsidRDefault="00B4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3705" w14:textId="77777777" w:rsidR="00E50689" w:rsidRDefault="00000000">
    <w:pPr>
      <w:pStyle w:val="a5"/>
    </w:pPr>
    <w:r>
      <w:rPr>
        <w:noProof/>
      </w:rPr>
      <mc:AlternateContent>
        <mc:Choice Requires="wps">
          <w:drawing>
            <wp:anchor distT="0" distB="0" distL="114300" distR="114300" simplePos="0" relativeHeight="251659264" behindDoc="0" locked="0" layoutInCell="1" allowOverlap="1" wp14:anchorId="54A2AEA3" wp14:editId="0012866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BA397" w14:textId="77777777" w:rsidR="00E50689" w:rsidRDefault="00000000">
                          <w:pPr>
                            <w:pStyle w:val="a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A2AEA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BBA397" w14:textId="77777777" w:rsidR="00E50689" w:rsidRDefault="00000000">
                    <w:pPr>
                      <w:pStyle w:val="a5"/>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DC1D8" w14:textId="77777777" w:rsidR="00B46B52" w:rsidRDefault="00B46B52">
      <w:r>
        <w:separator/>
      </w:r>
    </w:p>
  </w:footnote>
  <w:footnote w:type="continuationSeparator" w:id="0">
    <w:p w14:paraId="31DF57B6" w14:textId="77777777" w:rsidR="00B46B52" w:rsidRDefault="00B4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8542"/>
    <w:multiLevelType w:val="multilevel"/>
    <w:tmpl w:val="01288542"/>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16cid:durableId="106229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33"/>
    <w:rsid w:val="00002D1B"/>
    <w:rsid w:val="00015424"/>
    <w:rsid w:val="00021D16"/>
    <w:rsid w:val="00021E4C"/>
    <w:rsid w:val="00043976"/>
    <w:rsid w:val="00054AF2"/>
    <w:rsid w:val="000554BE"/>
    <w:rsid w:val="000724C2"/>
    <w:rsid w:val="00072A19"/>
    <w:rsid w:val="0007635E"/>
    <w:rsid w:val="00085278"/>
    <w:rsid w:val="000A1BDE"/>
    <w:rsid w:val="000A3C32"/>
    <w:rsid w:val="000A4B6D"/>
    <w:rsid w:val="000A4DCD"/>
    <w:rsid w:val="000B2088"/>
    <w:rsid w:val="000E55F3"/>
    <w:rsid w:val="000E6EDB"/>
    <w:rsid w:val="00102CE1"/>
    <w:rsid w:val="00125E03"/>
    <w:rsid w:val="00134492"/>
    <w:rsid w:val="00145E7B"/>
    <w:rsid w:val="001468E5"/>
    <w:rsid w:val="00151182"/>
    <w:rsid w:val="00151932"/>
    <w:rsid w:val="001728D0"/>
    <w:rsid w:val="00172D08"/>
    <w:rsid w:val="0017788C"/>
    <w:rsid w:val="0018301A"/>
    <w:rsid w:val="001A1EAA"/>
    <w:rsid w:val="00207BBD"/>
    <w:rsid w:val="00207BC4"/>
    <w:rsid w:val="00210835"/>
    <w:rsid w:val="002213E0"/>
    <w:rsid w:val="002436FF"/>
    <w:rsid w:val="00255BA7"/>
    <w:rsid w:val="00271B9D"/>
    <w:rsid w:val="0028158A"/>
    <w:rsid w:val="00283393"/>
    <w:rsid w:val="002A2F99"/>
    <w:rsid w:val="002C40FE"/>
    <w:rsid w:val="002E1EB7"/>
    <w:rsid w:val="002E72FF"/>
    <w:rsid w:val="002E76DC"/>
    <w:rsid w:val="002F12C1"/>
    <w:rsid w:val="00311131"/>
    <w:rsid w:val="003125AF"/>
    <w:rsid w:val="00323108"/>
    <w:rsid w:val="003377FC"/>
    <w:rsid w:val="00362833"/>
    <w:rsid w:val="00372C8E"/>
    <w:rsid w:val="003B4A7B"/>
    <w:rsid w:val="003B7E72"/>
    <w:rsid w:val="003C1200"/>
    <w:rsid w:val="003D0DE0"/>
    <w:rsid w:val="00414B9E"/>
    <w:rsid w:val="00420606"/>
    <w:rsid w:val="00431FF1"/>
    <w:rsid w:val="00432EBE"/>
    <w:rsid w:val="00434B33"/>
    <w:rsid w:val="004476BD"/>
    <w:rsid w:val="00456E41"/>
    <w:rsid w:val="00461CBA"/>
    <w:rsid w:val="00466A9B"/>
    <w:rsid w:val="00466CC0"/>
    <w:rsid w:val="00477A62"/>
    <w:rsid w:val="00482165"/>
    <w:rsid w:val="004852A7"/>
    <w:rsid w:val="004908A3"/>
    <w:rsid w:val="004A0A11"/>
    <w:rsid w:val="004A59D5"/>
    <w:rsid w:val="004A6F7B"/>
    <w:rsid w:val="004C3F93"/>
    <w:rsid w:val="004C43E1"/>
    <w:rsid w:val="004D629D"/>
    <w:rsid w:val="004E57D6"/>
    <w:rsid w:val="004F7BCC"/>
    <w:rsid w:val="00500D5F"/>
    <w:rsid w:val="00514056"/>
    <w:rsid w:val="0052037A"/>
    <w:rsid w:val="00523E9A"/>
    <w:rsid w:val="00531668"/>
    <w:rsid w:val="005319D2"/>
    <w:rsid w:val="005406A0"/>
    <w:rsid w:val="00545F26"/>
    <w:rsid w:val="00551FB8"/>
    <w:rsid w:val="00561C5C"/>
    <w:rsid w:val="00572D09"/>
    <w:rsid w:val="005835AB"/>
    <w:rsid w:val="00584082"/>
    <w:rsid w:val="005A3F1D"/>
    <w:rsid w:val="005B5346"/>
    <w:rsid w:val="005B64D5"/>
    <w:rsid w:val="005C0FDB"/>
    <w:rsid w:val="005D45E7"/>
    <w:rsid w:val="005D6D6C"/>
    <w:rsid w:val="005E609E"/>
    <w:rsid w:val="005E6197"/>
    <w:rsid w:val="005F3426"/>
    <w:rsid w:val="0063516A"/>
    <w:rsid w:val="006410BB"/>
    <w:rsid w:val="00642684"/>
    <w:rsid w:val="00644585"/>
    <w:rsid w:val="00652957"/>
    <w:rsid w:val="00662F18"/>
    <w:rsid w:val="00664EC6"/>
    <w:rsid w:val="00665371"/>
    <w:rsid w:val="00672945"/>
    <w:rsid w:val="00680A7B"/>
    <w:rsid w:val="00682CA5"/>
    <w:rsid w:val="006923DD"/>
    <w:rsid w:val="006965C9"/>
    <w:rsid w:val="00697A47"/>
    <w:rsid w:val="006A1988"/>
    <w:rsid w:val="006A78B0"/>
    <w:rsid w:val="006A7A18"/>
    <w:rsid w:val="006B519C"/>
    <w:rsid w:val="006B6247"/>
    <w:rsid w:val="006E65BA"/>
    <w:rsid w:val="006F5CC9"/>
    <w:rsid w:val="0070374B"/>
    <w:rsid w:val="00704F8D"/>
    <w:rsid w:val="007054F9"/>
    <w:rsid w:val="00707E04"/>
    <w:rsid w:val="00713199"/>
    <w:rsid w:val="00716328"/>
    <w:rsid w:val="00720C63"/>
    <w:rsid w:val="00721EC6"/>
    <w:rsid w:val="00723B9F"/>
    <w:rsid w:val="007329A8"/>
    <w:rsid w:val="00735EB3"/>
    <w:rsid w:val="00760D47"/>
    <w:rsid w:val="00761D99"/>
    <w:rsid w:val="007753B2"/>
    <w:rsid w:val="00791089"/>
    <w:rsid w:val="007A758E"/>
    <w:rsid w:val="007B58BD"/>
    <w:rsid w:val="007C5324"/>
    <w:rsid w:val="007C71CF"/>
    <w:rsid w:val="007D14D8"/>
    <w:rsid w:val="00803507"/>
    <w:rsid w:val="00812F97"/>
    <w:rsid w:val="00832470"/>
    <w:rsid w:val="00841E38"/>
    <w:rsid w:val="00843404"/>
    <w:rsid w:val="0084649B"/>
    <w:rsid w:val="00895F93"/>
    <w:rsid w:val="008A203B"/>
    <w:rsid w:val="008B1C6E"/>
    <w:rsid w:val="008B66E2"/>
    <w:rsid w:val="008B6CC4"/>
    <w:rsid w:val="008B776B"/>
    <w:rsid w:val="008D3D3B"/>
    <w:rsid w:val="008E51A2"/>
    <w:rsid w:val="00926C9D"/>
    <w:rsid w:val="00943130"/>
    <w:rsid w:val="009441D5"/>
    <w:rsid w:val="0095361D"/>
    <w:rsid w:val="0095798B"/>
    <w:rsid w:val="00960F6B"/>
    <w:rsid w:val="0096171D"/>
    <w:rsid w:val="009659D3"/>
    <w:rsid w:val="00965C4D"/>
    <w:rsid w:val="009757D5"/>
    <w:rsid w:val="009977BE"/>
    <w:rsid w:val="009B5396"/>
    <w:rsid w:val="009D4308"/>
    <w:rsid w:val="009D69AE"/>
    <w:rsid w:val="009E3AEB"/>
    <w:rsid w:val="009E4A8B"/>
    <w:rsid w:val="00A0683A"/>
    <w:rsid w:val="00A22265"/>
    <w:rsid w:val="00A32670"/>
    <w:rsid w:val="00A37D86"/>
    <w:rsid w:val="00A43140"/>
    <w:rsid w:val="00A46DE5"/>
    <w:rsid w:val="00A47B2A"/>
    <w:rsid w:val="00A52BF8"/>
    <w:rsid w:val="00A553DC"/>
    <w:rsid w:val="00A73274"/>
    <w:rsid w:val="00A751B1"/>
    <w:rsid w:val="00A84006"/>
    <w:rsid w:val="00A856E1"/>
    <w:rsid w:val="00A87A08"/>
    <w:rsid w:val="00AA007A"/>
    <w:rsid w:val="00AA5AF7"/>
    <w:rsid w:val="00AB6F0C"/>
    <w:rsid w:val="00AD77C8"/>
    <w:rsid w:val="00AD793F"/>
    <w:rsid w:val="00AF41B1"/>
    <w:rsid w:val="00AF56EB"/>
    <w:rsid w:val="00B04DFC"/>
    <w:rsid w:val="00B04F3F"/>
    <w:rsid w:val="00B07F2F"/>
    <w:rsid w:val="00B12428"/>
    <w:rsid w:val="00B43E06"/>
    <w:rsid w:val="00B46B52"/>
    <w:rsid w:val="00B5622D"/>
    <w:rsid w:val="00B60E48"/>
    <w:rsid w:val="00B70726"/>
    <w:rsid w:val="00B82B0F"/>
    <w:rsid w:val="00B97F4F"/>
    <w:rsid w:val="00BA2A04"/>
    <w:rsid w:val="00BA30B0"/>
    <w:rsid w:val="00BC18A8"/>
    <w:rsid w:val="00BD0D9C"/>
    <w:rsid w:val="00BF2904"/>
    <w:rsid w:val="00C02B37"/>
    <w:rsid w:val="00C05BC9"/>
    <w:rsid w:val="00C20540"/>
    <w:rsid w:val="00C36D0E"/>
    <w:rsid w:val="00C45B16"/>
    <w:rsid w:val="00C562F4"/>
    <w:rsid w:val="00C57045"/>
    <w:rsid w:val="00C666D0"/>
    <w:rsid w:val="00C67370"/>
    <w:rsid w:val="00C73C5A"/>
    <w:rsid w:val="00C75028"/>
    <w:rsid w:val="00C8000A"/>
    <w:rsid w:val="00C837D3"/>
    <w:rsid w:val="00C84A93"/>
    <w:rsid w:val="00C86B78"/>
    <w:rsid w:val="00C92B57"/>
    <w:rsid w:val="00CB1EC5"/>
    <w:rsid w:val="00CF13FA"/>
    <w:rsid w:val="00D06174"/>
    <w:rsid w:val="00D06ECB"/>
    <w:rsid w:val="00D077B1"/>
    <w:rsid w:val="00D305BA"/>
    <w:rsid w:val="00D35988"/>
    <w:rsid w:val="00D458D5"/>
    <w:rsid w:val="00D46C68"/>
    <w:rsid w:val="00D52451"/>
    <w:rsid w:val="00D544FA"/>
    <w:rsid w:val="00D57384"/>
    <w:rsid w:val="00D57C00"/>
    <w:rsid w:val="00D80F4F"/>
    <w:rsid w:val="00D87286"/>
    <w:rsid w:val="00D95B52"/>
    <w:rsid w:val="00DA3A33"/>
    <w:rsid w:val="00DC4CBB"/>
    <w:rsid w:val="00DF1771"/>
    <w:rsid w:val="00E4512C"/>
    <w:rsid w:val="00E50689"/>
    <w:rsid w:val="00E51979"/>
    <w:rsid w:val="00E63987"/>
    <w:rsid w:val="00E737C5"/>
    <w:rsid w:val="00E849A3"/>
    <w:rsid w:val="00E95D2A"/>
    <w:rsid w:val="00EA0C27"/>
    <w:rsid w:val="00EB4EBA"/>
    <w:rsid w:val="00EB5CA1"/>
    <w:rsid w:val="00EB6B86"/>
    <w:rsid w:val="00ED6EF4"/>
    <w:rsid w:val="00EE3AC7"/>
    <w:rsid w:val="00F06320"/>
    <w:rsid w:val="00F1626D"/>
    <w:rsid w:val="00F22049"/>
    <w:rsid w:val="00F34A0E"/>
    <w:rsid w:val="00F40770"/>
    <w:rsid w:val="00F51528"/>
    <w:rsid w:val="00F725DC"/>
    <w:rsid w:val="00F906F2"/>
    <w:rsid w:val="00F93E89"/>
    <w:rsid w:val="00F97418"/>
    <w:rsid w:val="00FA038E"/>
    <w:rsid w:val="00FD67C5"/>
    <w:rsid w:val="00FE1BB1"/>
    <w:rsid w:val="00FF6B5F"/>
    <w:rsid w:val="02714EFC"/>
    <w:rsid w:val="04117BDE"/>
    <w:rsid w:val="04211386"/>
    <w:rsid w:val="0436754B"/>
    <w:rsid w:val="049A6379"/>
    <w:rsid w:val="06D21BAA"/>
    <w:rsid w:val="08183C31"/>
    <w:rsid w:val="08297BEC"/>
    <w:rsid w:val="09886B94"/>
    <w:rsid w:val="09D65B51"/>
    <w:rsid w:val="09EF6C13"/>
    <w:rsid w:val="0A371065"/>
    <w:rsid w:val="0AAE0E6D"/>
    <w:rsid w:val="0C1E558E"/>
    <w:rsid w:val="0D4C414A"/>
    <w:rsid w:val="0D532E09"/>
    <w:rsid w:val="0DB51C6D"/>
    <w:rsid w:val="0DC70935"/>
    <w:rsid w:val="0E772D33"/>
    <w:rsid w:val="0EFB3964"/>
    <w:rsid w:val="0F19203C"/>
    <w:rsid w:val="104D6442"/>
    <w:rsid w:val="10BA4FBA"/>
    <w:rsid w:val="10F8699D"/>
    <w:rsid w:val="11B12A00"/>
    <w:rsid w:val="13FA068E"/>
    <w:rsid w:val="14E54E9B"/>
    <w:rsid w:val="16E80C72"/>
    <w:rsid w:val="16FA09A5"/>
    <w:rsid w:val="17A821AF"/>
    <w:rsid w:val="181066D2"/>
    <w:rsid w:val="19037FE5"/>
    <w:rsid w:val="1AEC6857"/>
    <w:rsid w:val="1B670BDB"/>
    <w:rsid w:val="1B803B6F"/>
    <w:rsid w:val="1BCD0437"/>
    <w:rsid w:val="1C0B7651"/>
    <w:rsid w:val="1C7D00AF"/>
    <w:rsid w:val="1CCD6C87"/>
    <w:rsid w:val="1D300C7D"/>
    <w:rsid w:val="1D73025B"/>
    <w:rsid w:val="1E7F041B"/>
    <w:rsid w:val="1F046865"/>
    <w:rsid w:val="1F691670"/>
    <w:rsid w:val="1F8808B7"/>
    <w:rsid w:val="1FB40652"/>
    <w:rsid w:val="20333484"/>
    <w:rsid w:val="214E2E95"/>
    <w:rsid w:val="2309269C"/>
    <w:rsid w:val="23C5089E"/>
    <w:rsid w:val="23CB5BA3"/>
    <w:rsid w:val="253152E6"/>
    <w:rsid w:val="26415CA9"/>
    <w:rsid w:val="26B4291F"/>
    <w:rsid w:val="27D05536"/>
    <w:rsid w:val="287840BF"/>
    <w:rsid w:val="28BA1D43"/>
    <w:rsid w:val="28EB2B7A"/>
    <w:rsid w:val="28EF7C3E"/>
    <w:rsid w:val="29E51041"/>
    <w:rsid w:val="29F85218"/>
    <w:rsid w:val="2A3224D8"/>
    <w:rsid w:val="2AF14141"/>
    <w:rsid w:val="2BAD4BF1"/>
    <w:rsid w:val="2D4A5D8B"/>
    <w:rsid w:val="2DC01BA9"/>
    <w:rsid w:val="2E517468"/>
    <w:rsid w:val="2EF02962"/>
    <w:rsid w:val="2F4B1946"/>
    <w:rsid w:val="2F7D0FB0"/>
    <w:rsid w:val="3049057C"/>
    <w:rsid w:val="337D5E54"/>
    <w:rsid w:val="33F22CD8"/>
    <w:rsid w:val="351D5677"/>
    <w:rsid w:val="3522139B"/>
    <w:rsid w:val="36D641EB"/>
    <w:rsid w:val="371739EB"/>
    <w:rsid w:val="37342795"/>
    <w:rsid w:val="3A8328DC"/>
    <w:rsid w:val="3B4C7172"/>
    <w:rsid w:val="3BC907C3"/>
    <w:rsid w:val="3C8666B4"/>
    <w:rsid w:val="3C890AAE"/>
    <w:rsid w:val="3D98044D"/>
    <w:rsid w:val="3DD376D7"/>
    <w:rsid w:val="3EB275B0"/>
    <w:rsid w:val="3EBC460F"/>
    <w:rsid w:val="3F9A4950"/>
    <w:rsid w:val="3FB44E3F"/>
    <w:rsid w:val="3FFA53EF"/>
    <w:rsid w:val="40534AFF"/>
    <w:rsid w:val="42EF6D61"/>
    <w:rsid w:val="43A062AD"/>
    <w:rsid w:val="44386A0C"/>
    <w:rsid w:val="44AA6E9B"/>
    <w:rsid w:val="450C3C4E"/>
    <w:rsid w:val="45244CBC"/>
    <w:rsid w:val="455166AF"/>
    <w:rsid w:val="45654C8F"/>
    <w:rsid w:val="47B24801"/>
    <w:rsid w:val="47E744AA"/>
    <w:rsid w:val="48FD7E09"/>
    <w:rsid w:val="4C034DF5"/>
    <w:rsid w:val="4C101AF6"/>
    <w:rsid w:val="4C7042D7"/>
    <w:rsid w:val="4CDB2104"/>
    <w:rsid w:val="4E796078"/>
    <w:rsid w:val="4F5543EF"/>
    <w:rsid w:val="504D766E"/>
    <w:rsid w:val="51544DC8"/>
    <w:rsid w:val="51AF3B4C"/>
    <w:rsid w:val="51D75590"/>
    <w:rsid w:val="52E90593"/>
    <w:rsid w:val="52F97788"/>
    <w:rsid w:val="53400F13"/>
    <w:rsid w:val="53A94D0A"/>
    <w:rsid w:val="53AF7E46"/>
    <w:rsid w:val="54AB4E41"/>
    <w:rsid w:val="575E5E0B"/>
    <w:rsid w:val="57AA2DFF"/>
    <w:rsid w:val="57CE0445"/>
    <w:rsid w:val="57EA769F"/>
    <w:rsid w:val="58810003"/>
    <w:rsid w:val="59861649"/>
    <w:rsid w:val="5AC95C92"/>
    <w:rsid w:val="5C966047"/>
    <w:rsid w:val="5D1F4659"/>
    <w:rsid w:val="5DFA543E"/>
    <w:rsid w:val="5E93283E"/>
    <w:rsid w:val="5E9345EC"/>
    <w:rsid w:val="5F864151"/>
    <w:rsid w:val="60A54AAB"/>
    <w:rsid w:val="60FF41BB"/>
    <w:rsid w:val="626562A0"/>
    <w:rsid w:val="63443DB1"/>
    <w:rsid w:val="64986E00"/>
    <w:rsid w:val="64FD4EB5"/>
    <w:rsid w:val="650224CC"/>
    <w:rsid w:val="65476131"/>
    <w:rsid w:val="6623094C"/>
    <w:rsid w:val="66236B9E"/>
    <w:rsid w:val="666920D7"/>
    <w:rsid w:val="6A334ED5"/>
    <w:rsid w:val="6CF070AE"/>
    <w:rsid w:val="6D475F5F"/>
    <w:rsid w:val="6E9028F6"/>
    <w:rsid w:val="6E9F0D8B"/>
    <w:rsid w:val="6F2F1E23"/>
    <w:rsid w:val="6F3F341C"/>
    <w:rsid w:val="70B0102E"/>
    <w:rsid w:val="70B12FF8"/>
    <w:rsid w:val="7537540A"/>
    <w:rsid w:val="754B3A1B"/>
    <w:rsid w:val="75B0387E"/>
    <w:rsid w:val="75B74481"/>
    <w:rsid w:val="75F419BD"/>
    <w:rsid w:val="76BB24DB"/>
    <w:rsid w:val="76C53359"/>
    <w:rsid w:val="77416E84"/>
    <w:rsid w:val="77BE6726"/>
    <w:rsid w:val="77FA5285"/>
    <w:rsid w:val="78AF64EE"/>
    <w:rsid w:val="78E21FA1"/>
    <w:rsid w:val="79A44EE5"/>
    <w:rsid w:val="79EB757B"/>
    <w:rsid w:val="7A326F58"/>
    <w:rsid w:val="7BBD0AA3"/>
    <w:rsid w:val="7C5F1155"/>
    <w:rsid w:val="7C7D016B"/>
    <w:rsid w:val="7E835FD4"/>
    <w:rsid w:val="7EBB576E"/>
    <w:rsid w:val="7EC1312B"/>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89E4E"/>
  <w15:docId w15:val="{9E98AC3D-8D41-4960-AB06-D471E005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D6442F9-AF6C-450E-B343-DB2AABD137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1301</Words>
  <Characters>1367</Characters>
  <Application>Microsoft Office Word</Application>
  <DocSecurity>0</DocSecurity>
  <Lines>227</Lines>
  <Paragraphs>121</Paragraphs>
  <ScaleCrop>false</ScaleCrop>
  <Company>TJZX</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Administrator</cp:lastModifiedBy>
  <cp:revision>2</cp:revision>
  <cp:lastPrinted>2025-04-29T02:09:00Z</cp:lastPrinted>
  <dcterms:created xsi:type="dcterms:W3CDTF">2025-09-18T02:05:00Z</dcterms:created>
  <dcterms:modified xsi:type="dcterms:W3CDTF">2025-09-18T02:05:00Z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eyJoZGlkIjoiMzY3YzhjOWExYjBhZTk4NjU5NjFjMzljNTY1Y2FiZjMiLCJ1c2VySWQiOiIzMDc0Mzk3MDIifQ==</vt:lpwstr>
  </property>
  <property fmtid="{D5CDD505-2E9C-101B-9397-08002B2CF9AE}" pid="4" name="ICV">
    <vt:lpwstr>1BFD5C42881546D39173E83FB223AE3E_13</vt:lpwstr>
  </property>
</Properties>
</file>