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keepNext w:val="false"/>
        <w:keepLines w:val="false"/>
        <w:pageBreakBefore w:val="false"/>
        <w:widowControl w:val="true"/>
        <w:pBdr/>
        <w:bidi w:val="false"/>
        <w:spacing w:line="560" w:lineRule="exact"/>
        <w:ind w:right="-334"/>
        <w:jc w:val="center"/>
        <w:rPr>
          <w:rFonts w:hint="eastAsia" w:ascii="方正小标宋简体" w:hAnsi="方正小标宋简体" w:eastAsia="方正小标宋简体" w:cs="方正小标宋简体"/>
          <w:bCs/>
          <w:sz w:val="44"/>
          <w:szCs w:val="44"/>
          <w:lang w:val="en-US" w:eastAsia="zh-CN"/>
        </w:rPr>
      </w:pPr>
      <w:r>
        <w:rPr>
          <w:sz w:val="36"/>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-778510</wp:posOffset>
                </wp:positionH>
                <wp:positionV relativeFrom="paragraph">
                  <wp:posOffset>-777875</wp:posOffset>
                </wp:positionV>
                <wp:extent cx="1281430" cy="548005"/>
                <wp:effectExtent l="0" t="0" r="13970" b="10795"/>
                <wp:wrapNone/>
                <wp:docPr id="1" name="文本框 1"/>
                <wp:cNvGraphicFramePr/>
                <a:graphic xmlns:a="http://schemas.openxmlformats.org/drawingml/2006/main">
                  <a:graphicData uri="http://schemas.microsoft.com/office/word/2010/wordprocessingShape">
                    <wps:wsp>
                      <wps:cNvPr id="0" name=""/>
                      <wps:cNvSpPr txBox="1"/>
                      <wps:spPr bwMode="auto">
                        <a:xfrm>
                          <a:off x="0" y="0"/>
                          <a:ext cx="1281430" cy="548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spacing/>
                              <w:ind/>
                              <w:rPr>
                                <w:rFonts w:hint="default" w:ascii="黑体" w:hAnsi="黑体" w:eastAsia="黑体" w:cs="黑体"/>
                                <w:sz w:val="32"/>
                                <w:szCs w:val="20"/>
                                <w:lang w:val="en-US" w:eastAsia="zh-CN"/>
                              </w:rPr>
                            </w:pPr>
                            <w:r>
                              <w:rPr>
                                <w:rFonts w:hint="eastAsia" w:ascii="黑体" w:hAnsi="黑体" w:eastAsia="黑体" w:cs="黑体"/>
                                <w:sz w:val="32"/>
                                <w:szCs w:val="20"/>
                                <w:lang w:eastAsia="zh-CN"/>
                              </w:rPr>
                              <w:t xml:space="preserve">附件</w:t>
                            </w:r>
                            <w:r>
                              <w:rPr>
                                <w:rFonts w:hint="eastAsia" w:ascii="黑体" w:hAnsi="黑体" w:eastAsia="黑体" w:cs="黑体"/>
                                <w:sz w:val="32"/>
                                <w:szCs w:val="20"/>
                                <w:lang w:val="en-US" w:eastAsia="zh-CN"/>
                              </w:rPr>
                              <w:t xml:space="preserve">3</w:t>
                            </w:r>
                            <w:r>
                              <w:rPr>
                                <w:rFonts w:hint="default" w:ascii="黑体" w:hAnsi="黑体" w:eastAsia="黑体" w:cs="黑体"/>
                                <w:sz w:val="32"/>
                                <w:szCs w:val="20"/>
                                <w:lang w:val="en-US" w:eastAsia="zh-CN"/>
                              </w:rPr>
                            </w:r>
                            <w:r>
                              <w:rPr>
                                <w:rFonts w:hint="default" w:ascii="黑体" w:hAnsi="黑体" w:eastAsia="黑体" w:cs="黑体"/>
                                <w:sz w:val="32"/>
                                <w:szCs w:val="20"/>
                                <w:lang w:val="en-US" w:eastAsia="zh-CN"/>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0" o:spid="_x0000_s0" o:spt="202" type="#_x0000_t202" style="position:absolute;z-index:251659264;o:allowoverlap:true;o:allowincell:true;mso-position-horizontal-relative:text;margin-left:-61.30pt;mso-position-horizontal:absolute;mso-position-vertical-relative:text;margin-top:-61.25pt;mso-position-vertical:absolute;width:100.90pt;height:43.15pt;mso-wrap-distance-left:9.00pt;mso-wrap-distance-top:0.00pt;mso-wrap-distance-right:9.00pt;mso-wrap-distance-bottom:0.00pt;v-text-anchor:top;visibility:visible;" fillcolor="#FFFFFF" stroked="f" strokeweight="0.50pt">
                <v:textbox inset="0,0,0,0">
                  <w:txbxContent>
                    <w:p>
                      <w:pPr>
                        <w:pBdr/>
                        <w:spacing/>
                        <w:ind/>
                        <w:rPr>
                          <w:rFonts w:hint="default" w:ascii="黑体" w:hAnsi="黑体" w:eastAsia="黑体" w:cs="黑体"/>
                          <w:sz w:val="32"/>
                          <w:szCs w:val="20"/>
                          <w:lang w:val="en-US" w:eastAsia="zh-CN"/>
                        </w:rPr>
                      </w:pPr>
                      <w:r>
                        <w:rPr>
                          <w:rFonts w:hint="eastAsia" w:ascii="黑体" w:hAnsi="黑体" w:eastAsia="黑体" w:cs="黑体"/>
                          <w:sz w:val="32"/>
                          <w:szCs w:val="20"/>
                          <w:lang w:eastAsia="zh-CN"/>
                        </w:rPr>
                        <w:t xml:space="preserve">附件</w:t>
                      </w:r>
                      <w:r>
                        <w:rPr>
                          <w:rFonts w:hint="eastAsia" w:ascii="黑体" w:hAnsi="黑体" w:eastAsia="黑体" w:cs="黑体"/>
                          <w:sz w:val="32"/>
                          <w:szCs w:val="20"/>
                          <w:lang w:val="en-US" w:eastAsia="zh-CN"/>
                        </w:rPr>
                        <w:t xml:space="preserve">3</w:t>
                      </w:r>
                      <w:r>
                        <w:rPr>
                          <w:rFonts w:hint="default" w:ascii="黑体" w:hAnsi="黑体" w:eastAsia="黑体" w:cs="黑体"/>
                          <w:sz w:val="32"/>
                          <w:szCs w:val="20"/>
                          <w:lang w:val="en-US" w:eastAsia="zh-CN"/>
                        </w:rPr>
                      </w:r>
                      <w:r>
                        <w:rPr>
                          <w:rFonts w:hint="default" w:ascii="黑体" w:hAnsi="黑体" w:eastAsia="黑体" w:cs="黑体"/>
                          <w:sz w:val="32"/>
                          <w:szCs w:val="20"/>
                          <w:lang w:val="en-US" w:eastAsia="zh-CN"/>
                        </w:rPr>
                      </w:r>
                    </w:p>
                  </w:txbxContent>
                </v:textbox>
              </v:shape>
            </w:pict>
          </mc:Fallback>
        </mc:AlternateContent>
      </w:r>
      <w:r>
        <w:rPr>
          <w:rFonts w:hint="eastAsia" w:ascii="方正小标宋简体" w:hAnsi="方正小标宋简体" w:eastAsia="方正小标宋简体" w:cs="方正小标宋简体"/>
          <w:bCs/>
          <w:sz w:val="44"/>
          <w:szCs w:val="44"/>
          <w:lang w:val="en-US" w:eastAsia="zh-CN"/>
        </w:rPr>
        <w:t xml:space="preserve">2026年度深圳市重点产业研发计划“承接国家重大科技项目产业化”专项形式审查要点</w:t>
      </w:r>
      <w:r>
        <w:rPr>
          <w:rFonts w:hint="eastAsia" w:ascii="方正小标宋简体" w:hAnsi="方正小标宋简体" w:eastAsia="方正小标宋简体" w:cs="方正小标宋简体"/>
          <w:bCs/>
          <w:sz w:val="44"/>
          <w:szCs w:val="44"/>
          <w:lang w:val="en-US" w:eastAsia="zh-CN"/>
        </w:rPr>
      </w:r>
      <w:r>
        <w:rPr>
          <w:rFonts w:hint="eastAsia" w:ascii="方正小标宋简体" w:hAnsi="方正小标宋简体" w:eastAsia="方正小标宋简体" w:cs="方正小标宋简体"/>
          <w:bCs/>
          <w:sz w:val="44"/>
          <w:szCs w:val="44"/>
          <w:lang w:val="en-US" w:eastAsia="zh-CN"/>
        </w:rPr>
      </w:r>
    </w:p>
    <w:p>
      <w:pPr>
        <w:keepNext w:val="false"/>
        <w:keepLines w:val="false"/>
        <w:pageBreakBefore w:val="false"/>
        <w:widowControl w:val="true"/>
        <w:pBdr/>
        <w:bidi w:val="false"/>
        <w:spacing w:line="560" w:lineRule="exact"/>
        <w:ind w:right="-334"/>
        <w:jc w:val="left"/>
        <w:rPr>
          <w:rFonts w:hint="eastAsia"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r>
      <w:r>
        <w:rPr>
          <w:rFonts w:hint="eastAsia" w:ascii="Times New Roman" w:hAnsi="Times New Roman" w:eastAsia="仿宋_GB2312" w:cs="Times New Roman"/>
          <w:bCs/>
          <w:sz w:val="28"/>
          <w:szCs w:val="28"/>
          <w:lang w:val="en-US" w:eastAsia="zh-CN"/>
        </w:rPr>
      </w:r>
      <w:r>
        <w:rPr>
          <w:rFonts w:hint="eastAsia" w:ascii="Times New Roman" w:hAnsi="Times New Roman" w:eastAsia="仿宋_GB2312" w:cs="Times New Roman"/>
          <w:bCs/>
          <w:sz w:val="28"/>
          <w:szCs w:val="28"/>
          <w:lang w:val="en-US" w:eastAsia="zh-CN"/>
        </w:rPr>
      </w:r>
    </w:p>
    <w:p>
      <w:pPr>
        <w:keepNext w:val="false"/>
        <w:keepLines w:val="false"/>
        <w:pageBreakBefore w:val="false"/>
        <w:widowControl w:val="false"/>
        <w:pBdr/>
        <w:bidi w:val="false"/>
        <w:spacing w:line="560" w:lineRule="exact"/>
        <w:ind w:firstLine="602"/>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 xml:space="preserve">申报单位提交申请材料时请认真核查以下要点，项目经审查不符合下述要点的，形式审查将不予通过。具体如下：</w:t>
      </w:r>
      <w:r>
        <w:rPr>
          <w:rFonts w:hint="eastAsia" w:ascii="仿宋_GB2312" w:hAnsi="仿宋_GB2312" w:eastAsia="仿宋_GB2312" w:cs="仿宋_GB2312"/>
          <w:b/>
          <w:bCs w:val="0"/>
          <w:sz w:val="30"/>
          <w:szCs w:val="30"/>
          <w:lang w:val="en-US" w:eastAsia="zh-CN"/>
        </w:rPr>
      </w:r>
      <w:r>
        <w:rPr>
          <w:rFonts w:hint="eastAsia" w:ascii="仿宋_GB2312" w:hAnsi="仿宋_GB2312" w:eastAsia="仿宋_GB2312" w:cs="仿宋_GB2312"/>
          <w:b/>
          <w:bCs w:val="0"/>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1.牵头单位应当是在深圳市（含深汕特别合作区）依法</w:t>
      </w:r>
      <w:r>
        <w:rPr>
          <w:rFonts w:hint="eastAsia" w:ascii="仿宋_GB2312" w:hAnsi="仿宋_GB2312" w:eastAsia="仿宋_GB2312" w:cs="仿宋_GB2312"/>
          <w:bCs/>
          <w:sz w:val="30"/>
          <w:szCs w:val="30"/>
          <w:lang w:val="en-US" w:eastAsia="zh-CN"/>
        </w:rPr>
        <w:t xml:space="preserve">注册</w:t>
      </w:r>
      <w:r>
        <w:rPr>
          <w:rFonts w:hint="eastAsia" w:ascii="仿宋_GB2312" w:hAnsi="仿宋_GB2312" w:eastAsia="仿宋_GB2312" w:cs="仿宋_GB2312"/>
          <w:bCs/>
          <w:sz w:val="30"/>
          <w:szCs w:val="30"/>
          <w:lang w:val="en-US" w:eastAsia="zh-CN"/>
        </w:rPr>
        <w:t xml:space="preserve">，具备法人资格的高新技术企业或技术先进型服务企业。</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sz w:val="30"/>
          <w:szCs w:val="30"/>
          <w:lang w:val="en-US" w:eastAsia="zh-CN"/>
          <w14:ligatures w14:val="none"/>
        </w:rPr>
      </w:pPr>
      <w:r>
        <w:rPr>
          <w:rFonts w:hint="eastAsia" w:ascii="仿宋_GB2312" w:hAnsi="仿宋_GB2312" w:eastAsia="仿宋_GB2312" w:cs="仿宋_GB2312"/>
          <w:bCs/>
          <w:sz w:val="30"/>
          <w:szCs w:val="30"/>
          <w:lang w:val="en-US" w:eastAsia="zh-CN"/>
        </w:rPr>
        <w:t xml:space="preserve">2.</w:t>
      </w:r>
      <w:r>
        <w:rPr>
          <w:rFonts w:hint="eastAsia" w:ascii="仿宋_GB2312" w:hAnsi="仿宋_GB2312" w:eastAsia="仿宋_GB2312" w:cs="仿宋_GB2312"/>
          <w:sz w:val="30"/>
          <w:szCs w:val="30"/>
          <w:lang w:val="en-US" w:eastAsia="zh-CN"/>
        </w:rPr>
        <w:t xml:space="preserve">牵头单位应当具有项目实施的基础条件和保障能力，牵头单位和合作单位提供的项目自筹经费总和不少于市财政资金资助总额</w:t>
      </w:r>
      <w:r>
        <w:rPr>
          <w:rFonts w:hint="eastAsia" w:ascii="仿宋_GB2312" w:hAnsi="仿宋_GB2312" w:eastAsia="仿宋_GB2312" w:cs="仿宋_GB2312"/>
          <w:sz w:val="30"/>
          <w:szCs w:val="30"/>
          <w:lang w:val="en-US" w:eastAsia="zh-CN"/>
        </w:rPr>
        <w:t xml:space="preserve">。</w:t>
      </w:r>
      <w:r>
        <w:rPr>
          <w:rFonts w:hint="eastAsia" w:ascii="仿宋_GB2312" w:hAnsi="仿宋_GB2312" w:eastAsia="仿宋_GB2312" w:cs="仿宋_GB2312"/>
          <w:sz w:val="30"/>
          <w:szCs w:val="30"/>
          <w:lang w:val="en-US" w:eastAsia="zh-CN"/>
        </w:rPr>
      </w:r>
      <w:r>
        <w:rPr>
          <w:rFonts w:hint="eastAsia" w:ascii="仿宋_GB2312" w:hAnsi="仿宋_GB2312" w:eastAsia="仿宋_GB2312" w:cs="仿宋_GB2312"/>
          <w:sz w:val="30"/>
          <w:szCs w:val="30"/>
          <w:lang w:val="en-US" w:eastAsia="zh-CN"/>
          <w14:ligatures w14:val="none"/>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3.</w:t>
      </w:r>
      <w:r>
        <w:rPr>
          <w:rFonts w:hint="eastAsia" w:ascii="仿宋_GB2312" w:hAnsi="仿宋_GB2312" w:eastAsia="仿宋_GB2312" w:cs="仿宋_GB2312"/>
          <w:sz w:val="30"/>
          <w:szCs w:val="30"/>
          <w:lang w:val="en-US" w:eastAsia="zh-CN"/>
        </w:rPr>
        <w:t xml:space="preserve">市外企业、医疗卫生机构和社会组织作为合作单位的，不</w:t>
      </w:r>
      <w:r>
        <w:rPr>
          <w:rFonts w:hint="eastAsia" w:ascii="仿宋_GB2312" w:hAnsi="仿宋_GB2312" w:eastAsia="仿宋_GB2312" w:cs="仿宋_GB2312"/>
          <w:sz w:val="30"/>
          <w:szCs w:val="30"/>
          <w:lang w:val="en-US" w:eastAsia="zh-CN"/>
        </w:rPr>
        <w:t xml:space="preserve">得</w:t>
      </w:r>
      <w:r>
        <w:rPr>
          <w:rFonts w:hint="eastAsia" w:ascii="仿宋_GB2312" w:hAnsi="仿宋_GB2312" w:eastAsia="仿宋_GB2312" w:cs="仿宋_GB2312"/>
          <w:sz w:val="30"/>
          <w:szCs w:val="30"/>
          <w:lang w:val="en-US" w:eastAsia="zh-CN"/>
        </w:rPr>
        <w:t xml:space="preserve">参与分配财政资助资金；市外高校、科研机构作为合作单位</w:t>
      </w:r>
      <w:r>
        <w:rPr>
          <w:rFonts w:hint="eastAsia" w:ascii="仿宋_GB2312" w:hAnsi="仿宋_GB2312" w:eastAsia="仿宋_GB2312" w:cs="仿宋_GB2312"/>
          <w:sz w:val="30"/>
          <w:szCs w:val="30"/>
          <w:lang w:val="en-US" w:eastAsia="zh-CN"/>
        </w:rPr>
        <w:t xml:space="preserve">参与分配财政资助资金</w:t>
      </w:r>
      <w:r>
        <w:rPr>
          <w:rFonts w:hint="eastAsia" w:ascii="仿宋_GB2312" w:hAnsi="仿宋_GB2312" w:eastAsia="仿宋_GB2312" w:cs="仿宋_GB2312"/>
          <w:sz w:val="30"/>
          <w:szCs w:val="30"/>
          <w:lang w:val="en-US" w:eastAsia="zh-CN"/>
        </w:rPr>
        <w:t xml:space="preserve">的</w:t>
      </w:r>
      <w:r>
        <w:rPr>
          <w:rFonts w:hint="eastAsia" w:ascii="仿宋_GB2312" w:hAnsi="仿宋_GB2312" w:eastAsia="仿宋_GB2312" w:cs="仿宋_GB2312"/>
          <w:sz w:val="30"/>
          <w:szCs w:val="30"/>
          <w:lang w:val="en-US" w:eastAsia="zh-CN"/>
        </w:rPr>
        <w:t xml:space="preserve">，</w:t>
      </w:r>
      <w:r>
        <w:rPr>
          <w:rFonts w:hint="eastAsia" w:ascii="仿宋_GB2312" w:hAnsi="仿宋_GB2312" w:eastAsia="仿宋_GB2312" w:cs="仿宋_GB2312"/>
          <w:sz w:val="30"/>
          <w:szCs w:val="30"/>
          <w:lang w:val="en-US" w:eastAsia="zh-CN"/>
        </w:rPr>
        <w:t xml:space="preserve">其</w:t>
      </w:r>
      <w:r>
        <w:rPr>
          <w:rFonts w:hint="eastAsia" w:ascii="仿宋_GB2312" w:hAnsi="仿宋_GB2312" w:eastAsia="仿宋_GB2312" w:cs="仿宋_GB2312"/>
          <w:sz w:val="30"/>
          <w:szCs w:val="30"/>
          <w:lang w:val="en-US" w:eastAsia="zh-CN"/>
        </w:rPr>
        <w:t xml:space="preserve">总额不得超过项目财政资助金额的20%</w:t>
      </w:r>
      <w:r>
        <w:rPr>
          <w:rFonts w:hint="eastAsia" w:ascii="仿宋_GB2312" w:hAnsi="仿宋_GB2312" w:eastAsia="仿宋_GB2312" w:cs="仿宋_GB2312"/>
          <w:bCs/>
          <w:sz w:val="30"/>
          <w:szCs w:val="30"/>
          <w:lang w:val="en-US" w:eastAsia="zh-CN"/>
        </w:rPr>
        <w:t xml:space="preserve">；申请的财政资助资金中分配给牵头单位的比例不少于任一合作单位的分配比例。</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4.承接项目应明确在深圳市实现产业化的相关经济指标和技术指标，</w:t>
      </w:r>
      <w:r>
        <w:rPr>
          <w:rFonts w:hint="eastAsia" w:ascii="仿宋_GB2312" w:hAnsi="仿宋_GB2312" w:eastAsia="仿宋_GB2312" w:cs="仿宋_GB2312"/>
          <w:bCs/>
          <w:sz w:val="30"/>
          <w:szCs w:val="30"/>
          <w:lang w:val="en-US" w:eastAsia="zh-CN"/>
        </w:rPr>
        <w:t xml:space="preserve">技术指标应不低于对应承接的国家重大科技项目的验收考核指标</w:t>
      </w:r>
      <w:r>
        <w:rPr>
          <w:rFonts w:hint="eastAsia" w:ascii="仿宋_GB2312" w:hAnsi="仿宋_GB2312" w:eastAsia="仿宋_GB2312" w:cs="仿宋_GB2312"/>
          <w:bCs/>
          <w:sz w:val="30"/>
          <w:szCs w:val="30"/>
          <w:lang w:val="en-US" w:eastAsia="zh-CN"/>
        </w:rPr>
        <w:t xml:space="preserve">，</w:t>
      </w:r>
      <w:r>
        <w:rPr>
          <w:rFonts w:hint="eastAsia" w:ascii="仿宋_GB2312" w:hAnsi="仿宋_GB2312" w:eastAsia="仿宋_GB2312" w:cs="仿宋_GB2312"/>
          <w:sz w:val="30"/>
          <w:szCs w:val="30"/>
          <w:lang w:val="en-US" w:eastAsia="zh-CN"/>
        </w:rPr>
        <w:t xml:space="preserve">经济指标中项目实施期累计新增销售收入不得低于申请市财政资金资助总额的2倍</w:t>
      </w:r>
      <w:r>
        <w:rPr>
          <w:rFonts w:hint="eastAsia" w:ascii="仿宋_GB2312" w:hAnsi="仿宋_GB2312" w:eastAsia="仿宋_GB2312" w:cs="仿宋_GB2312"/>
          <w:bCs/>
          <w:sz w:val="30"/>
          <w:szCs w:val="30"/>
          <w:lang w:val="en-US" w:eastAsia="zh-CN"/>
        </w:rPr>
        <w:t xml:space="preserve">。</w:t>
      </w:r>
      <w:r>
        <w:rPr>
          <w:rFonts w:hint="default" w:ascii="仿宋_GB2312" w:hAnsi="仿宋_GB2312" w:eastAsia="仿宋_GB2312" w:cs="仿宋_GB2312"/>
          <w:bCs/>
          <w:sz w:val="30"/>
          <w:szCs w:val="30"/>
          <w:lang w:val="en-US" w:eastAsia="zh-CN"/>
        </w:rPr>
      </w:r>
      <w:r>
        <w:rPr>
          <w:rFonts w:hint="default"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5.选择承接的</w:t>
      </w:r>
      <w:r>
        <w:rPr>
          <w:rFonts w:hint="eastAsia" w:ascii="仿宋_GB2312" w:hAnsi="仿宋_GB2312" w:eastAsia="仿宋_GB2312" w:cs="仿宋_GB2312"/>
          <w:bCs/>
          <w:sz w:val="30"/>
          <w:szCs w:val="30"/>
          <w:lang w:val="en-US" w:eastAsia="zh-CN"/>
        </w:rPr>
        <w:t xml:space="preserve">国家</w:t>
      </w:r>
      <w:r>
        <w:rPr>
          <w:rFonts w:hint="eastAsia" w:ascii="仿宋_GB2312" w:hAnsi="仿宋_GB2312" w:eastAsia="仿宋_GB2312" w:cs="仿宋_GB2312"/>
          <w:bCs/>
          <w:sz w:val="30"/>
          <w:szCs w:val="30"/>
          <w:lang w:val="en-US" w:eastAsia="zh-CN"/>
        </w:rPr>
        <w:t xml:space="preserve">项目应当属于《2026年度深圳市重点产业研发计划“承接国家重大科技项目产业化”专项申请指南》中明确列举支持承接的国家重大科技项目类别。</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6</w:t>
      </w:r>
      <w:r>
        <w:rPr>
          <w:rFonts w:hint="eastAsia" w:ascii="仿宋_GB2312" w:hAnsi="仿宋_GB2312" w:eastAsia="仿宋_GB2312" w:cs="仿宋_GB2312"/>
          <w:bCs/>
          <w:sz w:val="30"/>
          <w:szCs w:val="30"/>
          <w:lang w:val="en-US" w:eastAsia="zh-CN"/>
        </w:rPr>
        <w:t xml:space="preserve">国家重大科技项目须在2023年</w:t>
      </w:r>
      <w:r>
        <w:rPr>
          <w:rFonts w:hint="eastAsia" w:ascii="仿宋_GB2312" w:hAnsi="仿宋_GB2312" w:eastAsia="仿宋_GB2312" w:cs="仿宋_GB2312"/>
          <w:bCs/>
          <w:sz w:val="30"/>
          <w:szCs w:val="30"/>
          <w:lang w:val="zh-CN"/>
        </w:rPr>
        <w:t xml:space="preserve">5</w:t>
      </w:r>
      <w:r>
        <w:rPr>
          <w:rFonts w:hint="eastAsia" w:ascii="仿宋_GB2312" w:hAnsi="仿宋_GB2312" w:eastAsia="仿宋_GB2312" w:cs="仿宋_GB2312"/>
          <w:bCs/>
          <w:sz w:val="30"/>
          <w:szCs w:val="30"/>
          <w:lang w:val="en-US" w:eastAsia="zh-CN"/>
        </w:rPr>
        <w:t xml:space="preserve">月1日至2025年7月31</w:t>
      </w:r>
      <w:bookmarkStart w:id="0" w:name="_GoBack"/>
      <w:r/>
      <w:bookmarkEnd w:id="0"/>
      <w:r>
        <w:rPr>
          <w:rFonts w:hint="eastAsia" w:ascii="仿宋_GB2312" w:hAnsi="仿宋_GB2312" w:eastAsia="仿宋_GB2312" w:cs="仿宋_GB2312"/>
          <w:bCs/>
          <w:sz w:val="30"/>
          <w:szCs w:val="30"/>
          <w:lang w:val="en-US" w:eastAsia="zh-CN"/>
        </w:rPr>
        <w:t xml:space="preserve">日期间取得项目主管部门（单位）正式验收合格文件（书），项目的验收认定日期均以项目验收批复文件的时间为准。</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true"/>
        <w:pBdr/>
        <w:bidi w:val="false"/>
        <w:spacing w:line="560" w:lineRule="exact"/>
        <w:ind w:firstLine="600"/>
        <w:jc w:val="left"/>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7.</w:t>
      </w:r>
      <w:r>
        <w:rPr>
          <w:rFonts w:hint="eastAsia" w:ascii="仿宋_GB2312" w:hAnsi="仿宋_GB2312" w:eastAsia="仿宋_GB2312" w:cs="宋体"/>
          <w:b w:val="0"/>
          <w:bCs w:val="0"/>
          <w:color w:val="000000"/>
          <w:sz w:val="32"/>
          <w:szCs w:val="23"/>
          <w:u w:val="none"/>
        </w:rPr>
        <w:t xml:space="preserve">项目负责人应为</w:t>
      </w:r>
      <w:r>
        <w:rPr>
          <w:rFonts w:hint="eastAsia" w:ascii="仿宋_GB2312" w:hAnsi="仿宋_GB2312" w:eastAsia="仿宋_GB2312" w:cs="宋体"/>
          <w:b w:val="0"/>
          <w:bCs w:val="0"/>
          <w:color w:val="000000"/>
          <w:sz w:val="32"/>
          <w:szCs w:val="23"/>
          <w:u w:val="none"/>
          <w:lang w:val="en-US" w:eastAsia="zh-CN"/>
        </w:rPr>
        <w:t xml:space="preserve">牵头</w:t>
      </w:r>
      <w:r>
        <w:rPr>
          <w:rFonts w:hint="eastAsia" w:ascii="仿宋_GB2312" w:hAnsi="仿宋_GB2312" w:eastAsia="仿宋_GB2312" w:cs="宋体"/>
          <w:b w:val="0"/>
          <w:bCs w:val="0"/>
          <w:color w:val="000000"/>
          <w:sz w:val="32"/>
          <w:szCs w:val="23"/>
          <w:u w:val="none"/>
        </w:rPr>
        <w:t xml:space="preserve">单位的全时在职研发人员，近3个月应在</w:t>
      </w:r>
      <w:r>
        <w:rPr>
          <w:rFonts w:hint="eastAsia" w:ascii="仿宋_GB2312" w:hAnsi="仿宋_GB2312" w:eastAsia="仿宋_GB2312" w:cs="宋体"/>
          <w:b w:val="0"/>
          <w:bCs w:val="0"/>
          <w:color w:val="000000"/>
          <w:sz w:val="32"/>
          <w:szCs w:val="23"/>
          <w:u w:val="none"/>
          <w:lang w:val="en-US" w:eastAsia="zh-CN"/>
        </w:rPr>
        <w:t xml:space="preserve">牵头</w:t>
      </w:r>
      <w:r>
        <w:rPr>
          <w:rFonts w:hint="eastAsia" w:ascii="仿宋_GB2312" w:hAnsi="仿宋_GB2312" w:eastAsia="仿宋_GB2312" w:cs="宋体"/>
          <w:b w:val="0"/>
          <w:bCs w:val="0"/>
          <w:color w:val="000000"/>
          <w:sz w:val="32"/>
          <w:szCs w:val="23"/>
          <w:u w:val="none"/>
        </w:rPr>
        <w:t xml:space="preserve">单位连续缴纳社会保险</w:t>
      </w:r>
      <w:r>
        <w:rPr>
          <w:rFonts w:hint="eastAsia" w:ascii="仿宋_GB2312" w:hAnsi="仿宋_GB2312" w:eastAsia="仿宋_GB2312" w:cs="仿宋_GB2312"/>
          <w:bCs/>
          <w:sz w:val="30"/>
          <w:szCs w:val="30"/>
          <w:lang w:val="en-US" w:eastAsia="zh-CN"/>
        </w:rPr>
        <w:t xml:space="preserve">；项目负责人完成年度不超过60周岁（出生日期应不早于1969年1月1日）。</w:t>
      </w:r>
      <w:r>
        <w:rPr>
          <w:rFonts w:hint="default" w:ascii="仿宋_GB2312" w:hAnsi="仿宋_GB2312" w:eastAsia="仿宋_GB2312" w:cs="仿宋_GB2312"/>
          <w:bCs/>
          <w:sz w:val="30"/>
          <w:szCs w:val="30"/>
          <w:lang w:val="en-US" w:eastAsia="zh-CN"/>
        </w:rPr>
      </w:r>
      <w:r>
        <w:rPr>
          <w:rFonts w:hint="default"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8.项目组主要成员中（含项目负责人），牵头单位人数须不少于任一合作单位人数。</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9.项目组成员应包含至少3名国家重大科技项目组人员（其中1名须为对应国家项目负责人）。</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10.项目组50%以上的成员近3个月须在深圳市（含深汕特别合作区）的申请单位</w:t>
      </w:r>
      <w:r>
        <w:rPr>
          <w:rFonts w:hint="eastAsia" w:ascii="仿宋_GB2312" w:hAnsi="仿宋_GB2312" w:eastAsia="仿宋_GB2312" w:cs="仿宋_GB2312"/>
          <w:sz w:val="30"/>
          <w:szCs w:val="30"/>
          <w:lang w:val="en-US" w:eastAsia="zh-CN"/>
        </w:rPr>
        <w:t xml:space="preserve">连续缴纳社会保险</w:t>
      </w:r>
      <w:r>
        <w:rPr>
          <w:rFonts w:hint="eastAsia" w:ascii="仿宋_GB2312" w:hAnsi="仿宋_GB2312" w:eastAsia="仿宋_GB2312" w:cs="仿宋_GB2312"/>
          <w:sz w:val="30"/>
          <w:szCs w:val="30"/>
          <w:lang w:val="en-US" w:eastAsia="zh-CN"/>
        </w:rPr>
        <w:t xml:space="preserve">并</w:t>
      </w:r>
      <w:r>
        <w:rPr>
          <w:rFonts w:hint="eastAsia" w:ascii="仿宋_GB2312" w:hAnsi="仿宋_GB2312" w:eastAsia="仿宋_GB2312" w:cs="仿宋_GB2312"/>
          <w:sz w:val="30"/>
          <w:szCs w:val="30"/>
          <w:lang w:val="en-US" w:eastAsia="zh-CN"/>
        </w:rPr>
        <w:t xml:space="preserve">提供</w:t>
      </w:r>
      <w:r>
        <w:rPr>
          <w:rFonts w:hint="eastAsia" w:ascii="仿宋_GB2312" w:hAnsi="仿宋_GB2312" w:eastAsia="仿宋_GB2312" w:cs="仿宋_GB2312"/>
          <w:sz w:val="30"/>
          <w:szCs w:val="30"/>
          <w:lang w:val="en-US" w:eastAsia="zh-CN"/>
        </w:rPr>
        <w:t xml:space="preserve">全</w:t>
      </w:r>
      <w:r>
        <w:rPr>
          <w:rFonts w:hint="eastAsia" w:ascii="仿宋_GB2312" w:hAnsi="仿宋_GB2312" w:eastAsia="仿宋_GB2312" w:cs="仿宋_GB2312"/>
          <w:sz w:val="30"/>
          <w:szCs w:val="30"/>
          <w:lang w:val="en-US" w:eastAsia="zh-CN"/>
        </w:rPr>
        <w:t xml:space="preserve">时</w:t>
      </w:r>
      <w:r>
        <w:rPr>
          <w:rFonts w:hint="eastAsia" w:ascii="仿宋_GB2312" w:hAnsi="仿宋_GB2312" w:eastAsia="仿宋_GB2312" w:cs="仿宋_GB2312"/>
          <w:sz w:val="30"/>
          <w:szCs w:val="30"/>
          <w:lang w:val="en-US" w:eastAsia="zh-CN"/>
        </w:rPr>
        <w:t xml:space="preserve">全职</w:t>
      </w:r>
      <w:r>
        <w:rPr>
          <w:rFonts w:hint="eastAsia" w:ascii="仿宋_GB2312" w:hAnsi="仿宋_GB2312" w:eastAsia="仿宋_GB2312" w:cs="仿宋_GB2312"/>
          <w:sz w:val="30"/>
          <w:szCs w:val="30"/>
          <w:lang w:val="en-US" w:eastAsia="zh-CN"/>
        </w:rPr>
        <w:t xml:space="preserve">工作</w:t>
      </w:r>
      <w:r>
        <w:rPr>
          <w:rFonts w:hint="eastAsia" w:ascii="仿宋_GB2312" w:hAnsi="仿宋_GB2312" w:eastAsia="仿宋_GB2312" w:cs="仿宋_GB2312"/>
          <w:sz w:val="30"/>
          <w:szCs w:val="30"/>
          <w:lang w:val="en-US" w:eastAsia="zh-CN"/>
        </w:rPr>
        <w:t xml:space="preserve">证明</w:t>
      </w:r>
      <w:r>
        <w:rPr>
          <w:rFonts w:hint="eastAsia" w:ascii="仿宋_GB2312" w:hAnsi="仿宋_GB2312" w:eastAsia="仿宋_GB2312" w:cs="仿宋_GB2312"/>
          <w:bCs/>
          <w:sz w:val="30"/>
          <w:szCs w:val="30"/>
          <w:lang w:val="en-US" w:eastAsia="zh-CN"/>
        </w:rPr>
        <w:t xml:space="preserve">。</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11.项目牵头单位、合作单位、项目负责人、项目组主要成员均未被列入深圳市科研诚信异常名录和超期未申请验收名单；项目负责人、项目组主要成员均未被列入深圳市科技创新局验收不通过名单；项目牵头单位、合作单位不存在未在规定期限内退回财政资金的情形。</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12.申请材料应齐全、符合法定形式。</w:t>
      </w:r>
      <w:r>
        <w:rPr>
          <w:rFonts w:hint="eastAsia" w:ascii="仿宋_GB2312" w:hAnsi="仿宋_GB2312" w:eastAsia="仿宋_GB2312" w:cs="仿宋_GB2312"/>
          <w:bCs/>
          <w:sz w:val="30"/>
          <w:szCs w:val="30"/>
          <w:lang w:val="en-US" w:eastAsia="zh-CN"/>
        </w:rPr>
      </w:r>
      <w:r>
        <w:rPr>
          <w:rFonts w:hint="eastAsia" w:ascii="仿宋_GB2312" w:hAnsi="仿宋_GB2312" w:eastAsia="仿宋_GB2312" w:cs="仿宋_GB2312"/>
          <w:bCs/>
          <w:sz w:val="30"/>
          <w:szCs w:val="30"/>
          <w:lang w:val="en-US" w:eastAsia="zh-CN"/>
        </w:rPr>
      </w:r>
    </w:p>
    <w:p>
      <w:pPr>
        <w:keepNext w:val="false"/>
        <w:keepLines w:val="false"/>
        <w:pageBreakBefore w:val="false"/>
        <w:widowControl w:val="false"/>
        <w:pBdr/>
        <w:bidi w:val="false"/>
        <w:spacing w:line="560" w:lineRule="exact"/>
        <w:ind w:firstLine="6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13.项目不存在中介代为申请等其他不符合申报要求的情况。</w:t>
      </w:r>
      <w:r>
        <w:rPr>
          <w:rFonts w:hint="default" w:ascii="仿宋_GB2312" w:hAnsi="仿宋_GB2312" w:eastAsia="仿宋_GB2312" w:cs="仿宋_GB2312"/>
          <w:bCs/>
          <w:sz w:val="30"/>
          <w:szCs w:val="30"/>
          <w:lang w:val="en-US" w:eastAsia="zh-CN"/>
        </w:rPr>
      </w:r>
      <w:r>
        <w:rPr>
          <w:rFonts w:hint="default" w:ascii="仿宋_GB2312" w:hAnsi="仿宋_GB2312" w:eastAsia="仿宋_GB2312" w:cs="仿宋_GB2312"/>
          <w:bCs/>
          <w:sz w:val="30"/>
          <w:szCs w:val="30"/>
          <w:lang w:val="en-US" w:eastAsia="zh-CN"/>
        </w:rPr>
      </w:r>
    </w:p>
    <w:sectPr>
      <w:footnotePr/>
      <w:endnotePr/>
      <w:type w:val="nextPage"/>
      <w:pgSz w:h="16838" w:orient="portrait" w:w="11906"/>
      <w:pgMar w:top="2098" w:right="1474" w:bottom="1984" w:left="1587" w:header="851" w:footer="992" w:gutter="0"/>
      <w:cols w:num="1" w:sep="0" w:space="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60101010101"/>
  </w:font>
  <w:font w:name="黑体">
    <w:panose1 w:val="02010609060101010101"/>
  </w:font>
  <w:font w:name="方正小标宋简体">
    <w:panose1 w:val="05040102010807070707"/>
  </w:font>
  <w:font w:name="Arial">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01">
    <w:name w:val="Table Grid Light"/>
    <w:basedOn w:val="88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1"/>
    <w:basedOn w:val="88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2"/>
    <w:basedOn w:val="88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Plain Table 3"/>
    <w:basedOn w:val="8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Plain Table 4"/>
    <w:basedOn w:val="8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Plain Table 5"/>
    <w:basedOn w:val="8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w:basedOn w:val="88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1"/>
    <w:basedOn w:val="8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2"/>
    <w:basedOn w:val="8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3"/>
    <w:basedOn w:val="8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4"/>
    <w:basedOn w:val="8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5"/>
    <w:basedOn w:val="8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 Accent 6"/>
    <w:basedOn w:val="8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w:basedOn w:val="8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1"/>
    <w:basedOn w:val="8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2"/>
    <w:basedOn w:val="8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3"/>
    <w:basedOn w:val="8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4"/>
    <w:basedOn w:val="8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5"/>
    <w:basedOn w:val="8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6"/>
    <w:basedOn w:val="8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w:basedOn w:val="8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1"/>
    <w:basedOn w:val="8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2"/>
    <w:basedOn w:val="8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3"/>
    <w:basedOn w:val="8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4"/>
    <w:basedOn w:val="8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5"/>
    <w:basedOn w:val="8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6"/>
    <w:basedOn w:val="8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w:basedOn w:val="88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1"/>
    <w:basedOn w:val="88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2"/>
    <w:basedOn w:val="88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3"/>
    <w:basedOn w:val="88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4"/>
    <w:basedOn w:val="88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5"/>
    <w:basedOn w:val="88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6"/>
    <w:basedOn w:val="88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1"/>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2"/>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3"/>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Accent 4"/>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 Accent 5"/>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 Accent 6"/>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6 Colorful"/>
    <w:basedOn w:val="88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3">
    <w:name w:val="Grid Table 6 Colorful - Accent 1"/>
    <w:basedOn w:val="88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4">
    <w:name w:val="Grid Table 6 Colorful - Accent 2"/>
    <w:basedOn w:val="8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5">
    <w:name w:val="Grid Table 6 Colorful - Accent 3"/>
    <w:basedOn w:val="88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6">
    <w:name w:val="Grid Table 6 Colorful - Accent 4"/>
    <w:basedOn w:val="8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7">
    <w:name w:val="Grid Table 6 Colorful - Accent 5"/>
    <w:basedOn w:val="88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8">
    <w:name w:val="Grid Table 6 Colorful - Accent 6"/>
    <w:basedOn w:val="88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9">
    <w:name w:val="Grid Table 7 Colorful"/>
    <w:basedOn w:val="88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1"/>
    <w:basedOn w:val="88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2"/>
    <w:basedOn w:val="88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3"/>
    <w:basedOn w:val="88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4"/>
    <w:basedOn w:val="88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5"/>
    <w:basedOn w:val="88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7 Colorful - Accent 6"/>
    <w:basedOn w:val="88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1"/>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2"/>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3"/>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4"/>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5"/>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 Accent 6"/>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w:basedOn w:val="88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1"/>
    <w:basedOn w:val="88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2"/>
    <w:basedOn w:val="88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3"/>
    <w:basedOn w:val="88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4"/>
    <w:basedOn w:val="88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5"/>
    <w:basedOn w:val="88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 Accent 6"/>
    <w:basedOn w:val="88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w:basedOn w:val="8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1"/>
    <w:basedOn w:val="88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2"/>
    <w:basedOn w:val="8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3"/>
    <w:basedOn w:val="88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4"/>
    <w:basedOn w:val="8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5"/>
    <w:basedOn w:val="88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 Accent 6"/>
    <w:basedOn w:val="88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w:basedOn w:val="8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1"/>
    <w:basedOn w:val="88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2"/>
    <w:basedOn w:val="88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3"/>
    <w:basedOn w:val="88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4"/>
    <w:basedOn w:val="88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5"/>
    <w:basedOn w:val="88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 Accent 6"/>
    <w:basedOn w:val="88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5 Dark"/>
    <w:basedOn w:val="88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1"/>
    <w:basedOn w:val="88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2"/>
    <w:basedOn w:val="88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3"/>
    <w:basedOn w:val="88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4"/>
    <w:basedOn w:val="88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5"/>
    <w:basedOn w:val="88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5 Dark - Accent 6"/>
    <w:basedOn w:val="88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6 Colorful"/>
    <w:basedOn w:val="88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1"/>
    <w:basedOn w:val="88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2"/>
    <w:basedOn w:val="88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3"/>
    <w:basedOn w:val="88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4"/>
    <w:basedOn w:val="88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5"/>
    <w:basedOn w:val="88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6 Colorful - Accent 6"/>
    <w:basedOn w:val="88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7 Colorful"/>
    <w:basedOn w:val="88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9">
    <w:name w:val="List Table 7 Colorful - Accent 1"/>
    <w:basedOn w:val="88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00">
    <w:name w:val="List Table 7 Colorful - Accent 2"/>
    <w:basedOn w:val="88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01">
    <w:name w:val="List Table 7 Colorful - Accent 3"/>
    <w:basedOn w:val="88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02">
    <w:name w:val="List Table 7 Colorful - Accent 4"/>
    <w:basedOn w:val="88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03">
    <w:name w:val="List Table 7 Colorful - Accent 5"/>
    <w:basedOn w:val="88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04">
    <w:name w:val="List Table 7 Colorful - Accent 6"/>
    <w:basedOn w:val="88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05">
    <w:name w:val="Lined - Accent"/>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1"/>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2"/>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3"/>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4"/>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5"/>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ned - Accent 6"/>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w:basedOn w:val="88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1"/>
    <w:basedOn w:val="88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2"/>
    <w:basedOn w:val="88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3"/>
    <w:basedOn w:val="88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4"/>
    <w:basedOn w:val="88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5"/>
    <w:basedOn w:val="88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6"/>
    <w:basedOn w:val="88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w:basedOn w:val="88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1"/>
    <w:basedOn w:val="8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2"/>
    <w:basedOn w:val="8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3"/>
    <w:basedOn w:val="8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4"/>
    <w:basedOn w:val="8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5"/>
    <w:basedOn w:val="8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 Accent 6"/>
    <w:basedOn w:val="8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6">
    <w:name w:val="Heading 2"/>
    <w:basedOn w:val="881"/>
    <w:next w:val="881"/>
    <w:link w:val="836"/>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7">
    <w:name w:val="Heading 3"/>
    <w:basedOn w:val="881"/>
    <w:next w:val="881"/>
    <w:link w:val="837"/>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8">
    <w:name w:val="Heading 4"/>
    <w:basedOn w:val="881"/>
    <w:next w:val="881"/>
    <w:link w:val="83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9">
    <w:name w:val="Heading 5"/>
    <w:basedOn w:val="881"/>
    <w:next w:val="881"/>
    <w:link w:val="83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30">
    <w:name w:val="Heading 6"/>
    <w:basedOn w:val="881"/>
    <w:next w:val="881"/>
    <w:link w:val="84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31">
    <w:name w:val="Heading 7"/>
    <w:basedOn w:val="881"/>
    <w:next w:val="881"/>
    <w:link w:val="84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2">
    <w:name w:val="Heading 8"/>
    <w:basedOn w:val="881"/>
    <w:next w:val="881"/>
    <w:link w:val="84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3">
    <w:name w:val="Heading 9"/>
    <w:basedOn w:val="881"/>
    <w:next w:val="881"/>
    <w:link w:val="84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numbering" w:styleId="834" w:default="1">
    <w:name w:val="No List"/>
    <w:uiPriority w:val="99"/>
    <w:semiHidden/>
    <w:unhideWhenUsed/>
    <w:pPr>
      <w:pBdr/>
      <w:spacing/>
      <w:ind/>
    </w:pPr>
  </w:style>
  <w:style w:type="character" w:styleId="835">
    <w:name w:val="Heading 1 Char"/>
    <w:basedOn w:val="883"/>
    <w:link w:val="882"/>
    <w:uiPriority w:val="9"/>
    <w:pPr>
      <w:pBdr/>
      <w:spacing/>
      <w:ind/>
    </w:pPr>
    <w:rPr>
      <w:rFonts w:ascii="Arial" w:hAnsi="Arial" w:eastAsia="Arial" w:cs="Arial"/>
      <w:color w:val="0f4761" w:themeColor="accent1" w:themeShade="BF"/>
      <w:sz w:val="40"/>
      <w:szCs w:val="40"/>
    </w:rPr>
  </w:style>
  <w:style w:type="character" w:styleId="836">
    <w:name w:val="Heading 2 Char"/>
    <w:basedOn w:val="883"/>
    <w:link w:val="826"/>
    <w:uiPriority w:val="9"/>
    <w:pPr>
      <w:pBdr/>
      <w:spacing/>
      <w:ind/>
    </w:pPr>
    <w:rPr>
      <w:rFonts w:ascii="Arial" w:hAnsi="Arial" w:eastAsia="Arial" w:cs="Arial"/>
      <w:color w:val="0f4761" w:themeColor="accent1" w:themeShade="BF"/>
      <w:sz w:val="32"/>
      <w:szCs w:val="32"/>
    </w:rPr>
  </w:style>
  <w:style w:type="character" w:styleId="837">
    <w:name w:val="Heading 3 Char"/>
    <w:basedOn w:val="883"/>
    <w:link w:val="827"/>
    <w:uiPriority w:val="9"/>
    <w:pPr>
      <w:pBdr/>
      <w:spacing/>
      <w:ind/>
    </w:pPr>
    <w:rPr>
      <w:rFonts w:ascii="Arial" w:hAnsi="Arial" w:eastAsia="Arial" w:cs="Arial"/>
      <w:color w:val="0f4761" w:themeColor="accent1" w:themeShade="BF"/>
      <w:sz w:val="28"/>
      <w:szCs w:val="28"/>
    </w:rPr>
  </w:style>
  <w:style w:type="character" w:styleId="838">
    <w:name w:val="Heading 4 Char"/>
    <w:basedOn w:val="883"/>
    <w:link w:val="828"/>
    <w:uiPriority w:val="9"/>
    <w:pPr>
      <w:pBdr/>
      <w:spacing/>
      <w:ind/>
    </w:pPr>
    <w:rPr>
      <w:rFonts w:ascii="Arial" w:hAnsi="Arial" w:eastAsia="Arial" w:cs="Arial"/>
      <w:i/>
      <w:iCs/>
      <w:color w:val="0f4761" w:themeColor="accent1" w:themeShade="BF"/>
    </w:rPr>
  </w:style>
  <w:style w:type="character" w:styleId="839">
    <w:name w:val="Heading 5 Char"/>
    <w:basedOn w:val="883"/>
    <w:link w:val="829"/>
    <w:uiPriority w:val="9"/>
    <w:pPr>
      <w:pBdr/>
      <w:spacing/>
      <w:ind/>
    </w:pPr>
    <w:rPr>
      <w:rFonts w:ascii="Arial" w:hAnsi="Arial" w:eastAsia="Arial" w:cs="Arial"/>
      <w:color w:val="0f4761" w:themeColor="accent1" w:themeShade="BF"/>
    </w:rPr>
  </w:style>
  <w:style w:type="character" w:styleId="840">
    <w:name w:val="Heading 6 Char"/>
    <w:basedOn w:val="883"/>
    <w:link w:val="830"/>
    <w:uiPriority w:val="9"/>
    <w:pPr>
      <w:pBdr/>
      <w:spacing/>
      <w:ind/>
    </w:pPr>
    <w:rPr>
      <w:rFonts w:ascii="Arial" w:hAnsi="Arial" w:eastAsia="Arial" w:cs="Arial"/>
      <w:i/>
      <w:iCs/>
      <w:color w:val="595959" w:themeColor="text1" w:themeTint="A6"/>
    </w:rPr>
  </w:style>
  <w:style w:type="character" w:styleId="841">
    <w:name w:val="Heading 7 Char"/>
    <w:basedOn w:val="883"/>
    <w:link w:val="831"/>
    <w:uiPriority w:val="9"/>
    <w:pPr>
      <w:pBdr/>
      <w:spacing/>
      <w:ind/>
    </w:pPr>
    <w:rPr>
      <w:rFonts w:ascii="Arial" w:hAnsi="Arial" w:eastAsia="Arial" w:cs="Arial"/>
      <w:color w:val="595959" w:themeColor="text1" w:themeTint="A6"/>
    </w:rPr>
  </w:style>
  <w:style w:type="character" w:styleId="842">
    <w:name w:val="Heading 8 Char"/>
    <w:basedOn w:val="883"/>
    <w:link w:val="832"/>
    <w:uiPriority w:val="9"/>
    <w:pPr>
      <w:pBdr/>
      <w:spacing/>
      <w:ind/>
    </w:pPr>
    <w:rPr>
      <w:rFonts w:ascii="Arial" w:hAnsi="Arial" w:eastAsia="Arial" w:cs="Arial"/>
      <w:i/>
      <w:iCs/>
      <w:color w:val="272727" w:themeColor="text1" w:themeTint="D8"/>
    </w:rPr>
  </w:style>
  <w:style w:type="character" w:styleId="843">
    <w:name w:val="Heading 9 Char"/>
    <w:basedOn w:val="883"/>
    <w:link w:val="833"/>
    <w:uiPriority w:val="9"/>
    <w:pPr>
      <w:pBdr/>
      <w:spacing/>
      <w:ind/>
    </w:pPr>
    <w:rPr>
      <w:rFonts w:ascii="Arial" w:hAnsi="Arial" w:eastAsia="Arial" w:cs="Arial"/>
      <w:i/>
      <w:iCs/>
      <w:color w:val="272727" w:themeColor="text1" w:themeTint="D8"/>
    </w:rPr>
  </w:style>
  <w:style w:type="paragraph" w:styleId="844">
    <w:name w:val="Title"/>
    <w:basedOn w:val="881"/>
    <w:next w:val="881"/>
    <w:link w:val="845"/>
    <w:uiPriority w:val="10"/>
    <w:qFormat/>
    <w:pPr>
      <w:pBdr/>
      <w:spacing w:after="80" w:line="240" w:lineRule="auto"/>
      <w:ind/>
      <w:contextualSpacing w:val="true"/>
    </w:pPr>
    <w:rPr>
      <w:rFonts w:ascii="Arial" w:hAnsi="Arial" w:eastAsia="Arial" w:cs="Arial"/>
      <w:spacing w:val="-10"/>
      <w:sz w:val="56"/>
      <w:szCs w:val="56"/>
    </w:rPr>
  </w:style>
  <w:style w:type="character" w:styleId="845">
    <w:name w:val="Title Char"/>
    <w:basedOn w:val="883"/>
    <w:link w:val="844"/>
    <w:uiPriority w:val="10"/>
    <w:pPr>
      <w:pBdr/>
      <w:spacing/>
      <w:ind/>
    </w:pPr>
    <w:rPr>
      <w:rFonts w:ascii="Arial" w:hAnsi="Arial" w:eastAsia="Arial" w:cs="Arial"/>
      <w:spacing w:val="-10"/>
      <w:sz w:val="56"/>
      <w:szCs w:val="56"/>
    </w:rPr>
  </w:style>
  <w:style w:type="paragraph" w:styleId="846">
    <w:name w:val="Subtitle"/>
    <w:basedOn w:val="881"/>
    <w:next w:val="881"/>
    <w:link w:val="847"/>
    <w:uiPriority w:val="11"/>
    <w:qFormat/>
    <w:pPr>
      <w:numPr>
        <w:ilvl w:val="1"/>
      </w:numPr>
      <w:pBdr/>
      <w:spacing/>
      <w:ind/>
    </w:pPr>
    <w:rPr>
      <w:color w:val="595959" w:themeColor="text1" w:themeTint="A6"/>
      <w:spacing w:val="15"/>
      <w:sz w:val="28"/>
      <w:szCs w:val="28"/>
    </w:rPr>
  </w:style>
  <w:style w:type="character" w:styleId="847">
    <w:name w:val="Subtitle Char"/>
    <w:basedOn w:val="883"/>
    <w:link w:val="846"/>
    <w:uiPriority w:val="11"/>
    <w:pPr>
      <w:pBdr/>
      <w:spacing/>
      <w:ind/>
    </w:pPr>
    <w:rPr>
      <w:color w:val="595959" w:themeColor="text1" w:themeTint="A6"/>
      <w:spacing w:val="15"/>
      <w:sz w:val="28"/>
      <w:szCs w:val="28"/>
    </w:rPr>
  </w:style>
  <w:style w:type="paragraph" w:styleId="848">
    <w:name w:val="Quote"/>
    <w:basedOn w:val="881"/>
    <w:next w:val="881"/>
    <w:link w:val="849"/>
    <w:uiPriority w:val="29"/>
    <w:qFormat/>
    <w:pPr>
      <w:pBdr/>
      <w:spacing w:before="160"/>
      <w:ind/>
      <w:jc w:val="center"/>
    </w:pPr>
    <w:rPr>
      <w:i/>
      <w:iCs/>
      <w:color w:val="404040" w:themeColor="text1" w:themeTint="BF"/>
    </w:rPr>
  </w:style>
  <w:style w:type="character" w:styleId="849">
    <w:name w:val="Quote Char"/>
    <w:basedOn w:val="883"/>
    <w:link w:val="848"/>
    <w:uiPriority w:val="29"/>
    <w:pPr>
      <w:pBdr/>
      <w:spacing/>
      <w:ind/>
    </w:pPr>
    <w:rPr>
      <w:i/>
      <w:iCs/>
      <w:color w:val="404040" w:themeColor="text1" w:themeTint="BF"/>
    </w:rPr>
  </w:style>
  <w:style w:type="paragraph" w:styleId="850">
    <w:name w:val="List Paragraph"/>
    <w:basedOn w:val="881"/>
    <w:uiPriority w:val="34"/>
    <w:qFormat/>
    <w:pPr>
      <w:pBdr/>
      <w:spacing/>
      <w:ind w:left="720"/>
      <w:contextualSpacing w:val="true"/>
    </w:pPr>
  </w:style>
  <w:style w:type="character" w:styleId="851">
    <w:name w:val="Intense Emphasis"/>
    <w:basedOn w:val="883"/>
    <w:uiPriority w:val="21"/>
    <w:qFormat/>
    <w:pPr>
      <w:pBdr/>
      <w:spacing/>
      <w:ind/>
    </w:pPr>
    <w:rPr>
      <w:i/>
      <w:iCs/>
      <w:color w:val="0f4761" w:themeColor="accent1" w:themeShade="BF"/>
    </w:rPr>
  </w:style>
  <w:style w:type="paragraph" w:styleId="852">
    <w:name w:val="Intense Quote"/>
    <w:basedOn w:val="881"/>
    <w:next w:val="881"/>
    <w:link w:val="85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3">
    <w:name w:val="Intense Quote Char"/>
    <w:basedOn w:val="883"/>
    <w:link w:val="852"/>
    <w:uiPriority w:val="30"/>
    <w:pPr>
      <w:pBdr/>
      <w:spacing/>
      <w:ind/>
    </w:pPr>
    <w:rPr>
      <w:i/>
      <w:iCs/>
      <w:color w:val="0f4761" w:themeColor="accent1" w:themeShade="BF"/>
    </w:rPr>
  </w:style>
  <w:style w:type="character" w:styleId="854">
    <w:name w:val="Intense Reference"/>
    <w:basedOn w:val="883"/>
    <w:uiPriority w:val="32"/>
    <w:qFormat/>
    <w:pPr>
      <w:pBdr/>
      <w:spacing/>
      <w:ind/>
    </w:pPr>
    <w:rPr>
      <w:b/>
      <w:bCs/>
      <w:smallCaps/>
      <w:color w:val="0f4761" w:themeColor="accent1" w:themeShade="BF"/>
      <w:spacing w:val="5"/>
    </w:rPr>
  </w:style>
  <w:style w:type="paragraph" w:styleId="855">
    <w:name w:val="No Spacing"/>
    <w:basedOn w:val="881"/>
    <w:uiPriority w:val="1"/>
    <w:qFormat/>
    <w:pPr>
      <w:pBdr/>
      <w:spacing w:after="0" w:line="240" w:lineRule="auto"/>
      <w:ind/>
    </w:pPr>
  </w:style>
  <w:style w:type="character" w:styleId="856">
    <w:name w:val="Subtle Emphasis"/>
    <w:basedOn w:val="883"/>
    <w:uiPriority w:val="19"/>
    <w:qFormat/>
    <w:pPr>
      <w:pBdr/>
      <w:spacing/>
      <w:ind/>
    </w:pPr>
    <w:rPr>
      <w:i/>
      <w:iCs/>
      <w:color w:val="404040" w:themeColor="text1" w:themeTint="BF"/>
    </w:rPr>
  </w:style>
  <w:style w:type="character" w:styleId="857">
    <w:name w:val="Emphasis"/>
    <w:basedOn w:val="883"/>
    <w:uiPriority w:val="20"/>
    <w:qFormat/>
    <w:pPr>
      <w:pBdr/>
      <w:spacing/>
      <w:ind/>
    </w:pPr>
    <w:rPr>
      <w:i/>
      <w:iCs/>
    </w:rPr>
  </w:style>
  <w:style w:type="character" w:styleId="858">
    <w:name w:val="Subtle Reference"/>
    <w:basedOn w:val="883"/>
    <w:uiPriority w:val="31"/>
    <w:qFormat/>
    <w:pPr>
      <w:pBdr/>
      <w:spacing/>
      <w:ind/>
    </w:pPr>
    <w:rPr>
      <w:smallCaps/>
      <w:color w:val="5a5a5a" w:themeColor="text1" w:themeTint="A5"/>
    </w:rPr>
  </w:style>
  <w:style w:type="character" w:styleId="859">
    <w:name w:val="Book Title"/>
    <w:basedOn w:val="883"/>
    <w:uiPriority w:val="33"/>
    <w:qFormat/>
    <w:pPr>
      <w:pBdr/>
      <w:spacing/>
      <w:ind/>
    </w:pPr>
    <w:rPr>
      <w:b/>
      <w:bCs/>
      <w:i/>
      <w:iCs/>
      <w:spacing w:val="5"/>
    </w:rPr>
  </w:style>
  <w:style w:type="character" w:styleId="860">
    <w:name w:val="Header Char"/>
    <w:basedOn w:val="883"/>
    <w:link w:val="888"/>
    <w:uiPriority w:val="99"/>
    <w:pPr>
      <w:pBdr/>
      <w:spacing/>
      <w:ind/>
    </w:pPr>
  </w:style>
  <w:style w:type="character" w:styleId="861">
    <w:name w:val="Footer Char"/>
    <w:basedOn w:val="883"/>
    <w:link w:val="887"/>
    <w:uiPriority w:val="99"/>
    <w:pPr>
      <w:pBdr/>
      <w:spacing/>
      <w:ind/>
    </w:pPr>
  </w:style>
  <w:style w:type="paragraph" w:styleId="862">
    <w:name w:val="Caption"/>
    <w:basedOn w:val="881"/>
    <w:next w:val="881"/>
    <w:uiPriority w:val="35"/>
    <w:unhideWhenUsed/>
    <w:qFormat/>
    <w:pPr>
      <w:pBdr/>
      <w:spacing w:after="200" w:line="240" w:lineRule="auto"/>
      <w:ind/>
    </w:pPr>
    <w:rPr>
      <w:i/>
      <w:iCs/>
      <w:color w:val="0e2841" w:themeColor="text2"/>
      <w:sz w:val="18"/>
      <w:szCs w:val="18"/>
    </w:rPr>
  </w:style>
  <w:style w:type="paragraph" w:styleId="863">
    <w:name w:val="footnote text"/>
    <w:basedOn w:val="881"/>
    <w:link w:val="864"/>
    <w:uiPriority w:val="99"/>
    <w:semiHidden/>
    <w:unhideWhenUsed/>
    <w:pPr>
      <w:pBdr/>
      <w:spacing w:after="0" w:line="240" w:lineRule="auto"/>
      <w:ind/>
    </w:pPr>
    <w:rPr>
      <w:sz w:val="20"/>
      <w:szCs w:val="20"/>
    </w:rPr>
  </w:style>
  <w:style w:type="character" w:styleId="864">
    <w:name w:val="Footnote Text Char"/>
    <w:basedOn w:val="883"/>
    <w:link w:val="863"/>
    <w:uiPriority w:val="99"/>
    <w:semiHidden/>
    <w:pPr>
      <w:pBdr/>
      <w:spacing/>
      <w:ind/>
    </w:pPr>
    <w:rPr>
      <w:sz w:val="20"/>
      <w:szCs w:val="20"/>
    </w:rPr>
  </w:style>
  <w:style w:type="character" w:styleId="865">
    <w:name w:val="footnote reference"/>
    <w:basedOn w:val="883"/>
    <w:uiPriority w:val="99"/>
    <w:semiHidden/>
    <w:unhideWhenUsed/>
    <w:pPr>
      <w:pBdr/>
      <w:spacing/>
      <w:ind/>
    </w:pPr>
    <w:rPr>
      <w:vertAlign w:val="superscript"/>
    </w:rPr>
  </w:style>
  <w:style w:type="paragraph" w:styleId="866">
    <w:name w:val="endnote text"/>
    <w:basedOn w:val="881"/>
    <w:link w:val="867"/>
    <w:uiPriority w:val="99"/>
    <w:semiHidden/>
    <w:unhideWhenUsed/>
    <w:pPr>
      <w:pBdr/>
      <w:spacing w:after="0" w:line="240" w:lineRule="auto"/>
      <w:ind/>
    </w:pPr>
    <w:rPr>
      <w:sz w:val="20"/>
      <w:szCs w:val="20"/>
    </w:rPr>
  </w:style>
  <w:style w:type="character" w:styleId="867">
    <w:name w:val="Endnote Text Char"/>
    <w:basedOn w:val="883"/>
    <w:link w:val="866"/>
    <w:uiPriority w:val="99"/>
    <w:semiHidden/>
    <w:pPr>
      <w:pBdr/>
      <w:spacing/>
      <w:ind/>
    </w:pPr>
    <w:rPr>
      <w:sz w:val="20"/>
      <w:szCs w:val="20"/>
    </w:rPr>
  </w:style>
  <w:style w:type="character" w:styleId="868">
    <w:name w:val="endnote reference"/>
    <w:basedOn w:val="883"/>
    <w:uiPriority w:val="99"/>
    <w:semiHidden/>
    <w:unhideWhenUsed/>
    <w:pPr>
      <w:pBdr/>
      <w:spacing/>
      <w:ind/>
    </w:pPr>
    <w:rPr>
      <w:vertAlign w:val="superscript"/>
    </w:rPr>
  </w:style>
  <w:style w:type="character" w:styleId="869">
    <w:name w:val="FollowedHyperlink"/>
    <w:basedOn w:val="883"/>
    <w:uiPriority w:val="99"/>
    <w:semiHidden/>
    <w:unhideWhenUsed/>
    <w:pPr>
      <w:pBdr/>
      <w:spacing/>
      <w:ind/>
    </w:pPr>
    <w:rPr>
      <w:color w:val="954f72" w:themeColor="followedHyperlink"/>
      <w:u w:val="single"/>
    </w:rPr>
  </w:style>
  <w:style w:type="paragraph" w:styleId="870">
    <w:name w:val="toc 2"/>
    <w:basedOn w:val="881"/>
    <w:next w:val="881"/>
    <w:uiPriority w:val="39"/>
    <w:unhideWhenUsed/>
    <w:pPr>
      <w:pBdr/>
      <w:spacing w:after="100"/>
      <w:ind w:left="220"/>
    </w:pPr>
  </w:style>
  <w:style w:type="paragraph" w:styleId="871">
    <w:name w:val="toc 3"/>
    <w:basedOn w:val="881"/>
    <w:next w:val="881"/>
    <w:uiPriority w:val="39"/>
    <w:unhideWhenUsed/>
    <w:pPr>
      <w:pBdr/>
      <w:spacing w:after="100"/>
      <w:ind w:left="440"/>
    </w:pPr>
  </w:style>
  <w:style w:type="paragraph" w:styleId="872">
    <w:name w:val="toc 4"/>
    <w:basedOn w:val="881"/>
    <w:next w:val="881"/>
    <w:uiPriority w:val="39"/>
    <w:unhideWhenUsed/>
    <w:pPr>
      <w:pBdr/>
      <w:spacing w:after="100"/>
      <w:ind w:left="660"/>
    </w:pPr>
  </w:style>
  <w:style w:type="paragraph" w:styleId="873">
    <w:name w:val="toc 5"/>
    <w:basedOn w:val="881"/>
    <w:next w:val="881"/>
    <w:uiPriority w:val="39"/>
    <w:unhideWhenUsed/>
    <w:pPr>
      <w:pBdr/>
      <w:spacing w:after="100"/>
      <w:ind w:left="880"/>
    </w:pPr>
  </w:style>
  <w:style w:type="paragraph" w:styleId="874">
    <w:name w:val="toc 6"/>
    <w:basedOn w:val="881"/>
    <w:next w:val="881"/>
    <w:uiPriority w:val="39"/>
    <w:unhideWhenUsed/>
    <w:pPr>
      <w:pBdr/>
      <w:spacing w:after="100"/>
      <w:ind w:left="1100"/>
    </w:pPr>
  </w:style>
  <w:style w:type="paragraph" w:styleId="875">
    <w:name w:val="toc 7"/>
    <w:basedOn w:val="881"/>
    <w:next w:val="881"/>
    <w:uiPriority w:val="39"/>
    <w:unhideWhenUsed/>
    <w:pPr>
      <w:pBdr/>
      <w:spacing w:after="100"/>
      <w:ind w:left="1320"/>
    </w:pPr>
  </w:style>
  <w:style w:type="paragraph" w:styleId="876">
    <w:name w:val="toc 8"/>
    <w:basedOn w:val="881"/>
    <w:next w:val="881"/>
    <w:uiPriority w:val="39"/>
    <w:unhideWhenUsed/>
    <w:pPr>
      <w:pBdr/>
      <w:spacing w:after="100"/>
      <w:ind w:left="1540"/>
    </w:pPr>
  </w:style>
  <w:style w:type="paragraph" w:styleId="877">
    <w:name w:val="toc 9"/>
    <w:basedOn w:val="881"/>
    <w:next w:val="881"/>
    <w:uiPriority w:val="39"/>
    <w:unhideWhenUsed/>
    <w:pPr>
      <w:pBdr/>
      <w:spacing w:after="100"/>
      <w:ind w:left="1760"/>
    </w:pPr>
  </w:style>
  <w:style w:type="character" w:styleId="878">
    <w:name w:val="Placeholder Text"/>
    <w:basedOn w:val="883"/>
    <w:uiPriority w:val="99"/>
    <w:semiHidden/>
    <w:pPr>
      <w:pBdr/>
      <w:spacing/>
      <w:ind/>
    </w:pPr>
    <w:rPr>
      <w:color w:val="666666"/>
    </w:rPr>
  </w:style>
  <w:style w:type="paragraph" w:styleId="879">
    <w:name w:val="TOC Heading"/>
    <w:uiPriority w:val="39"/>
    <w:unhideWhenUsed/>
    <w:pPr>
      <w:pBdr/>
      <w:spacing/>
      <w:ind/>
    </w:pPr>
  </w:style>
  <w:style w:type="paragraph" w:styleId="880">
    <w:name w:val="table of figures"/>
    <w:basedOn w:val="881"/>
    <w:next w:val="881"/>
    <w:uiPriority w:val="99"/>
    <w:unhideWhenUsed/>
    <w:pPr>
      <w:pBdr/>
      <w:spacing w:after="0" w:afterAutospacing="0"/>
      <w:ind/>
    </w:pPr>
  </w:style>
  <w:style w:type="paragraph" w:styleId="881" w:default="1">
    <w:name w:val="Normal"/>
    <w:uiPriority w:val="0"/>
    <w:qFormat/>
    <w:pPr>
      <w:widowControl w:val="false"/>
      <w:pBdr/>
      <w:spacing/>
      <w:ind/>
      <w:jc w:val="both"/>
    </w:pPr>
    <w:rPr>
      <w:rFonts w:ascii="Times New Roman" w:hAnsi="Times New Roman" w:eastAsia="宋体" w:cs="Times New Roman"/>
      <w:sz w:val="21"/>
      <w:szCs w:val="24"/>
      <w:lang w:val="en-US" w:eastAsia="zh-CN" w:bidi="ar-SA"/>
    </w:rPr>
  </w:style>
  <w:style w:type="paragraph" w:styleId="882">
    <w:name w:val="Heading 1"/>
    <w:basedOn w:val="881"/>
    <w:next w:val="881"/>
    <w:uiPriority w:val="0"/>
    <w:qFormat/>
    <w:pPr>
      <w:keepNext w:val="true"/>
      <w:keepLines w:val="true"/>
      <w:pBdr/>
      <w:spacing w:after="330" w:before="340" w:line="578" w:lineRule="auto"/>
      <w:ind/>
      <w:outlineLvl w:val="0"/>
    </w:pPr>
    <w:rPr>
      <w:b/>
      <w:bCs/>
      <w:sz w:val="44"/>
      <w:szCs w:val="44"/>
    </w:rPr>
  </w:style>
  <w:style w:type="character" w:styleId="883" w:default="1">
    <w:name w:val="Default Paragraph Font"/>
    <w:uiPriority w:val="1"/>
    <w:semiHidden/>
    <w:unhideWhenUsed/>
    <w:qFormat/>
    <w:pPr>
      <w:pBdr/>
      <w:spacing/>
      <w:ind/>
    </w:pPr>
  </w:style>
  <w:style w:type="table" w:styleId="884" w:default="1">
    <w:name w:val="Normal Table"/>
    <w:uiPriority w:val="99"/>
    <w:semiHidden/>
    <w:unhideWhenUsed/>
    <w:qFormat/>
    <w:pPr>
      <w:pBdr/>
      <w:spacing/>
      <w:ind/>
    </w:pPr>
    <w:tblPr>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85">
    <w:name w:val="Date"/>
    <w:basedOn w:val="881"/>
    <w:next w:val="881"/>
    <w:uiPriority w:val="0"/>
    <w:qFormat/>
    <w:pPr>
      <w:pBdr/>
      <w:spacing/>
      <w:ind w:left="100"/>
    </w:pPr>
  </w:style>
  <w:style w:type="paragraph" w:styleId="886">
    <w:name w:val="Balloon Text"/>
    <w:basedOn w:val="881"/>
    <w:uiPriority w:val="0"/>
    <w:semiHidden/>
    <w:qFormat/>
    <w:pPr>
      <w:pBdr/>
      <w:spacing/>
      <w:ind/>
    </w:pPr>
    <w:rPr>
      <w:sz w:val="18"/>
      <w:szCs w:val="18"/>
    </w:rPr>
  </w:style>
  <w:style w:type="paragraph" w:styleId="887">
    <w:name w:val="Footer"/>
    <w:basedOn w:val="881"/>
    <w:uiPriority w:val="0"/>
    <w:qFormat/>
    <w:pPr>
      <w:pBdr/>
      <w:tabs>
        <w:tab w:val="center" w:leader="none" w:pos="4153"/>
        <w:tab w:val="right" w:leader="none" w:pos="8306"/>
      </w:tabs>
      <w:spacing/>
      <w:ind/>
      <w:jc w:val="left"/>
    </w:pPr>
    <w:rPr>
      <w:sz w:val="18"/>
      <w:szCs w:val="18"/>
    </w:rPr>
  </w:style>
  <w:style w:type="paragraph" w:styleId="888">
    <w:name w:val="Header"/>
    <w:basedOn w:val="881"/>
    <w:uiPriority w:val="0"/>
    <w:qFormat/>
    <w:pPr>
      <w:pBdr>
        <w:bottom w:val="single" w:color="000000" w:sz="6" w:space="1"/>
      </w:pBdr>
      <w:tabs>
        <w:tab w:val="center" w:leader="none" w:pos="4153"/>
        <w:tab w:val="right" w:leader="none" w:pos="8306"/>
      </w:tabs>
      <w:spacing/>
      <w:ind/>
      <w:jc w:val="center"/>
    </w:pPr>
    <w:rPr>
      <w:sz w:val="18"/>
      <w:szCs w:val="18"/>
    </w:rPr>
  </w:style>
  <w:style w:type="paragraph" w:styleId="889">
    <w:name w:val="toc 1"/>
    <w:basedOn w:val="881"/>
    <w:next w:val="881"/>
    <w:uiPriority w:val="0"/>
    <w:semiHidden/>
    <w:qFormat/>
    <w:pPr>
      <w:pBdr/>
      <w:tabs>
        <w:tab w:val="right" w:leader="dot" w:pos="8280"/>
      </w:tabs>
      <w:spacing w:line="360" w:lineRule="auto"/>
      <w:ind/>
    </w:pPr>
  </w:style>
  <w:style w:type="paragraph" w:styleId="890">
    <w:name w:val="Normal (Web)"/>
    <w:basedOn w:val="881"/>
    <w:uiPriority w:val="0"/>
    <w:qFormat/>
    <w:pPr>
      <w:widowControl w:val="true"/>
      <w:pBdr/>
      <w:spacing w:line="384" w:lineRule="auto"/>
      <w:ind/>
      <w:jc w:val="left"/>
    </w:pPr>
    <w:rPr>
      <w:rFonts w:ascii="宋体" w:hAnsi="宋体" w:cs="宋体"/>
      <w:color w:val="333333"/>
      <w:sz w:val="20"/>
      <w:szCs w:val="20"/>
    </w:rPr>
  </w:style>
  <w:style w:type="table" w:styleId="891">
    <w:name w:val="Table Grid"/>
    <w:basedOn w:val="884"/>
    <w:uiPriority w:val="0"/>
    <w:qFormat/>
    <w:pPr>
      <w:widowControl w:val="false"/>
      <w:pBdr/>
      <w:spacing/>
      <w:ind/>
      <w:jc w:val="both"/>
    </w:pPr>
    <w:tblPr>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92">
    <w:name w:val="Strong"/>
    <w:basedOn w:val="883"/>
    <w:uiPriority w:val="0"/>
    <w:qFormat/>
    <w:pPr>
      <w:pBdr/>
      <w:spacing/>
      <w:ind/>
    </w:pPr>
    <w:rPr>
      <w:b/>
      <w:bCs/>
    </w:rPr>
  </w:style>
  <w:style w:type="character" w:styleId="893">
    <w:name w:val="page number"/>
    <w:basedOn w:val="883"/>
    <w:uiPriority w:val="0"/>
    <w:qFormat/>
    <w:pPr>
      <w:pBdr/>
      <w:spacing/>
      <w:ind/>
    </w:pPr>
  </w:style>
  <w:style w:type="character" w:styleId="894">
    <w:name w:val="Hyperlink"/>
    <w:basedOn w:val="883"/>
    <w:uiPriority w:val="0"/>
    <w:qFormat/>
    <w:pPr>
      <w:pBdr/>
      <w:spacing/>
      <w:ind/>
    </w:pPr>
    <w:rPr>
      <w:color w:val="0000ff"/>
      <w:u w:val="single"/>
    </w:rPr>
  </w:style>
  <w:style w:type="paragraph" w:styleId="895" w:customStyle="1">
    <w:name w:val="style2"/>
    <w:basedOn w:val="881"/>
    <w:uiPriority w:val="0"/>
    <w:qFormat/>
    <w:pPr>
      <w:widowControl w:val="true"/>
      <w:pBdr/>
      <w:spacing w:line="432" w:lineRule="auto"/>
      <w:ind/>
      <w:jc w:val="left"/>
    </w:pPr>
    <w:rPr>
      <w:rFonts w:ascii="宋体" w:hAnsi="宋体" w:cs="宋体"/>
      <w:color w:val="333333"/>
      <w:sz w:val="22"/>
      <w:szCs w:val="2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ONLYOFFICE/9.0.0.172</Application>
  <DocSecurity>0</DocSecurity>
  <ScaleCrop>0</ScaleCrop>
  <HeadingPairs>
    <vt:vector size="0" baseType="variant"/>
  </HeadingPairs>
  <TitlesOfParts>
    <vt:vector size="0" baseType="lpstr"/>
  </TitlesOfParts>
  <Company>China</Company>
  <LinksUpToDate>0</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GuWG</dc:creator>
  <cp:revision>6</cp:revision>
  <dcterms:created xsi:type="dcterms:W3CDTF">2018-08-14T22:09:00Z</dcterms:created>
  <dcterms:modified xsi:type="dcterms:W3CDTF">2025-08-01T03:04:22Z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ABFF04603DA0A3001C446B683C2D4021_42</vt:lpwstr>
  </property>
  <property fmtid="{D5CDD505-2E9C-101B-9397-08002B2CF9AE}" pid="4" name="KSOTemplateDocerSaveRecord">
    <vt:lpwstr>eyJoZGlkIjoiZDQ0NjJjNGMzYWNjZTVkNThkNTVmYzBiMzc5NTNkZDMiLCJ1c2VySWQiOiIyNjQ5MzYxOTcifQ==</vt:lpwstr>
  </property>
</Properties>
</file>