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FE914">
      <w:pPr>
        <w:pStyle w:val="12"/>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黑体" w:hAnsi="黑体" w:eastAsia="黑体" w:cs="黑体"/>
          <w:kern w:val="2"/>
          <w:sz w:val="32"/>
          <w:szCs w:val="32"/>
          <w:shd w:val="clear" w:color="auto" w:fill="auto"/>
          <w:lang w:val="en" w:eastAsia="zh-CN" w:bidi="ar"/>
        </w:rPr>
      </w:pPr>
      <w:bookmarkStart w:id="0" w:name="_GoBack"/>
      <w:bookmarkEnd w:id="0"/>
      <w:r>
        <w:rPr>
          <w:rFonts w:hint="eastAsia" w:ascii="黑体" w:hAnsi="黑体" w:eastAsia="黑体" w:cs="黑体"/>
          <w:kern w:val="2"/>
          <w:sz w:val="32"/>
          <w:szCs w:val="32"/>
          <w:shd w:val="clear" w:color="auto" w:fill="auto"/>
          <w:lang w:val="en" w:eastAsia="zh-CN" w:bidi="ar"/>
        </w:rPr>
        <w:t>附件</w:t>
      </w:r>
      <w:r>
        <w:rPr>
          <w:rFonts w:hint="eastAsia" w:ascii="黑体" w:hAnsi="黑体" w:eastAsia="黑体" w:cs="黑体"/>
          <w:kern w:val="2"/>
          <w:sz w:val="32"/>
          <w:szCs w:val="32"/>
          <w:shd w:val="clear" w:color="auto" w:fill="auto"/>
          <w:lang w:val="en-US" w:eastAsia="zh-CN" w:bidi="ar"/>
        </w:rPr>
        <w:t>1</w:t>
      </w:r>
    </w:p>
    <w:p w14:paraId="4DFAE48C">
      <w:pPr>
        <w:pStyle w:val="12"/>
        <w:keepNext w:val="0"/>
        <w:keepLines w:val="0"/>
        <w:pageBreakBefore w:val="0"/>
        <w:kinsoku/>
        <w:wordWrap/>
        <w:overflowPunct/>
        <w:topLinePunct w:val="0"/>
        <w:autoSpaceDE/>
        <w:autoSpaceDN/>
        <w:bidi w:val="0"/>
        <w:adjustRightInd/>
        <w:snapToGrid/>
        <w:spacing w:line="700" w:lineRule="exact"/>
        <w:ind w:firstLine="2640" w:firstLineChars="600"/>
        <w:jc w:val="both"/>
        <w:textAlignment w:val="auto"/>
        <w:outlineLvl w:val="0"/>
        <w:rPr>
          <w:rFonts w:hint="eastAsia" w:ascii="方正小标宋简体" w:hAnsi="宋体" w:eastAsia="方正小标宋简体" w:cs="宋体"/>
          <w:sz w:val="44"/>
          <w:szCs w:val="44"/>
          <w:lang w:eastAsia="zh-CN"/>
        </w:rPr>
      </w:pPr>
    </w:p>
    <w:p w14:paraId="325D895C">
      <w:pPr>
        <w:pStyle w:val="12"/>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eastAsia="zh-CN"/>
        </w:rPr>
        <w:t>深圳市科技创新局</w:t>
      </w:r>
      <w:r>
        <w:rPr>
          <w:rFonts w:ascii="方正小标宋简体" w:hAnsi="宋体" w:eastAsia="方正小标宋简体" w:cs="宋体"/>
          <w:sz w:val="44"/>
          <w:szCs w:val="44"/>
        </w:rPr>
        <w:t>202</w:t>
      </w:r>
      <w:r>
        <w:rPr>
          <w:rFonts w:hint="eastAsia" w:ascii="方正小标宋简体" w:hAnsi="宋体" w:eastAsia="方正小标宋简体" w:cs="宋体"/>
          <w:sz w:val="44"/>
          <w:szCs w:val="44"/>
          <w:highlight w:val="none"/>
          <w:lang w:val="en-US" w:eastAsia="zh-CN"/>
        </w:rPr>
        <w:t>5年度第二批</w:t>
      </w:r>
      <w:r>
        <w:rPr>
          <w:rFonts w:hint="eastAsia" w:ascii="方正小标宋简体" w:hAnsi="宋体" w:eastAsia="方正小标宋简体" w:cs="宋体"/>
          <w:sz w:val="44"/>
          <w:szCs w:val="44"/>
          <w:lang w:val="en-US" w:eastAsia="zh-CN"/>
        </w:rPr>
        <w:t>训力券</w:t>
      </w:r>
    </w:p>
    <w:p w14:paraId="2969E936">
      <w:pPr>
        <w:pStyle w:val="12"/>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兑现申请指南</w:t>
      </w:r>
    </w:p>
    <w:p w14:paraId="44A3C06A">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p>
    <w:p w14:paraId="62898C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一、申请内容</w:t>
      </w:r>
    </w:p>
    <w:p w14:paraId="111FFBD5">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hAnsi="Times New Roman" w:eastAsia="仿宋_GB2312" w:cs="Times New Roman"/>
          <w:sz w:val="32"/>
          <w:szCs w:val="32"/>
        </w:rPr>
        <w:t>服务机构</w:t>
      </w:r>
      <w:r>
        <w:rPr>
          <w:rFonts w:hint="eastAsia" w:ascii="仿宋_GB2312" w:eastAsia="仿宋_GB2312" w:cs="Times New Roman"/>
          <w:sz w:val="32"/>
          <w:szCs w:val="32"/>
          <w:lang w:eastAsia="zh-CN"/>
        </w:rPr>
        <w:t>已</w:t>
      </w:r>
      <w:r>
        <w:rPr>
          <w:rFonts w:hint="eastAsia" w:ascii="仿宋_GB2312" w:hAnsi="Times New Roman" w:eastAsia="仿宋_GB2312" w:cs="Times New Roman"/>
          <w:sz w:val="32"/>
          <w:szCs w:val="32"/>
        </w:rPr>
        <w:t>完成</w:t>
      </w:r>
      <w:r>
        <w:rPr>
          <w:rFonts w:hint="eastAsia" w:ascii="仿宋_GB2312" w:hAnsi="宋体" w:eastAsia="仿宋_GB2312" w:cs="宋体"/>
          <w:kern w:val="0"/>
          <w:sz w:val="32"/>
          <w:szCs w:val="32"/>
          <w:lang w:eastAsia="zh-CN"/>
        </w:rPr>
        <w:t>租用智能算力开展AI大模型训练（包括预训练、有监督微调、强化学习等）、推理（阶段性训练成果的验证性推理）</w:t>
      </w:r>
      <w:r>
        <w:rPr>
          <w:rFonts w:hint="eastAsia" w:ascii="仿宋_GB2312" w:eastAsia="仿宋_GB2312" w:cs="仿宋_GB2312"/>
          <w:sz w:val="32"/>
          <w:szCs w:val="32"/>
          <w:lang w:val="en-US" w:eastAsia="zh-CN"/>
        </w:rPr>
        <w:t>服务</w:t>
      </w:r>
      <w:r>
        <w:rPr>
          <w:rFonts w:hint="eastAsia" w:ascii="仿宋_GB2312" w:hAnsi="Times New Roman" w:eastAsia="仿宋_GB2312" w:cs="Times New Roman"/>
          <w:sz w:val="32"/>
          <w:szCs w:val="32"/>
        </w:rPr>
        <w:t>事项</w:t>
      </w:r>
      <w:r>
        <w:rPr>
          <w:rFonts w:hint="eastAsia" w:ascii="仿宋_GB2312" w:eastAsia="仿宋_GB2312" w:cs="Times New Roman"/>
          <w:sz w:val="32"/>
          <w:szCs w:val="32"/>
          <w:lang w:eastAsia="zh-CN"/>
        </w:rPr>
        <w:t>，对</w:t>
      </w:r>
      <w:r>
        <w:rPr>
          <w:rFonts w:hint="eastAsia" w:ascii="仿宋_GB2312" w:hAnsi="Times New Roman" w:eastAsia="仿宋_GB2312" w:cs="Times New Roman"/>
          <w:sz w:val="32"/>
          <w:szCs w:val="32"/>
        </w:rPr>
        <w:t>接</w:t>
      </w:r>
      <w:r>
        <w:rPr>
          <w:rFonts w:hint="eastAsia" w:ascii="仿宋_GB2312" w:eastAsia="仿宋_GB2312" w:cs="Times New Roman"/>
          <w:sz w:val="32"/>
          <w:szCs w:val="32"/>
          <w:lang w:eastAsia="zh-CN"/>
        </w:rPr>
        <w:t>受的</w:t>
      </w:r>
      <w:r>
        <w:rPr>
          <w:rFonts w:hint="eastAsia" w:ascii="仿宋_GB2312" w:hAnsi="Times New Roman" w:eastAsia="仿宋_GB2312" w:cs="Times New Roman"/>
          <w:sz w:val="32"/>
          <w:szCs w:val="32"/>
          <w:lang w:eastAsia="zh-CN"/>
        </w:rPr>
        <w:t>深圳市</w:t>
      </w:r>
      <w:r>
        <w:rPr>
          <w:rFonts w:hint="eastAsia" w:ascii="仿宋_GB2312" w:hAnsi="Times New Roman" w:eastAsia="仿宋_GB2312" w:cs="Times New Roman"/>
          <w:sz w:val="32"/>
          <w:szCs w:val="32"/>
          <w:lang w:val="en-US" w:eastAsia="zh-CN"/>
        </w:rPr>
        <w:t>训力</w:t>
      </w:r>
      <w:r>
        <w:rPr>
          <w:rFonts w:hint="eastAsia" w:ascii="仿宋_GB2312" w:hAnsi="Times New Roman" w:eastAsia="仿宋_GB2312" w:cs="Times New Roman"/>
          <w:sz w:val="32"/>
          <w:szCs w:val="32"/>
        </w:rPr>
        <w:t>券兑现</w:t>
      </w:r>
      <w:r>
        <w:rPr>
          <w:rFonts w:hint="eastAsia" w:ascii="仿宋_GB2312" w:eastAsia="仿宋_GB2312" w:cs="Times New Roman"/>
          <w:sz w:val="32"/>
          <w:szCs w:val="32"/>
          <w:lang w:eastAsia="zh-CN"/>
        </w:rPr>
        <w:t>。</w:t>
      </w:r>
    </w:p>
    <w:p w14:paraId="74B05B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二、设定依据</w:t>
      </w:r>
    </w:p>
    <w:p w14:paraId="1137B2E5">
      <w:pPr>
        <w:pStyle w:val="12"/>
        <w:spacing w:line="56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《深圳市打造人工智能先锋城市的若干措施》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深工信规〔2024〕</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p>
    <w:p w14:paraId="61919C1A">
      <w:pPr>
        <w:pStyle w:val="12"/>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i w:val="0"/>
          <w:caps w:val="0"/>
          <w:spacing w:val="0"/>
          <w:kern w:val="2"/>
          <w:sz w:val="32"/>
          <w:szCs w:val="32"/>
          <w:shd w:val="clear" w:color="auto" w:fill="auto"/>
          <w:lang w:val="en" w:eastAsia="zh-CN" w:bidi="ar"/>
        </w:rPr>
        <w:t>202</w:t>
      </w:r>
      <w:r>
        <w:rPr>
          <w:rFonts w:hint="eastAsia" w:ascii="仿宋_GB2312" w:hAnsi="仿宋_GB2312" w:eastAsia="仿宋_GB2312" w:cs="仿宋_GB2312"/>
          <w:i w:val="0"/>
          <w:caps w:val="0"/>
          <w:spacing w:val="0"/>
          <w:kern w:val="2"/>
          <w:sz w:val="32"/>
          <w:szCs w:val="32"/>
          <w:shd w:val="clear" w:color="auto" w:fill="auto"/>
          <w:lang w:val="en-US" w:eastAsia="zh-CN" w:bidi="ar"/>
        </w:rPr>
        <w:t>5</w:t>
      </w:r>
      <w:r>
        <w:rPr>
          <w:rFonts w:hint="eastAsia" w:ascii="仿宋_GB2312" w:hAnsi="仿宋_GB2312" w:eastAsia="仿宋_GB2312" w:cs="仿宋_GB2312"/>
          <w:i w:val="0"/>
          <w:caps w:val="0"/>
          <w:spacing w:val="0"/>
          <w:kern w:val="2"/>
          <w:sz w:val="32"/>
          <w:szCs w:val="32"/>
          <w:shd w:val="clear" w:color="auto" w:fill="auto"/>
          <w:lang w:val="en" w:eastAsia="zh-CN" w:bidi="ar"/>
        </w:rPr>
        <w:t>年推动高质量发展“十大计划”</w:t>
      </w:r>
      <w:r>
        <w:rPr>
          <w:rFonts w:hint="eastAsia" w:ascii="仿宋_GB2312" w:hAnsi="仿宋_GB2312" w:eastAsia="仿宋_GB2312" w:cs="仿宋_GB2312"/>
          <w:i w:val="0"/>
          <w:caps w:val="0"/>
          <w:spacing w:val="0"/>
          <w:kern w:val="2"/>
          <w:sz w:val="32"/>
          <w:szCs w:val="32"/>
          <w:shd w:val="clear" w:color="auto" w:fill="auto"/>
          <w:lang w:val="en-US" w:eastAsia="zh-CN" w:bidi="ar"/>
        </w:rPr>
        <w:t>》</w:t>
      </w:r>
      <w:r>
        <w:rPr>
          <w:rFonts w:hint="eastAsia" w:ascii="仿宋_GB2312" w:hAnsi="仿宋_GB2312" w:eastAsia="仿宋_GB2312" w:cs="仿宋_GB2312"/>
          <w:sz w:val="32"/>
          <w:szCs w:val="32"/>
          <w:lang w:val="en" w:eastAsia="zh-CN"/>
        </w:rPr>
        <w:t>；</w:t>
      </w:r>
    </w:p>
    <w:p w14:paraId="06E44F1B">
      <w:pPr>
        <w:pStyle w:val="12"/>
        <w:spacing w:line="560" w:lineRule="exact"/>
        <w:ind w:firstLine="64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color="auto"/>
          <w:lang w:eastAsia="zh-CN"/>
        </w:rPr>
        <w:t>关于加快发展新质生产力进一步推进战略性新兴产业集群和未来产业高质量发展的实施方案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深办发〔2024〕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w:t>
      </w:r>
    </w:p>
    <w:p w14:paraId="0A073F1B">
      <w:pPr>
        <w:pStyle w:val="12"/>
        <w:keepNext w:val="0"/>
        <w:keepLines w:val="0"/>
        <w:pageBreakBefore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）《深圳市训力券实施方案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深科创〔202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43</w:t>
      </w:r>
      <w:r>
        <w:rPr>
          <w:rFonts w:hint="eastAsia" w:ascii="仿宋_GB2312" w:hAnsi="仿宋_GB2312" w:eastAsia="仿宋_GB2312" w:cs="仿宋_GB2312"/>
          <w:color w:val="auto"/>
          <w:sz w:val="32"/>
          <w:szCs w:val="32"/>
          <w:highlight w:val="none"/>
          <w:lang w:eastAsia="zh-CN"/>
        </w:rPr>
        <w:t>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w:t>
      </w:r>
    </w:p>
    <w:p w14:paraId="3D11ED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w:t>
      </w:r>
      <w:r>
        <w:rPr>
          <w:rFonts w:hint="eastAsia" w:ascii="黑体" w:hAnsi="黑体" w:eastAsia="黑体" w:cs="Times New Roman"/>
          <w:color w:val="auto"/>
          <w:sz w:val="32"/>
          <w:szCs w:val="32"/>
          <w:highlight w:val="none"/>
          <w:lang w:eastAsia="zh-CN"/>
        </w:rPr>
        <w:t>支持强度与方式</w:t>
      </w:r>
    </w:p>
    <w:p w14:paraId="1DCBF6DF">
      <w:pPr>
        <w:keepNext w:val="0"/>
        <w:keepLines w:val="0"/>
        <w:pageBreakBefore w:val="0"/>
        <w:kinsoku/>
        <w:wordWrap/>
        <w:overflowPunct/>
        <w:topLinePunct w:val="0"/>
        <w:autoSpaceDE/>
        <w:autoSpaceDN/>
        <w:bidi w:val="0"/>
        <w:adjustRightInd/>
        <w:snapToGrid/>
        <w:spacing w:line="560" w:lineRule="exact"/>
        <w:ind w:firstLine="608" w:firstLineChars="190"/>
        <w:textAlignment w:val="auto"/>
        <w:rPr>
          <w:rFonts w:hint="eastAsia" w:ascii="仿宋_GB2312"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支持强度</w:t>
      </w:r>
      <w:r>
        <w:rPr>
          <w:rFonts w:hint="eastAsia" w:ascii="楷体_GB2312" w:hAnsi="楷体_GB2312" w:eastAsia="楷体_GB2312" w:cs="楷体_GB2312"/>
          <w:color w:val="auto"/>
          <w:sz w:val="32"/>
          <w:szCs w:val="32"/>
          <w:highlight w:val="none"/>
          <w:lang w:eastAsia="zh-CN"/>
        </w:rPr>
        <w:t>：</w:t>
      </w:r>
      <w:r>
        <w:rPr>
          <w:rFonts w:hint="eastAsia" w:ascii="仿宋_GB2312" w:hAnsi="Times New Roman" w:eastAsia="仿宋_GB2312" w:cs="Times New Roman"/>
          <w:color w:val="auto"/>
          <w:sz w:val="32"/>
          <w:szCs w:val="32"/>
          <w:highlight w:val="none"/>
          <w:u w:val="none"/>
        </w:rPr>
        <w:t>受</w:t>
      </w:r>
      <w:r>
        <w:rPr>
          <w:rFonts w:hint="eastAsia" w:ascii="仿宋_GB2312" w:hAnsi="仿宋_GB2312" w:eastAsia="仿宋_GB2312" w:cs="仿宋_GB2312"/>
          <w:color w:val="auto"/>
          <w:sz w:val="32"/>
          <w:szCs w:val="32"/>
          <w:highlight w:val="none"/>
          <w:u w:val="none"/>
        </w:rPr>
        <w:t>深圳市科技研发资金年度总额控制</w:t>
      </w:r>
      <w:r>
        <w:rPr>
          <w:rFonts w:hint="eastAsia" w:ascii="仿宋_GB2312" w:hAnsi="仿宋_GB2312" w:eastAsia="仿宋_GB2312" w:cs="仿宋_GB2312"/>
          <w:color w:val="auto"/>
          <w:sz w:val="32"/>
          <w:szCs w:val="32"/>
          <w:highlight w:val="none"/>
          <w:u w:val="none"/>
          <w:lang w:eastAsia="zh-CN"/>
        </w:rPr>
        <w:t>。</w:t>
      </w:r>
    </w:p>
    <w:p w14:paraId="1524E1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支持方式</w:t>
      </w:r>
      <w:r>
        <w:rPr>
          <w:rFonts w:hint="eastAsia" w:ascii="楷体_GB2312" w:hAnsi="楷体_GB2312" w:eastAsia="楷体_GB2312" w:cs="楷体_GB2312"/>
          <w:color w:val="auto"/>
          <w:sz w:val="32"/>
          <w:szCs w:val="32"/>
          <w:highlight w:val="none"/>
          <w:lang w:eastAsia="zh-CN"/>
        </w:rPr>
        <w:t>：</w:t>
      </w:r>
      <w:r>
        <w:rPr>
          <w:rFonts w:hint="eastAsia" w:ascii="仿宋_GB2312" w:hAnsi="Times New Roman" w:eastAsia="仿宋_GB2312" w:cs="Times New Roman"/>
          <w:color w:val="auto"/>
          <w:sz w:val="32"/>
          <w:szCs w:val="32"/>
          <w:highlight w:val="none"/>
          <w:u w:val="none"/>
          <w:lang w:eastAsia="zh-CN"/>
        </w:rPr>
        <w:t>对持训力券单位</w:t>
      </w:r>
      <w:r>
        <w:rPr>
          <w:rFonts w:hint="eastAsia" w:ascii="仿宋_GB2312" w:hAnsi="Times New Roman" w:eastAsia="仿宋_GB2312" w:cs="Times New Roman"/>
          <w:color w:val="auto"/>
          <w:sz w:val="32"/>
          <w:szCs w:val="32"/>
          <w:highlight w:val="none"/>
          <w:u w:val="none"/>
        </w:rPr>
        <w:t>事</w:t>
      </w:r>
      <w:r>
        <w:rPr>
          <w:rFonts w:hint="eastAsia" w:ascii="仿宋_GB2312" w:eastAsia="仿宋_GB2312" w:cs="仿宋_GB2312"/>
          <w:sz w:val="32"/>
          <w:szCs w:val="32"/>
          <w:lang w:eastAsia="zh-CN"/>
        </w:rPr>
        <w:t>后</w:t>
      </w:r>
      <w:r>
        <w:rPr>
          <w:rFonts w:hint="eastAsia" w:ascii="仿宋_GB2312" w:eastAsia="仿宋_GB2312" w:cs="仿宋_GB2312"/>
          <w:sz w:val="32"/>
          <w:szCs w:val="32"/>
        </w:rPr>
        <w:t>资助。</w:t>
      </w:r>
    </w:p>
    <w:p w14:paraId="48FDEBD8">
      <w:pPr>
        <w:keepNext w:val="0"/>
        <w:keepLines w:val="0"/>
        <w:pageBreakBefore w:val="0"/>
        <w:kinsoku/>
        <w:wordWrap/>
        <w:overflowPunct/>
        <w:topLinePunct w:val="0"/>
        <w:autoSpaceDE/>
        <w:autoSpaceDN/>
        <w:bidi w:val="0"/>
        <w:adjustRightInd/>
        <w:snapToGrid/>
        <w:spacing w:line="560" w:lineRule="exact"/>
        <w:ind w:firstLine="608" w:firstLineChars="190"/>
        <w:textAlignment w:val="auto"/>
        <w:rPr>
          <w:rFonts w:hint="eastAsia" w:ascii="仿宋_GB2312" w:hAnsi="Times New Roman" w:eastAsia="仿宋_GB2312" w:cs="Times New Roman"/>
          <w:b w:val="0"/>
          <w:bCs w:val="0"/>
          <w:color w:val="auto"/>
          <w:sz w:val="32"/>
          <w:szCs w:val="32"/>
          <w:highlight w:val="none"/>
          <w:u w:val="none"/>
          <w:lang w:eastAsia="zh-CN"/>
        </w:rPr>
      </w:pPr>
      <w:r>
        <w:rPr>
          <w:rFonts w:hint="eastAsia" w:ascii="仿宋_GB2312" w:hAnsi="Times New Roman" w:eastAsia="仿宋_GB2312" w:cs="Times New Roman"/>
          <w:b w:val="0"/>
          <w:bCs w:val="0"/>
          <w:color w:val="auto"/>
          <w:sz w:val="32"/>
          <w:szCs w:val="32"/>
          <w:highlight w:val="none"/>
          <w:lang w:eastAsia="zh-CN"/>
        </w:rPr>
        <w:t>注：</w:t>
      </w:r>
      <w:r>
        <w:rPr>
          <w:rFonts w:hint="eastAsia" w:ascii="仿宋_GB2312" w:hAnsi="Times New Roman" w:eastAsia="仿宋_GB2312" w:cs="Times New Roman"/>
          <w:b w:val="0"/>
          <w:bCs w:val="0"/>
          <w:color w:val="auto"/>
          <w:sz w:val="32"/>
          <w:szCs w:val="32"/>
          <w:highlight w:val="none"/>
          <w:u w:val="none"/>
          <w:lang w:eastAsia="zh-CN"/>
        </w:rPr>
        <w:t>请</w:t>
      </w:r>
      <w:r>
        <w:rPr>
          <w:rFonts w:hint="eastAsia" w:ascii="仿宋_GB2312" w:hAnsi="Times New Roman" w:eastAsia="仿宋_GB2312" w:cs="Times New Roman"/>
          <w:b w:val="0"/>
          <w:bCs w:val="0"/>
          <w:color w:val="auto"/>
          <w:sz w:val="32"/>
          <w:szCs w:val="32"/>
          <w:highlight w:val="none"/>
          <w:u w:val="none"/>
          <w:lang w:val="en-US" w:eastAsia="zh-CN"/>
        </w:rPr>
        <w:t>符合申请条件</w:t>
      </w:r>
      <w:r>
        <w:rPr>
          <w:rFonts w:hint="eastAsia" w:ascii="仿宋_GB2312" w:hAnsi="Times New Roman" w:eastAsia="仿宋_GB2312" w:cs="Times New Roman"/>
          <w:b w:val="0"/>
          <w:bCs w:val="0"/>
          <w:color w:val="auto"/>
          <w:sz w:val="32"/>
          <w:szCs w:val="32"/>
          <w:highlight w:val="none"/>
          <w:u w:val="none"/>
          <w:lang w:eastAsia="zh-CN"/>
        </w:rPr>
        <w:t>的服务机构在申请指南规定时间内，登录深圳市科技业务管理系统完成</w:t>
      </w:r>
      <w:r>
        <w:rPr>
          <w:rFonts w:hint="eastAsia" w:ascii="仿宋_GB2312" w:hAnsi="Times New Roman" w:eastAsia="仿宋_GB2312" w:cs="Times New Roman"/>
          <w:b w:val="0"/>
          <w:bCs w:val="0"/>
          <w:color w:val="auto"/>
          <w:sz w:val="32"/>
          <w:szCs w:val="32"/>
          <w:highlight w:val="none"/>
          <w:u w:val="none"/>
          <w:lang w:val="en-US" w:eastAsia="zh-CN"/>
        </w:rPr>
        <w:t>训力</w:t>
      </w:r>
      <w:r>
        <w:rPr>
          <w:rFonts w:hint="eastAsia" w:ascii="仿宋_GB2312" w:hAnsi="Times New Roman" w:eastAsia="仿宋_GB2312" w:cs="Times New Roman"/>
          <w:b w:val="0"/>
          <w:bCs w:val="0"/>
          <w:color w:val="auto"/>
          <w:sz w:val="32"/>
          <w:szCs w:val="32"/>
          <w:highlight w:val="none"/>
          <w:u w:val="none"/>
          <w:lang w:eastAsia="zh-CN"/>
        </w:rPr>
        <w:t>券交易确认</w:t>
      </w:r>
      <w:r>
        <w:rPr>
          <w:rFonts w:hint="eastAsia" w:ascii="仿宋_GB2312" w:hAnsi="Times New Roman" w:eastAsia="仿宋_GB2312" w:cs="Times New Roman"/>
          <w:b w:val="0"/>
          <w:bCs w:val="0"/>
          <w:color w:val="auto"/>
          <w:sz w:val="32"/>
          <w:szCs w:val="32"/>
          <w:highlight w:val="none"/>
          <w:u w:val="none"/>
          <w:lang w:val="en-US" w:eastAsia="zh-CN"/>
        </w:rPr>
        <w:t>。</w:t>
      </w:r>
      <w:r>
        <w:rPr>
          <w:rFonts w:hint="eastAsia" w:ascii="仿宋_GB2312" w:hAnsi="Times New Roman" w:eastAsia="仿宋_GB2312" w:cs="Times New Roman"/>
          <w:b w:val="0"/>
          <w:bCs w:val="0"/>
          <w:color w:val="auto"/>
          <w:sz w:val="32"/>
          <w:szCs w:val="32"/>
          <w:highlight w:val="none"/>
          <w:lang w:val="en-US" w:eastAsia="zh-CN"/>
        </w:rPr>
        <w:t>训力</w:t>
      </w:r>
      <w:r>
        <w:rPr>
          <w:rFonts w:hint="eastAsia" w:ascii="仿宋_GB2312" w:hAnsi="Times New Roman" w:eastAsia="仿宋_GB2312" w:cs="Times New Roman"/>
          <w:b w:val="0"/>
          <w:bCs w:val="0"/>
          <w:color w:val="auto"/>
          <w:sz w:val="32"/>
          <w:szCs w:val="32"/>
          <w:highlight w:val="none"/>
          <w:lang w:eastAsia="zh-CN"/>
        </w:rPr>
        <w:t>券</w:t>
      </w:r>
      <w:r>
        <w:rPr>
          <w:rFonts w:hint="eastAsia" w:ascii="仿宋_GB2312" w:hAnsi="Times New Roman" w:eastAsia="仿宋_GB2312" w:cs="Times New Roman"/>
          <w:b w:val="0"/>
          <w:bCs w:val="0"/>
          <w:color w:val="auto"/>
          <w:sz w:val="32"/>
          <w:szCs w:val="32"/>
          <w:highlight w:val="none"/>
          <w:lang w:val="en-US" w:eastAsia="zh-CN"/>
        </w:rPr>
        <w:t>有效期与申请训力券对应合同的有效期保持一致</w:t>
      </w:r>
      <w:r>
        <w:rPr>
          <w:rFonts w:hint="eastAsia" w:ascii="仿宋_GB2312" w:hAnsi="Times New Roman" w:eastAsia="仿宋_GB2312" w:cs="Times New Roman"/>
          <w:b w:val="0"/>
          <w:bCs w:val="0"/>
          <w:color w:val="auto"/>
          <w:sz w:val="32"/>
          <w:szCs w:val="32"/>
          <w:highlight w:val="none"/>
          <w:u w:val="none"/>
          <w:lang w:eastAsia="zh-CN"/>
        </w:rPr>
        <w:t>，同一合同仅支持兑现一次，过期未使用的训力券不予兑现。</w:t>
      </w:r>
    </w:p>
    <w:p w14:paraId="1DECAD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w:t>
      </w:r>
      <w:r>
        <w:rPr>
          <w:rFonts w:hint="eastAsia" w:ascii="黑体" w:hAnsi="黑体" w:eastAsia="黑体" w:cs="Times New Roman"/>
          <w:color w:val="auto"/>
          <w:sz w:val="32"/>
          <w:szCs w:val="32"/>
          <w:highlight w:val="none"/>
          <w:lang w:eastAsia="zh-CN"/>
        </w:rPr>
        <w:t>申请</w:t>
      </w:r>
      <w:r>
        <w:rPr>
          <w:rFonts w:hint="eastAsia" w:ascii="黑体" w:hAnsi="黑体" w:eastAsia="黑体" w:cs="Times New Roman"/>
          <w:color w:val="auto"/>
          <w:sz w:val="32"/>
          <w:szCs w:val="32"/>
          <w:highlight w:val="none"/>
        </w:rPr>
        <w:t>条件</w:t>
      </w:r>
    </w:p>
    <w:p w14:paraId="154E47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val="en-US" w:eastAsia="zh-CN"/>
        </w:rPr>
        <w:t>训力</w:t>
      </w:r>
      <w:r>
        <w:rPr>
          <w:rFonts w:hint="eastAsia" w:ascii="楷体_GB2312" w:hAnsi="楷体_GB2312" w:eastAsia="楷体_GB2312" w:cs="楷体_GB2312"/>
          <w:color w:val="auto"/>
          <w:sz w:val="32"/>
          <w:szCs w:val="32"/>
          <w:highlight w:val="none"/>
        </w:rPr>
        <w:t>券兑现条件：</w:t>
      </w:r>
    </w:p>
    <w:p w14:paraId="1DBE8D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1.申请单位应当是按照相关规定与持券单位签订了相关服务合同、接收训力券并按服务合同约定完成了相关智能算力服务且提供相关服务时已入库并在有效期内的服务机构。</w:t>
      </w:r>
    </w:p>
    <w:p w14:paraId="580266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eastAsia="zh-CN"/>
        </w:rPr>
        <w:t>对</w:t>
      </w:r>
      <w:r>
        <w:rPr>
          <w:rFonts w:hint="eastAsia" w:ascii="仿宋_GB2312" w:hAnsi="Times New Roman" w:eastAsia="仿宋_GB2312" w:cs="Times New Roman"/>
          <w:color w:val="auto"/>
          <w:sz w:val="32"/>
          <w:szCs w:val="32"/>
          <w:highlight w:val="none"/>
          <w:u w:val="none"/>
        </w:rPr>
        <w:t>20</w:t>
      </w:r>
      <w:r>
        <w:rPr>
          <w:rFonts w:hint="eastAsia" w:ascii="仿宋_GB2312" w:hAnsi="Times New Roman" w:eastAsia="仿宋_GB2312" w:cs="Times New Roman"/>
          <w:color w:val="auto"/>
          <w:sz w:val="32"/>
          <w:szCs w:val="32"/>
          <w:highlight w:val="none"/>
          <w:u w:val="none"/>
          <w:lang w:val="en-US" w:eastAsia="zh-CN"/>
        </w:rPr>
        <w:t>24</w:t>
      </w:r>
      <w:r>
        <w:rPr>
          <w:rFonts w:hint="eastAsia" w:ascii="仿宋_GB2312" w:hAnsi="Times New Roman" w:eastAsia="仿宋_GB2312" w:cs="Times New Roman"/>
          <w:color w:val="auto"/>
          <w:sz w:val="32"/>
          <w:szCs w:val="32"/>
          <w:highlight w:val="none"/>
          <w:u w:val="none"/>
        </w:rPr>
        <w:t>年</w:t>
      </w:r>
      <w:r>
        <w:rPr>
          <w:rFonts w:hint="eastAsia" w:ascii="仿宋_GB2312" w:hAnsi="Times New Roman" w:eastAsia="仿宋_GB2312" w:cs="Times New Roman"/>
          <w:color w:val="auto"/>
          <w:sz w:val="32"/>
          <w:szCs w:val="32"/>
          <w:highlight w:val="none"/>
          <w:u w:val="none"/>
          <w:lang w:val="en-US" w:eastAsia="zh-CN"/>
        </w:rPr>
        <w:t>7</w:t>
      </w:r>
      <w:r>
        <w:rPr>
          <w:rFonts w:hint="eastAsia" w:ascii="仿宋_GB2312" w:hAnsi="Times New Roman" w:eastAsia="仿宋_GB2312" w:cs="Times New Roman"/>
          <w:color w:val="auto"/>
          <w:sz w:val="32"/>
          <w:szCs w:val="32"/>
          <w:highlight w:val="none"/>
          <w:u w:val="none"/>
        </w:rPr>
        <w:t>月</w:t>
      </w:r>
      <w:r>
        <w:rPr>
          <w:rFonts w:hint="eastAsia" w:ascii="仿宋_GB2312" w:hAnsi="Times New Roman" w:eastAsia="仿宋_GB2312" w:cs="Times New Roman"/>
          <w:color w:val="auto"/>
          <w:sz w:val="32"/>
          <w:szCs w:val="32"/>
          <w:highlight w:val="none"/>
          <w:u w:val="none"/>
          <w:lang w:val="en-US" w:eastAsia="zh-CN"/>
        </w:rPr>
        <w:t>31</w:t>
      </w:r>
      <w:r>
        <w:rPr>
          <w:rFonts w:hint="eastAsia" w:ascii="仿宋_GB2312" w:hAnsi="Times New Roman" w:eastAsia="仿宋_GB2312" w:cs="Times New Roman"/>
          <w:color w:val="auto"/>
          <w:sz w:val="32"/>
          <w:szCs w:val="32"/>
          <w:highlight w:val="none"/>
          <w:u w:val="none"/>
        </w:rPr>
        <w:t>日(含)</w:t>
      </w:r>
      <w:r>
        <w:rPr>
          <w:rFonts w:hint="eastAsia" w:ascii="仿宋_GB2312" w:hAnsi="Times New Roman" w:eastAsia="仿宋_GB2312" w:cs="Times New Roman"/>
          <w:color w:val="auto"/>
          <w:sz w:val="32"/>
          <w:szCs w:val="32"/>
          <w:highlight w:val="none"/>
          <w:u w:val="none"/>
          <w:lang w:eastAsia="zh-CN"/>
        </w:rPr>
        <w:t>至</w:t>
      </w:r>
      <w:r>
        <w:rPr>
          <w:rFonts w:hint="eastAsia" w:ascii="仿宋_GB2312" w:hAnsi="Times New Roman" w:eastAsia="仿宋_GB2312" w:cs="Times New Roman"/>
          <w:color w:val="auto"/>
          <w:sz w:val="32"/>
          <w:szCs w:val="32"/>
          <w:highlight w:val="none"/>
          <w:u w:val="none"/>
          <w:lang w:val="en-US" w:eastAsia="zh-CN"/>
        </w:rPr>
        <w:t>2025年6月30日</w:t>
      </w:r>
      <w:r>
        <w:rPr>
          <w:rFonts w:hint="eastAsia" w:ascii="仿宋_GB2312" w:hAnsi="Times New Roman" w:eastAsia="仿宋_GB2312" w:cs="Times New Roman"/>
          <w:color w:val="auto"/>
          <w:sz w:val="32"/>
          <w:szCs w:val="32"/>
          <w:highlight w:val="none"/>
          <w:u w:val="none"/>
        </w:rPr>
        <w:t>(含)</w:t>
      </w:r>
      <w:r>
        <w:rPr>
          <w:rFonts w:hint="eastAsia" w:ascii="仿宋_GB2312" w:hAnsi="Times New Roman" w:eastAsia="仿宋_GB2312" w:cs="Times New Roman"/>
          <w:color w:val="auto"/>
          <w:sz w:val="32"/>
          <w:szCs w:val="32"/>
          <w:highlight w:val="none"/>
          <w:u w:val="none"/>
          <w:lang w:eastAsia="zh-CN"/>
        </w:rPr>
        <w:t>期间</w:t>
      </w:r>
      <w:r>
        <w:rPr>
          <w:rFonts w:hint="eastAsia" w:ascii="仿宋_GB2312" w:hAnsi="Times New Roman" w:eastAsia="仿宋_GB2312" w:cs="Times New Roman"/>
          <w:color w:val="auto"/>
          <w:sz w:val="32"/>
          <w:szCs w:val="32"/>
          <w:highlight w:val="none"/>
          <w:lang w:val="en-US" w:eastAsia="zh-CN"/>
        </w:rPr>
        <w:t>完成的智能算力</w:t>
      </w:r>
      <w:r>
        <w:rPr>
          <w:rFonts w:hint="eastAsia" w:ascii="仿宋_GB2312" w:hAnsi="Times New Roman" w:eastAsia="仿宋_GB2312" w:cs="Times New Roman"/>
          <w:color w:val="auto"/>
          <w:sz w:val="32"/>
          <w:szCs w:val="32"/>
          <w:highlight w:val="none"/>
          <w:lang w:eastAsia="zh-CN"/>
        </w:rPr>
        <w:t>服务兑现</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b w:val="0"/>
          <w:bCs w:val="0"/>
          <w:color w:val="auto"/>
          <w:sz w:val="32"/>
          <w:szCs w:val="32"/>
          <w:highlight w:val="none"/>
          <w:lang w:val="en-US" w:eastAsia="zh-CN"/>
        </w:rPr>
        <w:t>如属合同项目提前完成，需提供提前完成的证明材料。</w:t>
      </w:r>
    </w:p>
    <w:p w14:paraId="5F3B35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3.服务合同</w:t>
      </w:r>
      <w:r>
        <w:rPr>
          <w:rFonts w:hint="eastAsia" w:ascii="仿宋_GB2312" w:hAnsi="Times New Roman" w:eastAsia="仿宋_GB2312" w:cs="Times New Roman"/>
          <w:color w:val="auto"/>
          <w:sz w:val="32"/>
          <w:szCs w:val="32"/>
          <w:highlight w:val="none"/>
          <w:lang w:eastAsia="zh-CN"/>
        </w:rPr>
        <w:t>或</w:t>
      </w:r>
      <w:r>
        <w:rPr>
          <w:rFonts w:hint="eastAsia" w:ascii="仿宋_GB2312" w:hAnsi="Times New Roman" w:eastAsia="仿宋_GB2312" w:cs="Times New Roman"/>
          <w:color w:val="auto"/>
          <w:sz w:val="32"/>
          <w:szCs w:val="32"/>
          <w:highlight w:val="none"/>
        </w:rPr>
        <w:t>协议的双方应无投资与被投资</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隶属、共建、产权纽带等影响公平公正市场交易的关联关系</w:t>
      </w:r>
      <w:r>
        <w:rPr>
          <w:rFonts w:hint="eastAsia" w:ascii="仿宋_GB2312" w:hAnsi="Times New Roman" w:eastAsia="仿宋_GB2312" w:cs="Times New Roman"/>
          <w:color w:val="auto"/>
          <w:sz w:val="32"/>
          <w:szCs w:val="32"/>
          <w:highlight w:val="none"/>
          <w:lang w:eastAsia="zh-CN"/>
        </w:rPr>
        <w:t>。</w:t>
      </w:r>
    </w:p>
    <w:p w14:paraId="249361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w:t>
      </w:r>
      <w:r>
        <w:rPr>
          <w:rFonts w:hint="eastAsia" w:ascii="仿宋_GB2312" w:hAnsi="Times New Roman" w:eastAsia="仿宋_GB2312" w:cs="Times New Roman"/>
          <w:color w:val="auto"/>
          <w:sz w:val="32"/>
          <w:szCs w:val="32"/>
          <w:highlight w:val="none"/>
          <w:lang w:eastAsia="zh-CN"/>
        </w:rPr>
        <w:t>持券单位</w:t>
      </w:r>
      <w:r>
        <w:rPr>
          <w:rFonts w:hint="eastAsia" w:ascii="仿宋_GB2312" w:hAnsi="Times New Roman" w:eastAsia="仿宋_GB2312" w:cs="Times New Roman"/>
          <w:color w:val="auto"/>
          <w:sz w:val="32"/>
          <w:szCs w:val="32"/>
          <w:highlight w:val="none"/>
          <w:lang w:val="en-US" w:eastAsia="zh-CN"/>
        </w:rPr>
        <w:t>以所</w:t>
      </w:r>
      <w:r>
        <w:rPr>
          <w:rFonts w:hint="eastAsia" w:ascii="仿宋_GB2312" w:hAnsi="Times New Roman" w:eastAsia="仿宋_GB2312" w:cs="Times New Roman"/>
          <w:color w:val="auto"/>
          <w:sz w:val="32"/>
          <w:szCs w:val="32"/>
          <w:highlight w:val="none"/>
        </w:rPr>
        <w:t>持</w:t>
      </w:r>
      <w:r>
        <w:rPr>
          <w:rFonts w:hint="eastAsia" w:ascii="仿宋_GB2312" w:hAnsi="Times New Roman" w:eastAsia="仿宋_GB2312" w:cs="Times New Roman"/>
          <w:color w:val="auto"/>
          <w:sz w:val="32"/>
          <w:szCs w:val="32"/>
          <w:highlight w:val="none"/>
          <w:lang w:val="en-US" w:eastAsia="zh-CN"/>
        </w:rPr>
        <w:t>训力</w:t>
      </w:r>
      <w:r>
        <w:rPr>
          <w:rFonts w:hint="eastAsia" w:ascii="仿宋_GB2312" w:hAnsi="Times New Roman" w:eastAsia="仿宋_GB2312" w:cs="Times New Roman"/>
          <w:color w:val="auto"/>
          <w:sz w:val="32"/>
          <w:szCs w:val="32"/>
          <w:highlight w:val="none"/>
        </w:rPr>
        <w:t>券</w:t>
      </w:r>
      <w:r>
        <w:rPr>
          <w:rFonts w:hint="eastAsia" w:ascii="仿宋_GB2312" w:hAnsi="Times New Roman" w:eastAsia="仿宋_GB2312" w:cs="Times New Roman"/>
          <w:color w:val="auto"/>
          <w:sz w:val="32"/>
          <w:szCs w:val="32"/>
          <w:highlight w:val="none"/>
          <w:lang w:eastAsia="zh-CN"/>
        </w:rPr>
        <w:t>抵扣支付智能</w:t>
      </w:r>
      <w:r>
        <w:rPr>
          <w:rFonts w:hint="eastAsia" w:ascii="仿宋_GB2312" w:hAnsi="Times New Roman" w:eastAsia="仿宋_GB2312" w:cs="Times New Roman"/>
          <w:color w:val="auto"/>
          <w:sz w:val="32"/>
          <w:szCs w:val="32"/>
          <w:highlight w:val="none"/>
          <w:lang w:val="en-US" w:eastAsia="zh-CN"/>
        </w:rPr>
        <w:t>算力</w:t>
      </w:r>
      <w:r>
        <w:rPr>
          <w:rFonts w:hint="eastAsia" w:ascii="仿宋_GB2312" w:hAnsi="Times New Roman" w:eastAsia="仿宋_GB2312" w:cs="Times New Roman"/>
          <w:color w:val="auto"/>
          <w:sz w:val="32"/>
          <w:szCs w:val="32"/>
          <w:highlight w:val="none"/>
        </w:rPr>
        <w:t>服务项目的兑现金额，不超过服务</w:t>
      </w:r>
      <w:r>
        <w:rPr>
          <w:rFonts w:hint="eastAsia" w:ascii="仿宋_GB2312" w:hAnsi="Times New Roman" w:eastAsia="仿宋_GB2312" w:cs="Times New Roman"/>
          <w:color w:val="auto"/>
          <w:sz w:val="32"/>
          <w:szCs w:val="32"/>
          <w:highlight w:val="none"/>
          <w:lang w:val="en-US" w:eastAsia="zh-CN"/>
        </w:rPr>
        <w:t>合同</w:t>
      </w:r>
      <w:r>
        <w:rPr>
          <w:rFonts w:hint="eastAsia" w:ascii="仿宋_GB2312" w:hAnsi="Times New Roman" w:eastAsia="仿宋_GB2312" w:cs="Times New Roman"/>
          <w:color w:val="auto"/>
          <w:sz w:val="32"/>
          <w:szCs w:val="32"/>
          <w:highlight w:val="none"/>
          <w:lang w:eastAsia="zh-CN"/>
        </w:rPr>
        <w:t>实际结算</w:t>
      </w:r>
      <w:r>
        <w:rPr>
          <w:rFonts w:hint="eastAsia" w:ascii="仿宋_GB2312" w:hAnsi="Times New Roman" w:eastAsia="仿宋_GB2312" w:cs="Times New Roman"/>
          <w:color w:val="auto"/>
          <w:sz w:val="32"/>
          <w:szCs w:val="32"/>
          <w:highlight w:val="none"/>
        </w:rPr>
        <w:t>总费用的50%</w:t>
      </w:r>
      <w:r>
        <w:rPr>
          <w:rFonts w:hint="eastAsia" w:ascii="仿宋_GB2312" w:hAnsi="Times New Roman" w:eastAsia="仿宋_GB2312" w:cs="Times New Roman"/>
          <w:color w:val="auto"/>
          <w:sz w:val="32"/>
          <w:szCs w:val="32"/>
          <w:highlight w:val="none"/>
          <w:lang w:eastAsia="zh-CN"/>
        </w:rPr>
        <w:t>，如属</w:t>
      </w:r>
      <w:r>
        <w:rPr>
          <w:rFonts w:hint="eastAsia" w:ascii="仿宋_GB2312" w:hAnsi="Times New Roman" w:eastAsia="仿宋_GB2312" w:cs="Times New Roman"/>
          <w:color w:val="auto"/>
          <w:sz w:val="32"/>
          <w:szCs w:val="32"/>
          <w:highlight w:val="none"/>
          <w:lang w:val="en-US" w:eastAsia="zh-CN"/>
        </w:rPr>
        <w:t>初创企业的，</w:t>
      </w:r>
      <w:r>
        <w:rPr>
          <w:rFonts w:hint="eastAsia" w:ascii="仿宋_GB2312" w:hAnsi="Times New Roman" w:eastAsia="仿宋_GB2312" w:cs="Times New Roman"/>
          <w:color w:val="auto"/>
          <w:sz w:val="32"/>
          <w:szCs w:val="32"/>
          <w:highlight w:val="none"/>
        </w:rPr>
        <w:t>不超过服务</w:t>
      </w:r>
      <w:r>
        <w:rPr>
          <w:rFonts w:hint="eastAsia" w:ascii="仿宋_GB2312" w:hAnsi="Times New Roman" w:eastAsia="仿宋_GB2312" w:cs="Times New Roman"/>
          <w:color w:val="auto"/>
          <w:sz w:val="32"/>
          <w:szCs w:val="32"/>
          <w:highlight w:val="none"/>
          <w:lang w:val="en-US" w:eastAsia="zh-CN"/>
        </w:rPr>
        <w:t>合同</w:t>
      </w:r>
      <w:r>
        <w:rPr>
          <w:rFonts w:hint="eastAsia" w:ascii="仿宋_GB2312" w:hAnsi="Times New Roman" w:eastAsia="仿宋_GB2312" w:cs="Times New Roman"/>
          <w:color w:val="auto"/>
          <w:sz w:val="32"/>
          <w:szCs w:val="32"/>
          <w:highlight w:val="none"/>
          <w:lang w:eastAsia="zh-CN"/>
        </w:rPr>
        <w:t>实际结算</w:t>
      </w:r>
      <w:r>
        <w:rPr>
          <w:rFonts w:hint="eastAsia" w:ascii="仿宋_GB2312" w:hAnsi="Times New Roman" w:eastAsia="仿宋_GB2312" w:cs="Times New Roman"/>
          <w:color w:val="auto"/>
          <w:sz w:val="32"/>
          <w:szCs w:val="32"/>
          <w:highlight w:val="none"/>
        </w:rPr>
        <w:t>总费用的</w:t>
      </w:r>
      <w:r>
        <w:rPr>
          <w:rFonts w:hint="eastAsia" w:ascii="仿宋_GB2312" w:hAnsi="Times New Roman" w:eastAsia="仿宋_GB2312" w:cs="Times New Roman"/>
          <w:color w:val="auto"/>
          <w:sz w:val="32"/>
          <w:szCs w:val="32"/>
          <w:highlight w:val="none"/>
          <w:lang w:val="en-US" w:eastAsia="zh-CN"/>
        </w:rPr>
        <w:t>6</w:t>
      </w:r>
      <w:r>
        <w:rPr>
          <w:rFonts w:hint="eastAsia" w:ascii="仿宋_GB2312" w:hAnsi="Times New Roman" w:eastAsia="仿宋_GB2312" w:cs="Times New Roman"/>
          <w:color w:val="auto"/>
          <w:sz w:val="32"/>
          <w:szCs w:val="32"/>
          <w:highlight w:val="none"/>
        </w:rPr>
        <w:t>0%</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以</w:t>
      </w:r>
      <w:r>
        <w:rPr>
          <w:rFonts w:hint="eastAsia" w:ascii="仿宋_GB2312" w:hAnsi="Times New Roman" w:eastAsia="仿宋_GB2312" w:cs="Times New Roman"/>
          <w:color w:val="auto"/>
          <w:sz w:val="32"/>
          <w:szCs w:val="32"/>
          <w:highlight w:val="none"/>
          <w:lang w:eastAsia="zh-CN"/>
        </w:rPr>
        <w:t>审定的</w:t>
      </w:r>
      <w:r>
        <w:rPr>
          <w:rFonts w:hint="eastAsia" w:ascii="仿宋_GB2312" w:hAnsi="Times New Roman" w:eastAsia="仿宋_GB2312" w:cs="Times New Roman"/>
          <w:color w:val="auto"/>
          <w:sz w:val="32"/>
          <w:szCs w:val="32"/>
          <w:highlight w:val="none"/>
        </w:rPr>
        <w:t>兑现金额为准</w:t>
      </w:r>
      <w:r>
        <w:rPr>
          <w:rFonts w:hint="eastAsia" w:ascii="仿宋_GB2312" w:hAnsi="Times New Roman" w:eastAsia="仿宋_GB2312" w:cs="Times New Roman"/>
          <w:color w:val="auto"/>
          <w:sz w:val="32"/>
          <w:szCs w:val="32"/>
          <w:highlight w:val="none"/>
          <w:lang w:eastAsia="zh-CN"/>
        </w:rPr>
        <w:t>，同时不超过接受的训力券金额。</w:t>
      </w:r>
    </w:p>
    <w:p w14:paraId="6291D635">
      <w:pPr>
        <w:spacing w:line="56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5.申请单位应</w:t>
      </w:r>
      <w:r>
        <w:rPr>
          <w:rFonts w:hint="eastAsia" w:ascii="仿宋_GB2312" w:hAnsi="Times New Roman" w:eastAsia="仿宋_GB2312" w:cs="Times New Roman"/>
          <w:color w:val="auto"/>
          <w:sz w:val="32"/>
          <w:szCs w:val="32"/>
          <w:highlight w:val="none"/>
          <w:lang w:val="en"/>
        </w:rPr>
        <w:t>未被列入科研诚信严重失信行为数据库、严重失信</w:t>
      </w:r>
      <w:r>
        <w:rPr>
          <w:rFonts w:hint="eastAsia" w:ascii="仿宋_GB2312" w:hAnsi="Times New Roman" w:eastAsia="仿宋_GB2312" w:cs="Times New Roman"/>
          <w:color w:val="auto"/>
          <w:sz w:val="32"/>
          <w:szCs w:val="32"/>
          <w:highlight w:val="none"/>
          <w:lang w:val="en-US" w:eastAsia="zh-CN"/>
        </w:rPr>
        <w:t>主体</w:t>
      </w:r>
      <w:r>
        <w:rPr>
          <w:rFonts w:hint="eastAsia" w:ascii="仿宋_GB2312" w:hAnsi="Times New Roman" w:eastAsia="仿宋_GB2312" w:cs="Times New Roman"/>
          <w:color w:val="auto"/>
          <w:sz w:val="32"/>
          <w:szCs w:val="32"/>
          <w:highlight w:val="none"/>
          <w:lang w:val="en"/>
        </w:rPr>
        <w:t>名单和超期未申请验收名单，不存在被限制承担或参与财政性资金支持的科学活动、被限制享受科技优惠政策和便利措施、未在规定期限内退回财政资金的情形。</w:t>
      </w:r>
    </w:p>
    <w:p w14:paraId="3906BC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（二）有下列情形之一的，不予兑现：</w:t>
      </w:r>
    </w:p>
    <w:p w14:paraId="4D098B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.未按服务内容要求使用</w:t>
      </w:r>
      <w:r>
        <w:rPr>
          <w:rFonts w:hint="eastAsia" w:ascii="仿宋_GB2312" w:hAnsi="Times New Roman" w:eastAsia="仿宋_GB2312" w:cs="Times New Roman"/>
          <w:color w:val="auto"/>
          <w:sz w:val="32"/>
          <w:szCs w:val="32"/>
          <w:highlight w:val="none"/>
          <w:lang w:val="en-US" w:eastAsia="zh-CN"/>
        </w:rPr>
        <w:t>训力</w:t>
      </w:r>
      <w:r>
        <w:rPr>
          <w:rFonts w:hint="eastAsia" w:ascii="仿宋_GB2312" w:hAnsi="Times New Roman" w:eastAsia="仿宋_GB2312" w:cs="Times New Roman"/>
          <w:color w:val="auto"/>
          <w:sz w:val="32"/>
          <w:szCs w:val="32"/>
          <w:highlight w:val="none"/>
        </w:rPr>
        <w:t>券的，不予兑现；</w:t>
      </w:r>
    </w:p>
    <w:p w14:paraId="4ED3C7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.服务项目完成日期不在</w:t>
      </w:r>
      <w:r>
        <w:rPr>
          <w:rFonts w:hint="eastAsia" w:ascii="仿宋_GB2312" w:hAnsi="Times New Roman" w:eastAsia="仿宋_GB2312" w:cs="Times New Roman"/>
          <w:color w:val="auto"/>
          <w:sz w:val="32"/>
          <w:szCs w:val="32"/>
          <w:highlight w:val="none"/>
          <w:lang w:val="en-US" w:eastAsia="zh-CN"/>
        </w:rPr>
        <w:t>本次兑现</w:t>
      </w:r>
      <w:r>
        <w:rPr>
          <w:rFonts w:hint="eastAsia" w:ascii="仿宋_GB2312" w:hAnsi="Times New Roman" w:eastAsia="仿宋_GB2312" w:cs="Times New Roman"/>
          <w:color w:val="auto"/>
          <w:sz w:val="32"/>
          <w:szCs w:val="32"/>
          <w:highlight w:val="none"/>
        </w:rPr>
        <w:t>期限</w:t>
      </w:r>
      <w:r>
        <w:rPr>
          <w:rFonts w:hint="eastAsia" w:ascii="仿宋_GB2312" w:hAnsi="Times New Roman" w:eastAsia="仿宋_GB2312" w:cs="Times New Roman"/>
          <w:color w:val="auto"/>
          <w:sz w:val="32"/>
          <w:szCs w:val="32"/>
          <w:highlight w:val="none"/>
          <w:lang w:val="en-US" w:eastAsia="zh-CN"/>
        </w:rPr>
        <w:t>内的</w:t>
      </w:r>
      <w:r>
        <w:rPr>
          <w:rFonts w:hint="eastAsia" w:ascii="仿宋_GB2312" w:hAnsi="Times New Roman" w:eastAsia="仿宋_GB2312" w:cs="Times New Roman"/>
          <w:color w:val="auto"/>
          <w:sz w:val="32"/>
          <w:szCs w:val="32"/>
          <w:highlight w:val="none"/>
        </w:rPr>
        <w:t>，不予兑现；</w:t>
      </w:r>
    </w:p>
    <w:p w14:paraId="3442BF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lang w:val="en" w:eastAsia="zh-CN"/>
        </w:rPr>
        <w:t>同一项目租用智能算力</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val="en" w:eastAsia="zh-CN"/>
        </w:rPr>
        <w:t>已</w:t>
      </w:r>
      <w:r>
        <w:rPr>
          <w:rFonts w:hint="eastAsia" w:ascii="仿宋_GB2312" w:hAnsi="仿宋_GB2312" w:eastAsia="仿宋_GB2312" w:cs="仿宋_GB2312"/>
          <w:color w:val="auto"/>
          <w:sz w:val="32"/>
          <w:szCs w:val="32"/>
          <w:highlight w:val="none"/>
          <w:lang w:val="en"/>
        </w:rPr>
        <w:t>获得</w:t>
      </w:r>
      <w:r>
        <w:rPr>
          <w:rFonts w:hint="eastAsia" w:ascii="仿宋_GB2312" w:hAnsi="仿宋_GB2312" w:eastAsia="仿宋_GB2312" w:cs="仿宋_GB2312"/>
          <w:color w:val="auto"/>
          <w:sz w:val="32"/>
          <w:szCs w:val="32"/>
          <w:highlight w:val="none"/>
          <w:lang w:val="en" w:eastAsia="zh-CN"/>
        </w:rPr>
        <w:t>其他</w:t>
      </w:r>
      <w:r>
        <w:rPr>
          <w:rFonts w:hint="eastAsia" w:ascii="仿宋_GB2312" w:hAnsi="仿宋_GB2312" w:eastAsia="仿宋_GB2312" w:cs="仿宋_GB2312"/>
          <w:color w:val="auto"/>
          <w:sz w:val="32"/>
          <w:szCs w:val="32"/>
          <w:highlight w:val="none"/>
          <w:lang w:val="en"/>
        </w:rPr>
        <w:t>财政资金</w:t>
      </w:r>
      <w:r>
        <w:rPr>
          <w:rFonts w:hint="eastAsia" w:ascii="仿宋_GB2312" w:hAnsi="仿宋_GB2312" w:eastAsia="仿宋_GB2312" w:cs="仿宋_GB2312"/>
          <w:color w:val="auto"/>
          <w:sz w:val="32"/>
          <w:szCs w:val="32"/>
          <w:highlight w:val="none"/>
          <w:lang w:val="en" w:eastAsia="zh-CN"/>
        </w:rPr>
        <w:t>资助，</w:t>
      </w:r>
      <w:r>
        <w:rPr>
          <w:rFonts w:hint="eastAsia" w:ascii="仿宋_GB2312" w:hAnsi="仿宋_GB2312" w:eastAsia="仿宋_GB2312" w:cs="仿宋_GB2312"/>
          <w:color w:val="auto"/>
          <w:sz w:val="32"/>
          <w:szCs w:val="32"/>
          <w:highlight w:val="none"/>
          <w:lang w:val="en-US" w:eastAsia="zh-CN"/>
        </w:rPr>
        <w:t>且累计</w:t>
      </w:r>
      <w:r>
        <w:rPr>
          <w:rFonts w:hint="eastAsia" w:ascii="仿宋_GB2312" w:hAnsi="仿宋_GB2312" w:eastAsia="仿宋_GB2312" w:cs="仿宋_GB2312"/>
          <w:color w:val="auto"/>
          <w:kern w:val="0"/>
          <w:sz w:val="32"/>
          <w:szCs w:val="32"/>
          <w:highlight w:val="none"/>
          <w:lang w:val="en-US" w:eastAsia="zh-CN"/>
        </w:rPr>
        <w:t>金</w:t>
      </w:r>
      <w:r>
        <w:rPr>
          <w:rFonts w:hint="eastAsia" w:ascii="仿宋_GB2312" w:hAnsi="仿宋_GB2312" w:eastAsia="仿宋_GB2312" w:cs="仿宋_GB2312"/>
          <w:color w:val="auto"/>
          <w:kern w:val="0"/>
          <w:sz w:val="32"/>
          <w:szCs w:val="32"/>
          <w:highlight w:val="none"/>
        </w:rPr>
        <w:t>额</w:t>
      </w:r>
      <w:r>
        <w:rPr>
          <w:rFonts w:hint="eastAsia" w:ascii="仿宋_GB2312" w:hAnsi="仿宋_GB2312" w:eastAsia="仿宋_GB2312" w:cs="仿宋_GB2312"/>
          <w:color w:val="auto"/>
          <w:sz w:val="32"/>
          <w:szCs w:val="32"/>
          <w:highlight w:val="none"/>
          <w:lang w:val="en" w:eastAsia="zh-CN"/>
        </w:rPr>
        <w:t>超过</w:t>
      </w:r>
      <w:r>
        <w:rPr>
          <w:rFonts w:hint="eastAsia" w:ascii="仿宋_GB2312" w:hAnsi="仿宋_GB2312" w:eastAsia="仿宋_GB2312" w:cs="仿宋_GB2312"/>
          <w:color w:val="auto"/>
          <w:kern w:val="0"/>
          <w:sz w:val="32"/>
          <w:szCs w:val="32"/>
          <w:highlight w:val="none"/>
          <w:lang w:eastAsia="zh-CN"/>
        </w:rPr>
        <w:t>服务合同金额</w:t>
      </w:r>
      <w:r>
        <w:rPr>
          <w:rFonts w:hint="eastAsia" w:ascii="仿宋_GB2312" w:hAnsi="仿宋_GB2312" w:eastAsia="仿宋_GB2312" w:cs="仿宋_GB2312"/>
          <w:color w:val="auto"/>
          <w:kern w:val="0"/>
          <w:sz w:val="32"/>
          <w:szCs w:val="32"/>
          <w:highlight w:val="none"/>
          <w:lang w:val="en-US" w:eastAsia="zh-CN"/>
        </w:rPr>
        <w:t>50%（</w:t>
      </w:r>
      <w:r>
        <w:rPr>
          <w:rFonts w:hint="eastAsia" w:ascii="仿宋_GB2312" w:hAnsi="Times New Roman" w:eastAsia="仿宋_GB2312" w:cs="Times New Roman"/>
          <w:color w:val="auto"/>
          <w:sz w:val="32"/>
          <w:szCs w:val="32"/>
          <w:highlight w:val="none"/>
          <w:lang w:val="en-US" w:eastAsia="zh-CN"/>
        </w:rPr>
        <w:t>初创企业</w:t>
      </w:r>
      <w:r>
        <w:rPr>
          <w:rFonts w:hint="eastAsia" w:ascii="仿宋_GB2312" w:hAnsi="仿宋_GB2312" w:eastAsia="仿宋_GB2312" w:cs="仿宋_GB2312"/>
          <w:color w:val="auto"/>
          <w:sz w:val="32"/>
          <w:szCs w:val="32"/>
          <w:highlight w:val="none"/>
          <w:lang w:val="en-US" w:eastAsia="zh-CN"/>
        </w:rPr>
        <w:t>累计</w:t>
      </w:r>
      <w:r>
        <w:rPr>
          <w:rFonts w:hint="eastAsia" w:ascii="仿宋_GB2312" w:hAnsi="仿宋_GB2312" w:eastAsia="仿宋_GB2312" w:cs="仿宋_GB2312"/>
          <w:color w:val="auto"/>
          <w:kern w:val="0"/>
          <w:sz w:val="32"/>
          <w:szCs w:val="32"/>
          <w:highlight w:val="none"/>
          <w:lang w:val="en-US" w:eastAsia="zh-CN"/>
        </w:rPr>
        <w:t>金</w:t>
      </w:r>
      <w:r>
        <w:rPr>
          <w:rFonts w:hint="eastAsia" w:ascii="仿宋_GB2312" w:hAnsi="仿宋_GB2312" w:eastAsia="仿宋_GB2312" w:cs="仿宋_GB2312"/>
          <w:color w:val="auto"/>
          <w:kern w:val="0"/>
          <w:sz w:val="32"/>
          <w:szCs w:val="32"/>
          <w:highlight w:val="none"/>
        </w:rPr>
        <w:t>额</w:t>
      </w:r>
      <w:r>
        <w:rPr>
          <w:rFonts w:hint="eastAsia" w:ascii="仿宋_GB2312" w:hAnsi="仿宋_GB2312" w:eastAsia="仿宋_GB2312" w:cs="仿宋_GB2312"/>
          <w:color w:val="auto"/>
          <w:sz w:val="32"/>
          <w:szCs w:val="32"/>
          <w:highlight w:val="none"/>
          <w:lang w:val="en" w:eastAsia="zh-CN"/>
        </w:rPr>
        <w:t>超过</w:t>
      </w:r>
      <w:r>
        <w:rPr>
          <w:rFonts w:hint="eastAsia" w:ascii="仿宋_GB2312" w:hAnsi="仿宋_GB2312" w:eastAsia="仿宋_GB2312" w:cs="仿宋_GB2312"/>
          <w:color w:val="auto"/>
          <w:kern w:val="0"/>
          <w:sz w:val="32"/>
          <w:szCs w:val="32"/>
          <w:highlight w:val="none"/>
          <w:lang w:eastAsia="zh-CN"/>
        </w:rPr>
        <w:t>服务合同金额</w:t>
      </w:r>
      <w:r>
        <w:rPr>
          <w:rFonts w:hint="eastAsia" w:ascii="仿宋_GB2312" w:hAnsi="仿宋_GB2312" w:eastAsia="仿宋_GB2312" w:cs="仿宋_GB2312"/>
          <w:color w:val="auto"/>
          <w:kern w:val="0"/>
          <w:sz w:val="32"/>
          <w:szCs w:val="32"/>
          <w:highlight w:val="none"/>
          <w:lang w:val="en-US" w:eastAsia="zh-CN"/>
        </w:rPr>
        <w:t>60%）的，</w:t>
      </w:r>
      <w:r>
        <w:rPr>
          <w:rFonts w:hint="eastAsia" w:ascii="仿宋_GB2312" w:hAnsi="Times New Roman" w:eastAsia="仿宋_GB2312" w:cs="Times New Roman"/>
          <w:color w:val="auto"/>
          <w:sz w:val="32"/>
          <w:szCs w:val="32"/>
          <w:highlight w:val="none"/>
        </w:rPr>
        <w:t>不予兑现；</w:t>
      </w:r>
    </w:p>
    <w:p w14:paraId="69408C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u w:val="single"/>
          <w:lang w:val="en-US" w:eastAsia="zh-CN"/>
        </w:rPr>
      </w:pP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.提供虚假材料，骗取财政资金的项目，不予兑现，并依法追究法律责任</w:t>
      </w:r>
      <w:r>
        <w:rPr>
          <w:rFonts w:hint="default" w:ascii="仿宋_GB2312" w:hAnsi="Times New Roman" w:eastAsia="仿宋_GB2312" w:cs="Times New Roman"/>
          <w:color w:val="auto"/>
          <w:sz w:val="32"/>
          <w:szCs w:val="32"/>
          <w:highlight w:val="none"/>
          <w:lang w:eastAsia="zh-CN"/>
        </w:rPr>
        <w:t>。</w:t>
      </w:r>
    </w:p>
    <w:p w14:paraId="3A0419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五、申请材料</w:t>
      </w:r>
    </w:p>
    <w:p w14:paraId="0DA33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（一）项目申请书原件</w:t>
      </w:r>
      <w:r>
        <w:rPr>
          <w:rFonts w:hint="eastAsia" w:ascii="仿宋_GB2312" w:hAnsi="仿宋_GB2312" w:eastAsia="仿宋_GB2312" w:cs="仿宋_GB2312"/>
          <w:color w:val="auto"/>
          <w:sz w:val="32"/>
          <w:szCs w:val="32"/>
          <w:highlight w:val="none"/>
          <w:lang w:val="en-US" w:eastAsia="zh-CN"/>
        </w:rPr>
        <w:t>。</w:t>
      </w:r>
    </w:p>
    <w:p w14:paraId="1FD1A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000000"/>
          <w:sz w:val="32"/>
          <w:szCs w:val="32"/>
          <w:lang w:val="en-US" w:eastAsia="zh-CN"/>
        </w:rPr>
        <w:t>经注册会计师行业统一监管平台备案的含有二维验证码封面的</w:t>
      </w:r>
      <w:r>
        <w:rPr>
          <w:rFonts w:hint="eastAsia" w:ascii="仿宋_GB2312" w:hAnsi="仿宋_GB2312" w:eastAsia="仿宋_GB2312" w:cs="仿宋_GB2312"/>
          <w:color w:val="000000"/>
          <w:sz w:val="32"/>
          <w:szCs w:val="32"/>
          <w:u w:val="none"/>
          <w:lang w:val="en-US" w:eastAsia="zh-CN"/>
        </w:rPr>
        <w:t>2024年度</w:t>
      </w:r>
      <w:r>
        <w:rPr>
          <w:rFonts w:hint="eastAsia" w:ascii="仿宋_GB2312" w:hAnsi="仿宋_GB2312" w:eastAsia="仿宋_GB2312" w:cs="仿宋_GB2312"/>
          <w:color w:val="000000"/>
          <w:sz w:val="32"/>
          <w:szCs w:val="32"/>
          <w:lang w:val="en-US" w:eastAsia="zh-CN"/>
        </w:rPr>
        <w:t>财务审计报告复印件（注册未满一年的可提供验资报告复印件）或通过审查的事业单位财务决算报表复印件</w:t>
      </w:r>
      <w:r>
        <w:rPr>
          <w:rFonts w:hint="eastAsia" w:ascii="仿宋_GB2312" w:hAnsi="仿宋_GB2312" w:eastAsia="仿宋_GB2312" w:cs="仿宋_GB2312"/>
          <w:color w:val="auto"/>
          <w:sz w:val="32"/>
          <w:szCs w:val="32"/>
          <w:highlight w:val="none"/>
          <w:lang w:val="en" w:eastAsia="zh-CN"/>
        </w:rPr>
        <w:t>。</w:t>
      </w:r>
    </w:p>
    <w:p w14:paraId="530D1625">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税务部门提供的单位上年度</w:t>
      </w:r>
      <w:r>
        <w:rPr>
          <w:rFonts w:hint="eastAsia" w:ascii="仿宋_GB2312" w:hAnsi="仿宋_GB2312" w:eastAsia="仿宋_GB2312" w:cs="仿宋_GB2312"/>
          <w:color w:val="auto"/>
          <w:sz w:val="32"/>
          <w:szCs w:val="32"/>
          <w:highlight w:val="none"/>
          <w:lang w:eastAsia="zh-CN"/>
        </w:rPr>
        <w:t>纳</w:t>
      </w:r>
      <w:r>
        <w:rPr>
          <w:rFonts w:hint="eastAsia" w:ascii="仿宋_GB2312" w:hAnsi="仿宋_GB2312" w:eastAsia="仿宋_GB2312" w:cs="仿宋_GB2312"/>
          <w:color w:val="auto"/>
          <w:sz w:val="32"/>
          <w:szCs w:val="32"/>
          <w:highlight w:val="none"/>
        </w:rPr>
        <w:t>税复印件（非事业单位提供）</w:t>
      </w:r>
      <w:r>
        <w:rPr>
          <w:rFonts w:hint="eastAsia" w:ascii="仿宋_GB2312" w:hAnsi="仿宋_GB2312" w:eastAsia="仿宋_GB2312" w:cs="仿宋_GB2312"/>
          <w:color w:val="auto"/>
          <w:sz w:val="32"/>
          <w:szCs w:val="32"/>
          <w:highlight w:val="none"/>
          <w:lang w:eastAsia="zh-CN"/>
        </w:rPr>
        <w:t>。</w:t>
      </w:r>
    </w:p>
    <w:p w14:paraId="40DF1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四</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实施</w:t>
      </w:r>
      <w:r>
        <w:rPr>
          <w:rFonts w:hint="eastAsia" w:ascii="仿宋_GB2312" w:hAnsi="Times New Roman" w:eastAsia="仿宋_GB2312" w:cs="Times New Roman"/>
          <w:color w:val="auto"/>
          <w:sz w:val="32"/>
          <w:szCs w:val="32"/>
          <w:highlight w:val="none"/>
          <w:lang w:eastAsia="zh-CN"/>
        </w:rPr>
        <w:t>智能</w:t>
      </w:r>
      <w:r>
        <w:rPr>
          <w:rFonts w:hint="eastAsia" w:ascii="仿宋_GB2312" w:hAnsi="Times New Roman" w:eastAsia="仿宋_GB2312" w:cs="Times New Roman"/>
          <w:color w:val="auto"/>
          <w:sz w:val="32"/>
          <w:szCs w:val="32"/>
          <w:highlight w:val="none"/>
          <w:lang w:val="en-US" w:eastAsia="zh-CN"/>
        </w:rPr>
        <w:t>算力</w:t>
      </w:r>
      <w:r>
        <w:rPr>
          <w:rFonts w:hint="eastAsia" w:ascii="仿宋_GB2312" w:hAnsi="Times New Roman" w:eastAsia="仿宋_GB2312" w:cs="Times New Roman"/>
          <w:color w:val="auto"/>
          <w:sz w:val="32"/>
          <w:szCs w:val="32"/>
          <w:highlight w:val="none"/>
        </w:rPr>
        <w:t>服务项目</w:t>
      </w:r>
      <w:r>
        <w:rPr>
          <w:rFonts w:hint="eastAsia" w:ascii="仿宋_GB2312" w:hAnsi="Times New Roman"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有关财务</w:t>
      </w:r>
      <w:r>
        <w:rPr>
          <w:rFonts w:hint="eastAsia" w:ascii="仿宋_GB2312" w:hAnsi="Times New Roman" w:eastAsia="仿宋_GB2312" w:cs="Times New Roman"/>
          <w:color w:val="auto"/>
          <w:sz w:val="32"/>
          <w:szCs w:val="32"/>
          <w:highlight w:val="none"/>
          <w:lang w:val="en-US" w:eastAsia="zh-CN"/>
        </w:rPr>
        <w:t>材料</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算力</w:t>
      </w:r>
      <w:r>
        <w:rPr>
          <w:rFonts w:hint="eastAsia" w:ascii="仿宋_GB2312" w:hAnsi="Times New Roman" w:eastAsia="仿宋_GB2312" w:cs="Times New Roman"/>
          <w:color w:val="auto"/>
          <w:sz w:val="32"/>
          <w:szCs w:val="32"/>
          <w:highlight w:val="none"/>
        </w:rPr>
        <w:t>服务合同费的</w:t>
      </w:r>
      <w:r>
        <w:rPr>
          <w:rFonts w:hint="eastAsia" w:ascii="仿宋_GB2312" w:hAnsi="Times New Roman" w:eastAsia="仿宋_GB2312" w:cs="Times New Roman"/>
          <w:color w:val="auto"/>
          <w:sz w:val="32"/>
          <w:szCs w:val="32"/>
          <w:highlight w:val="none"/>
          <w:lang w:val="en-US" w:eastAsia="zh-CN"/>
        </w:rPr>
        <w:t>结算</w:t>
      </w:r>
      <w:r>
        <w:rPr>
          <w:rFonts w:hint="eastAsia" w:ascii="仿宋_GB2312" w:hAnsi="Times New Roman" w:eastAsia="仿宋_GB2312" w:cs="Times New Roman"/>
          <w:color w:val="auto"/>
          <w:sz w:val="32"/>
          <w:szCs w:val="32"/>
          <w:highlight w:val="none"/>
        </w:rPr>
        <w:t>发票</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自筹资金银行转账等</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w:t>
      </w:r>
    </w:p>
    <w:p w14:paraId="412F5F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智能</w:t>
      </w:r>
      <w:r>
        <w:rPr>
          <w:rFonts w:hint="eastAsia" w:ascii="仿宋_GB2312" w:hAnsi="仿宋_GB2312" w:eastAsia="仿宋_GB2312" w:cs="仿宋_GB2312"/>
          <w:color w:val="auto"/>
          <w:sz w:val="32"/>
          <w:szCs w:val="32"/>
          <w:highlight w:val="none"/>
          <w:lang w:val="en-US" w:eastAsia="zh-CN"/>
        </w:rPr>
        <w:t>算力</w:t>
      </w:r>
      <w:r>
        <w:rPr>
          <w:rFonts w:hint="eastAsia" w:ascii="仿宋_GB2312" w:hAnsi="仿宋_GB2312" w:eastAsia="仿宋_GB2312" w:cs="仿宋_GB2312"/>
          <w:color w:val="auto"/>
          <w:sz w:val="32"/>
          <w:szCs w:val="32"/>
          <w:highlight w:val="none"/>
        </w:rPr>
        <w:t>服务过程</w:t>
      </w:r>
      <w:r>
        <w:rPr>
          <w:rFonts w:hint="eastAsia" w:ascii="仿宋_GB2312" w:hAnsi="仿宋_GB2312" w:eastAsia="仿宋_GB2312" w:cs="仿宋_GB2312"/>
          <w:color w:val="auto"/>
          <w:sz w:val="32"/>
          <w:szCs w:val="32"/>
          <w:highlight w:val="none"/>
          <w:lang w:val="en-US" w:eastAsia="zh-CN"/>
        </w:rPr>
        <w:t>材料</w:t>
      </w:r>
      <w:r>
        <w:rPr>
          <w:rFonts w:hint="eastAsia" w:ascii="仿宋_GB2312" w:hAnsi="仿宋_GB2312" w:eastAsia="仿宋_GB2312" w:cs="仿宋_GB2312"/>
          <w:color w:val="auto"/>
          <w:sz w:val="32"/>
          <w:szCs w:val="32"/>
          <w:highlight w:val="none"/>
          <w:lang w:eastAsia="zh-CN"/>
        </w:rPr>
        <w:t>。</w:t>
      </w:r>
    </w:p>
    <w:p w14:paraId="6FF99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开展AI大模型训练（推理）</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阶段性成果</w:t>
      </w:r>
      <w:r>
        <w:rPr>
          <w:rFonts w:hint="eastAsia" w:ascii="仿宋_GB2312" w:hAnsi="仿宋_GB2312" w:eastAsia="仿宋_GB2312" w:cs="仿宋_GB2312"/>
          <w:color w:val="auto"/>
          <w:sz w:val="32"/>
          <w:szCs w:val="32"/>
          <w:highlight w:val="none"/>
        </w:rPr>
        <w:t>材料</w:t>
      </w:r>
      <w:r>
        <w:rPr>
          <w:rFonts w:hint="eastAsia" w:ascii="仿宋_GB2312" w:hAnsi="仿宋_GB2312" w:eastAsia="仿宋_GB2312" w:cs="仿宋_GB2312"/>
          <w:color w:val="auto"/>
          <w:sz w:val="32"/>
          <w:szCs w:val="32"/>
          <w:highlight w:val="none"/>
          <w:lang w:eastAsia="zh-CN"/>
        </w:rPr>
        <w:t>。</w:t>
      </w:r>
    </w:p>
    <w:p w14:paraId="553F47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u w:val="none"/>
          <w:lang w:val="en-US" w:eastAsia="zh-CN"/>
        </w:rPr>
        <w:t>项目承诺书</w:t>
      </w:r>
      <w:r>
        <w:rPr>
          <w:rFonts w:hint="eastAsia" w:ascii="仿宋_GB2312" w:hAnsi="仿宋_GB2312" w:eastAsia="仿宋_GB2312" w:cs="仿宋_GB2312"/>
          <w:color w:val="000000"/>
          <w:sz w:val="32"/>
          <w:szCs w:val="32"/>
          <w:u w:val="none"/>
        </w:rPr>
        <w:t>原件</w:t>
      </w:r>
      <w:r>
        <w:rPr>
          <w:rFonts w:hint="eastAsia" w:ascii="仿宋_GB2312" w:hAnsi="仿宋_GB2312" w:eastAsia="仿宋_GB2312" w:cs="仿宋_GB2312"/>
          <w:color w:val="auto"/>
          <w:sz w:val="32"/>
          <w:szCs w:val="32"/>
          <w:highlight w:val="none"/>
        </w:rPr>
        <w:t>。</w:t>
      </w:r>
    </w:p>
    <w:p w14:paraId="747DE4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cs="仿宋_GB2312"/>
          <w:sz w:val="32"/>
          <w:szCs w:val="32"/>
          <w:lang w:val="en-US" w:eastAsia="zh-CN"/>
        </w:rPr>
        <w:t>（八）训力审计同意书</w:t>
      </w:r>
    </w:p>
    <w:p w14:paraId="0FD47418">
      <w:pPr>
        <w:spacing w:line="560" w:lineRule="exact"/>
        <w:ind w:firstLine="640" w:firstLineChars="200"/>
        <w:outlineLvl w:val="3"/>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lang w:eastAsia="zh-CN"/>
        </w:rPr>
        <w:t>项目涉及</w:t>
      </w:r>
      <w:r>
        <w:rPr>
          <w:rFonts w:hint="eastAsia" w:ascii="仿宋_GB2312" w:hAnsi="仿宋_GB2312" w:eastAsia="仿宋_GB2312" w:cs="仿宋_GB2312"/>
          <w:color w:val="000000"/>
          <w:sz w:val="32"/>
          <w:szCs w:val="32"/>
        </w:rPr>
        <w:t>科技伦理</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科技安全的，提供国家有关法律法规和伦理准则要求的批准或备案文件复印件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伦理审查委员会初始审查批件，或供申请使用的伦理审查意见</w:t>
      </w:r>
      <w:r>
        <w:rPr>
          <w:rFonts w:hint="eastAsia" w:ascii="仿宋_GB2312" w:hAnsi="仿宋_GB2312" w:eastAsia="仿宋_GB2312" w:cs="仿宋_GB2312"/>
          <w:color w:val="000000"/>
          <w:sz w:val="32"/>
          <w:szCs w:val="32"/>
          <w:lang w:eastAsia="zh-CN"/>
        </w:rPr>
        <w:t>。</w:t>
      </w:r>
    </w:p>
    <w:p w14:paraId="51FBAD85">
      <w:pPr>
        <w:pStyle w:val="12"/>
        <w:spacing w:line="560" w:lineRule="exact"/>
        <w:ind w:firstLine="640" w:firstLineChars="200"/>
        <w:outlineLvl w:val="9"/>
        <w:rPr>
          <w:rFonts w:hint="default" w:ascii="黑体" w:hAnsi="黑体" w:eastAsia="黑体" w:cs="Times New Roman"/>
          <w:color w:val="auto"/>
          <w:sz w:val="32"/>
          <w:szCs w:val="32"/>
          <w:highlight w:val="none"/>
          <w:lang w:val="en-US" w:eastAsia="zh-CN"/>
        </w:rPr>
      </w:pPr>
      <w:r>
        <w:rPr>
          <w:rFonts w:hint="default" w:ascii="黑体" w:hAnsi="黑体" w:eastAsia="黑体" w:cs="Times New Roman"/>
          <w:color w:val="auto"/>
          <w:sz w:val="32"/>
          <w:szCs w:val="32"/>
          <w:highlight w:val="none"/>
          <w:lang w:val="en-US" w:eastAsia="zh-CN"/>
        </w:rPr>
        <w:t>六、申请表格</w:t>
      </w:r>
    </w:p>
    <w:p w14:paraId="3CE4AF6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本指南规定提交的</w:t>
      </w:r>
      <w:r>
        <w:rPr>
          <w:rFonts w:hint="eastAsia" w:ascii="仿宋_GB2312" w:hAnsi="仿宋_GB2312" w:eastAsia="仿宋_GB2312" w:cs="仿宋_GB2312"/>
          <w:color w:val="000000"/>
          <w:sz w:val="32"/>
          <w:szCs w:val="32"/>
          <w:lang w:eastAsia="zh-CN"/>
        </w:rPr>
        <w:t>项目申请书及</w:t>
      </w:r>
      <w:r>
        <w:rPr>
          <w:rFonts w:hint="eastAsia" w:ascii="仿宋_GB2312" w:hAnsi="仿宋_GB2312" w:eastAsia="仿宋_GB2312" w:cs="仿宋_GB2312"/>
          <w:color w:val="000000"/>
          <w:sz w:val="32"/>
          <w:szCs w:val="32"/>
        </w:rPr>
        <w:t>表格，</w:t>
      </w:r>
      <w:r>
        <w:rPr>
          <w:rFonts w:hint="eastAsia" w:ascii="仿宋_GB2312" w:hAnsi="仿宋_GB2312" w:eastAsia="仿宋_GB2312" w:cs="仿宋_GB2312"/>
          <w:color w:val="000000"/>
          <w:sz w:val="32"/>
          <w:szCs w:val="32"/>
          <w:lang w:val="en-US" w:eastAsia="zh-CN"/>
        </w:rPr>
        <w:t>由申请</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登录深圳市科技业务管理系统（https://sticapply.sz.gov.cn）</w:t>
      </w:r>
      <w:r>
        <w:rPr>
          <w:rFonts w:hint="eastAsia" w:ascii="仿宋_GB2312" w:hAnsi="仿宋_GB2312" w:eastAsia="仿宋_GB2312" w:cs="仿宋_GB2312"/>
          <w:color w:val="000000"/>
          <w:sz w:val="32"/>
          <w:szCs w:val="32"/>
          <w:lang w:eastAsia="zh-CN"/>
        </w:rPr>
        <w:t>，原则上使用项目负责人账号</w:t>
      </w:r>
      <w:r>
        <w:rPr>
          <w:rFonts w:hint="eastAsia" w:ascii="仿宋_GB2312" w:hAnsi="仿宋_GB2312" w:eastAsia="仿宋_GB2312" w:cs="仿宋_GB2312"/>
          <w:color w:val="000000"/>
          <w:sz w:val="32"/>
          <w:szCs w:val="32"/>
        </w:rPr>
        <w:t>在线填报</w:t>
      </w:r>
      <w:r>
        <w:rPr>
          <w:rFonts w:hint="eastAsia" w:ascii="仿宋_GB2312" w:hAnsi="宋体" w:eastAsia="仿宋_GB2312"/>
          <w:sz w:val="32"/>
          <w:szCs w:val="32"/>
          <w:lang w:eastAsia="zh-CN"/>
        </w:rPr>
        <w:t>或下载填报</w:t>
      </w:r>
      <w:r>
        <w:rPr>
          <w:rFonts w:hint="eastAsia" w:ascii="仿宋_GB2312" w:hAnsi="仿宋_GB2312" w:eastAsia="仿宋_GB2312" w:cs="仿宋_GB2312"/>
          <w:color w:val="000000"/>
          <w:sz w:val="32"/>
          <w:szCs w:val="32"/>
        </w:rPr>
        <w:t>。</w:t>
      </w:r>
    </w:p>
    <w:p w14:paraId="71771FFC">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Times New Roman"/>
          <w:color w:val="auto"/>
          <w:sz w:val="32"/>
          <w:szCs w:val="32"/>
          <w:highlight w:val="none"/>
          <w:lang w:val="en-US" w:eastAsia="zh-CN"/>
        </w:rPr>
        <w:t>七</w:t>
      </w:r>
      <w:r>
        <w:rPr>
          <w:rFonts w:hint="eastAsia" w:ascii="黑体" w:hAnsi="黑体" w:eastAsia="黑体" w:cs="Times New Roman"/>
          <w:color w:val="auto"/>
          <w:sz w:val="32"/>
          <w:szCs w:val="32"/>
          <w:highlight w:val="none"/>
        </w:rPr>
        <w:t>、</w:t>
      </w:r>
      <w:r>
        <w:rPr>
          <w:rFonts w:hint="eastAsia" w:ascii="黑体" w:hAnsi="黑体" w:eastAsia="黑体" w:cs="黑体"/>
          <w:color w:val="auto"/>
          <w:sz w:val="32"/>
          <w:szCs w:val="32"/>
          <w:highlight w:val="none"/>
        </w:rPr>
        <w:t>受理机关</w:t>
      </w:r>
    </w:p>
    <w:p w14:paraId="5AAC6C2A">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受理机关</w:t>
      </w:r>
      <w:r>
        <w:rPr>
          <w:rFonts w:hint="eastAsia" w:ascii="楷体_GB2312" w:hAnsi="楷体_GB2312" w:eastAsia="楷体_GB2312" w:cs="楷体_GB2312"/>
          <w:color w:val="auto"/>
          <w:sz w:val="32"/>
          <w:szCs w:val="32"/>
          <w:highlight w:val="none"/>
          <w:lang w:eastAsia="zh-CN"/>
        </w:rPr>
        <w:t>：</w:t>
      </w:r>
      <w:r>
        <w:rPr>
          <w:rFonts w:hint="eastAsia" w:ascii="仿宋_GB2312" w:eastAsia="仿宋_GB2312" w:cs="仿宋_GB2312"/>
          <w:color w:val="auto"/>
          <w:sz w:val="32"/>
          <w:szCs w:val="32"/>
          <w:highlight w:val="none"/>
        </w:rPr>
        <w:t>深圳市科技创新</w:t>
      </w:r>
      <w:r>
        <w:rPr>
          <w:rFonts w:hint="eastAsia" w:ascii="仿宋_GB2312" w:eastAsia="仿宋_GB2312" w:cs="仿宋_GB2312"/>
          <w:color w:val="auto"/>
          <w:sz w:val="32"/>
          <w:szCs w:val="32"/>
          <w:highlight w:val="none"/>
          <w:lang w:eastAsia="zh-CN"/>
        </w:rPr>
        <w:t>局。</w:t>
      </w:r>
    </w:p>
    <w:p w14:paraId="279BAFFE">
      <w:pPr>
        <w:pStyle w:val="12"/>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受理时间</w:t>
      </w:r>
    </w:p>
    <w:p w14:paraId="53FFFD8E">
      <w:pPr>
        <w:pStyle w:val="12"/>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7</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23</w:t>
      </w:r>
      <w:r>
        <w:rPr>
          <w:rFonts w:hint="eastAsia" w:ascii="仿宋_GB2312" w:eastAsia="仿宋_GB2312" w:cs="仿宋_GB2312"/>
          <w:color w:val="auto"/>
          <w:sz w:val="32"/>
          <w:szCs w:val="32"/>
          <w:highlight w:val="none"/>
        </w:rPr>
        <w:t>日-202</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23</w:t>
      </w:r>
      <w:r>
        <w:rPr>
          <w:rFonts w:hint="eastAsia" w:ascii="仿宋_GB2312" w:eastAsia="仿宋_GB2312" w:cs="仿宋_GB2312"/>
          <w:color w:val="auto"/>
          <w:sz w:val="32"/>
          <w:szCs w:val="32"/>
          <w:highlight w:val="none"/>
        </w:rPr>
        <w:t>日</w:t>
      </w:r>
      <w:r>
        <w:rPr>
          <w:rFonts w:hint="eastAsia" w:ascii="仿宋_GB2312" w:eastAsia="仿宋_GB2312" w:cs="仿宋_GB2312"/>
          <w:sz w:val="32"/>
          <w:szCs w:val="32"/>
        </w:rPr>
        <w:t>（截止至18:00）</w:t>
      </w:r>
    </w:p>
    <w:p w14:paraId="7681DC40">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申请</w:t>
      </w:r>
      <w:r>
        <w:rPr>
          <w:rFonts w:hint="eastAsia" w:ascii="仿宋_GB2312" w:hAnsi="仿宋_GB2312" w:eastAsia="仿宋_GB2312" w:cs="仿宋_GB2312"/>
          <w:color w:val="000000"/>
          <w:sz w:val="32"/>
          <w:szCs w:val="32"/>
        </w:rPr>
        <w:t>单位登录深圳市科技业务管理系统在线填报申请书，</w:t>
      </w:r>
      <w:r>
        <w:rPr>
          <w:rFonts w:hint="eastAsia" w:ascii="仿宋_GB2312" w:hAns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仿宋_GB2312" w:eastAsia="仿宋_GB2312" w:cs="仿宋_GB2312"/>
          <w:b w:val="0"/>
          <w:bCs w:val="0"/>
          <w:sz w:val="32"/>
          <w:szCs w:val="32"/>
          <w:lang w:eastAsia="zh-CN"/>
        </w:rPr>
        <w:t>的要求</w:t>
      </w:r>
      <w:r>
        <w:rPr>
          <w:rFonts w:hint="eastAsia" w:ascii="仿宋_GB2312" w:hAnsi="仿宋_GB2312" w:eastAsia="仿宋_GB2312" w:cs="仿宋_GB2312"/>
          <w:color w:val="000000"/>
          <w:sz w:val="32"/>
          <w:szCs w:val="32"/>
        </w:rPr>
        <w:t>上传</w:t>
      </w:r>
      <w:r>
        <w:rPr>
          <w:rFonts w:hint="eastAsia" w:ascii="仿宋_GB2312" w:hAnsi="仿宋_GB2312" w:eastAsia="仿宋_GB2312" w:cs="仿宋_GB2312"/>
          <w:b w:val="0"/>
          <w:bCs w:val="0"/>
          <w:sz w:val="32"/>
          <w:szCs w:val="32"/>
        </w:rPr>
        <w:t>其他申请材料的</w:t>
      </w:r>
      <w:r>
        <w:rPr>
          <w:rFonts w:hint="eastAsia" w:ascii="仿宋_GB2312" w:hAnsi="仿宋_GB2312" w:eastAsia="仿宋_GB2312" w:cs="仿宋_GB2312"/>
          <w:color w:val="000000"/>
          <w:sz w:val="32"/>
          <w:szCs w:val="32"/>
        </w:rPr>
        <w:t>电子扫描</w:t>
      </w:r>
      <w:r>
        <w:rPr>
          <w:rFonts w:hint="eastAsia" w:ascii="仿宋_GB2312" w:hAnsi="仿宋_GB2312" w:eastAsia="仿宋_GB2312" w:cs="仿宋_GB2312"/>
          <w:color w:val="000000"/>
          <w:sz w:val="32"/>
          <w:szCs w:val="32"/>
          <w:lang w:eastAsia="zh-CN"/>
        </w:rPr>
        <w:t>件</w:t>
      </w:r>
      <w:r>
        <w:rPr>
          <w:rFonts w:hint="eastAsia" w:ascii="仿宋_GB2312" w:hAnsi="仿宋_GB2312" w:eastAsia="仿宋_GB2312" w:cs="仿宋_GB2312"/>
          <w:color w:val="000000"/>
          <w:sz w:val="32"/>
          <w:szCs w:val="32"/>
        </w:rPr>
        <w:t>（复印件需</w:t>
      </w:r>
      <w:r>
        <w:rPr>
          <w:rFonts w:hint="eastAsia" w:ascii="仿宋_GB2312" w:hAnsi="仿宋_GB2312" w:eastAsia="仿宋_GB2312" w:cs="仿宋_GB2312"/>
          <w:b/>
          <w:bCs/>
          <w:color w:val="000000"/>
          <w:sz w:val="32"/>
          <w:szCs w:val="32"/>
        </w:rPr>
        <w:t>加盖申请单位公章</w:t>
      </w:r>
      <w:r>
        <w:rPr>
          <w:rFonts w:hint="eastAsia" w:ascii="仿宋_GB2312" w:hAnsi="仿宋_GB2312" w:eastAsia="仿宋_GB2312" w:cs="仿宋_GB2312"/>
          <w:b w:val="0"/>
          <w:bCs w:val="0"/>
          <w:sz w:val="32"/>
          <w:szCs w:val="32"/>
        </w:rPr>
        <w:t>后上传</w:t>
      </w:r>
      <w:r>
        <w:rPr>
          <w:rFonts w:hint="eastAsia" w:ascii="仿宋_GB2312" w:hAnsi="仿宋_GB2312" w:eastAsia="仿宋_GB2312" w:cs="仿宋_GB2312"/>
          <w:color w:val="000000"/>
          <w:sz w:val="32"/>
          <w:szCs w:val="32"/>
        </w:rPr>
        <w:t>），点击“签字盖章页打印”将打印文件</w:t>
      </w:r>
      <w:r>
        <w:rPr>
          <w:rFonts w:hint="eastAsia" w:ascii="仿宋_GB2312" w:hAnsi="仿宋_GB2312" w:eastAsia="仿宋_GB2312" w:cs="仿宋_GB2312"/>
          <w:b/>
          <w:bCs/>
          <w:color w:val="000000"/>
          <w:sz w:val="32"/>
          <w:szCs w:val="32"/>
        </w:rPr>
        <w:t>签字盖章</w:t>
      </w:r>
      <w:r>
        <w:rPr>
          <w:rFonts w:hint="eastAsia" w:ascii="仿宋_GB2312" w:hAnsi="仿宋_GB2312" w:eastAsia="仿宋_GB2312" w:cs="仿宋_GB2312"/>
          <w:color w:val="000000"/>
          <w:sz w:val="32"/>
          <w:szCs w:val="32"/>
        </w:rPr>
        <w:t>后扫描上传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并在</w:t>
      </w:r>
      <w:r>
        <w:rPr>
          <w:rFonts w:hint="eastAsia" w:ascii="仿宋_GB2312" w:hAnsi="仿宋_GB2312" w:eastAsia="仿宋_GB2312" w:cs="仿宋_GB2312"/>
          <w:b/>
          <w:bCs/>
          <w:color w:val="000000"/>
          <w:sz w:val="32"/>
          <w:szCs w:val="32"/>
        </w:rPr>
        <w:t>受理时间内</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受理</w:t>
      </w:r>
      <w:r>
        <w:rPr>
          <w:rFonts w:hint="eastAsia" w:ascii="仿宋_GB2312" w:hAnsi="仿宋_GB2312" w:eastAsia="仿宋_GB2312" w:cs="仿宋_GB2312"/>
          <w:color w:val="000000"/>
          <w:sz w:val="32"/>
          <w:szCs w:val="32"/>
        </w:rPr>
        <w:t>（系统受理状态为“待窗口受理”），无需</w:t>
      </w:r>
      <w:r>
        <w:rPr>
          <w:rFonts w:hint="eastAsia" w:ascii="仿宋_GB2312" w:hAnsi="仿宋_GB2312" w:eastAsia="仿宋_GB2312" w:cs="仿宋_GB2312"/>
          <w:color w:val="000000"/>
          <w:sz w:val="32"/>
          <w:szCs w:val="32"/>
          <w:lang w:eastAsia="zh-CN"/>
        </w:rPr>
        <w:t>向政务服务中心窗口</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书面</w:t>
      </w:r>
      <w:r>
        <w:rPr>
          <w:rFonts w:hint="eastAsia" w:ascii="仿宋_GB2312" w:hAnsi="仿宋_GB2312" w:eastAsia="仿宋_GB2312" w:cs="仿宋_GB2312"/>
          <w:color w:val="000000"/>
          <w:sz w:val="32"/>
          <w:szCs w:val="32"/>
        </w:rPr>
        <w:t>申请材料。项目获得下达资助后，根据通知要求提交纸质材料并验原件。</w:t>
      </w:r>
    </w:p>
    <w:p w14:paraId="45C45C85">
      <w:pPr>
        <w:pStyle w:val="12"/>
        <w:spacing w:line="560" w:lineRule="exact"/>
        <w:ind w:firstLine="640" w:firstLineChars="200"/>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（三）</w:t>
      </w:r>
      <w:r>
        <w:rPr>
          <w:rFonts w:hint="eastAsia" w:ascii="楷体_GB2312" w:hAnsi="楷体_GB2312" w:eastAsia="楷体_GB2312" w:cs="楷体_GB2312"/>
          <w:color w:val="auto"/>
          <w:sz w:val="32"/>
          <w:szCs w:val="32"/>
          <w:highlight w:val="none"/>
        </w:rPr>
        <w:t>联系电话</w:t>
      </w:r>
    </w:p>
    <w:p w14:paraId="367EDBA1">
      <w:pPr>
        <w:spacing w:line="560" w:lineRule="exact"/>
        <w:ind w:firstLine="640" w:firstLineChars="200"/>
        <w:jc w:val="both"/>
        <w:rPr>
          <w:rFonts w:hint="default" w:ascii="仿宋_GB2312"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w:t>
      </w:r>
      <w:r>
        <w:rPr>
          <w:rFonts w:hint="eastAsia" w:ascii="仿宋_GB2312" w:hAnsi="Times New Roman" w:eastAsia="仿宋_GB2312" w:cs="Times New Roman"/>
          <w:color w:val="auto"/>
          <w:sz w:val="32"/>
          <w:szCs w:val="32"/>
          <w:highlight w:val="none"/>
          <w:lang w:val="en-US" w:eastAsia="zh-CN"/>
        </w:rPr>
        <w:t>8</w:t>
      </w:r>
      <w:r>
        <w:rPr>
          <w:rFonts w:hint="eastAsia" w:ascii="仿宋_GB2312" w:eastAsia="仿宋_GB2312" w:cs="Times New Roman"/>
          <w:color w:val="auto"/>
          <w:sz w:val="32"/>
          <w:szCs w:val="32"/>
          <w:highlight w:val="none"/>
          <w:lang w:val="en-US" w:eastAsia="zh-CN"/>
        </w:rPr>
        <w:t>8102501，88102145，</w:t>
      </w:r>
      <w:r>
        <w:rPr>
          <w:rFonts w:hint="eastAsia" w:ascii="仿宋_GB2312" w:hAnsi="Calibri" w:eastAsia="仿宋_GB2312" w:cs="Times New Roman"/>
          <w:color w:val="auto"/>
          <w:kern w:val="2"/>
          <w:sz w:val="32"/>
          <w:szCs w:val="32"/>
          <w:highlight w:val="none"/>
          <w:lang w:val="en-US" w:eastAsia="zh-CN" w:bidi="ar"/>
        </w:rPr>
        <w:t>8810</w:t>
      </w:r>
      <w:r>
        <w:rPr>
          <w:rFonts w:hint="eastAsia" w:ascii="仿宋_GB2312" w:eastAsia="仿宋_GB2312" w:cs="Times New Roman"/>
          <w:color w:val="auto"/>
          <w:kern w:val="2"/>
          <w:sz w:val="32"/>
          <w:szCs w:val="32"/>
          <w:highlight w:val="none"/>
          <w:lang w:val="en-US" w:eastAsia="zh-CN" w:bidi="ar"/>
        </w:rPr>
        <w:t>0673</w:t>
      </w:r>
    </w:p>
    <w:p w14:paraId="22E9BDCA">
      <w:pPr>
        <w:pStyle w:val="12"/>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技术支持</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w:t>
      </w:r>
      <w:r>
        <w:rPr>
          <w:rFonts w:hint="eastAsia" w:ascii="仿宋_GB2312" w:hAnsi="仿宋_GB2312" w:eastAsia="仿宋_GB2312" w:cs="仿宋_GB2312"/>
          <w:color w:val="auto"/>
          <w:sz w:val="32"/>
          <w:szCs w:val="32"/>
          <w:highlight w:val="none"/>
          <w:lang w:eastAsia="zh-Hans"/>
        </w:rPr>
        <w:t>86576087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86576088</w:t>
      </w:r>
    </w:p>
    <w:p w14:paraId="7F4DB6AA">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决定机关</w:t>
      </w:r>
    </w:p>
    <w:p w14:paraId="69A3BE2F">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深圳市科技创新</w:t>
      </w:r>
      <w:r>
        <w:rPr>
          <w:rFonts w:hint="eastAsia" w:ascii="仿宋_GB2312" w:hAnsi="仿宋_GB2312" w:eastAsia="仿宋_GB2312" w:cs="仿宋_GB2312"/>
          <w:color w:val="auto"/>
          <w:sz w:val="32"/>
          <w:szCs w:val="32"/>
          <w:highlight w:val="none"/>
          <w:lang w:eastAsia="zh-CN"/>
        </w:rPr>
        <w:t>局。</w:t>
      </w:r>
    </w:p>
    <w:p w14:paraId="70BCBAEE">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办理程序</w:t>
      </w:r>
    </w:p>
    <w:p w14:paraId="5A4E48DF">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color w:val="auto"/>
          <w:sz w:val="32"/>
          <w:szCs w:val="32"/>
          <w:highlight w:val="none"/>
        </w:rPr>
        <w:t>网上申报——</w:t>
      </w:r>
      <w:r>
        <w:rPr>
          <w:rFonts w:hint="eastAsia" w:ascii="仿宋_GB2312" w:hAnsi="Times New Roman" w:eastAsia="仿宋_GB2312" w:cs="Times New Roman"/>
          <w:color w:val="auto"/>
          <w:sz w:val="32"/>
          <w:szCs w:val="32"/>
          <w:highlight w:val="none"/>
          <w:lang w:eastAsia="zh-CN"/>
        </w:rPr>
        <w:t>电子材料初审</w:t>
      </w:r>
      <w:r>
        <w:rPr>
          <w:rFonts w:hint="eastAsia" w:ascii="仿宋_GB2312" w:hAnsi="Times New Roman" w:eastAsia="仿宋_GB2312" w:cs="Times New Roman"/>
          <w:color w:val="auto"/>
          <w:sz w:val="32"/>
          <w:szCs w:val="32"/>
          <w:highlight w:val="none"/>
        </w:rPr>
        <w:t>——委托</w:t>
      </w:r>
      <w:r>
        <w:rPr>
          <w:rFonts w:hint="eastAsia" w:ascii="仿宋_GB2312" w:eastAsia="仿宋_GB2312" w:cs="Times New Roman"/>
          <w:color w:val="auto"/>
          <w:sz w:val="32"/>
          <w:szCs w:val="32"/>
          <w:highlight w:val="none"/>
          <w:lang w:eastAsia="zh-CN"/>
        </w:rPr>
        <w:t>核查</w:t>
      </w:r>
      <w:r>
        <w:rPr>
          <w:rFonts w:hint="eastAsia"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项目拟定</w:t>
      </w:r>
      <w:r>
        <w:rPr>
          <w:rFonts w:hint="eastAsia" w:ascii="仿宋_GB2312" w:hAnsi="Times New Roman" w:eastAsia="仿宋_GB2312" w:cs="Times New Roman"/>
          <w:color w:val="auto"/>
          <w:sz w:val="32"/>
          <w:szCs w:val="32"/>
          <w:highlight w:val="none"/>
        </w:rPr>
        <w:t>——社会公示</w:t>
      </w:r>
      <w:r>
        <w:rPr>
          <w:rFonts w:hint="eastAsia" w:ascii="仿宋_GB2312" w:eastAsia="仿宋_GB2312" w:cs="Times New Roman"/>
          <w:color w:val="auto"/>
          <w:sz w:val="32"/>
          <w:szCs w:val="32"/>
          <w:highlight w:val="none"/>
          <w:lang w:eastAsia="zh-CN"/>
        </w:rPr>
        <w:t>及</w:t>
      </w:r>
      <w:r>
        <w:rPr>
          <w:rFonts w:hint="eastAsia" w:ascii="仿宋_GB2312" w:hAnsi="Times New Roman" w:eastAsia="仿宋_GB2312" w:cs="Times New Roman"/>
          <w:color w:val="auto"/>
          <w:sz w:val="32"/>
          <w:szCs w:val="32"/>
          <w:highlight w:val="none"/>
          <w:lang w:eastAsia="zh-CN"/>
        </w:rPr>
        <w:t>征求意见</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项目审定</w:t>
      </w:r>
      <w:r>
        <w:rPr>
          <w:rFonts w:hint="eastAsia"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计划下达——书面材料提交——</w:t>
      </w:r>
      <w:r>
        <w:rPr>
          <w:rFonts w:hint="eastAsia" w:ascii="仿宋_GB2312" w:eastAsia="仿宋_GB2312" w:cs="Times New Roman"/>
          <w:color w:val="auto"/>
          <w:sz w:val="32"/>
          <w:szCs w:val="32"/>
          <w:highlight w:val="none"/>
          <w:lang w:val="en-US" w:eastAsia="zh-CN"/>
        </w:rPr>
        <w:t>经费拨付</w:t>
      </w:r>
      <w:r>
        <w:rPr>
          <w:rFonts w:hint="eastAsia" w:ascii="仿宋_GB2312" w:hAnsi="Times New Roman" w:eastAsia="仿宋_GB2312" w:cs="Times New Roman"/>
          <w:color w:val="auto"/>
          <w:sz w:val="32"/>
          <w:szCs w:val="32"/>
          <w:highlight w:val="none"/>
        </w:rPr>
        <w:t>。</w:t>
      </w:r>
    </w:p>
    <w:p w14:paraId="0C56263B">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w:t>
      </w:r>
      <w:r>
        <w:rPr>
          <w:rFonts w:hint="eastAsia" w:ascii="黑体" w:hAnsi="黑体" w:eastAsia="黑体" w:cs="黑体"/>
          <w:color w:val="auto"/>
          <w:sz w:val="32"/>
          <w:szCs w:val="32"/>
          <w:highlight w:val="none"/>
        </w:rPr>
        <w:t>办理时限</w:t>
      </w:r>
    </w:p>
    <w:p w14:paraId="29DB1867">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60个工作日</w:t>
      </w:r>
      <w:r>
        <w:rPr>
          <w:rFonts w:hint="eastAsia" w:ascii="仿宋_GB2312" w:eastAsia="仿宋_GB2312" w:cs="仿宋_GB2312"/>
          <w:color w:val="auto"/>
          <w:sz w:val="32"/>
          <w:szCs w:val="32"/>
          <w:lang w:eastAsia="zh-CN"/>
        </w:rPr>
        <w:t>（不含特别时限）。</w:t>
      </w:r>
    </w:p>
    <w:p w14:paraId="0E0C2524">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十一、证件</w:t>
      </w:r>
    </w:p>
    <w:p w14:paraId="610D1B95">
      <w:pPr>
        <w:pStyle w:val="12"/>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下达资助兑现计划</w:t>
      </w:r>
      <w:r>
        <w:rPr>
          <w:rFonts w:hint="eastAsia" w:ascii="仿宋_GB2312" w:hAnsi="仿宋_GB2312" w:eastAsia="仿宋_GB2312" w:cs="仿宋_GB2312"/>
          <w:sz w:val="32"/>
          <w:szCs w:val="32"/>
        </w:rPr>
        <w:t>文件。</w:t>
      </w:r>
    </w:p>
    <w:p w14:paraId="0B2E16AF">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十二、法律效力</w:t>
      </w:r>
    </w:p>
    <w:p w14:paraId="76C83B6B">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lang w:eastAsia="zh-CN"/>
        </w:rPr>
        <w:t>申请单位</w:t>
      </w:r>
      <w:r>
        <w:rPr>
          <w:rFonts w:hint="eastAsia" w:ascii="仿宋_GB2312" w:hAnsi="仿宋_GB2312" w:eastAsia="仿宋_GB2312" w:cs="仿宋_GB2312"/>
          <w:color w:val="auto"/>
          <w:sz w:val="32"/>
          <w:szCs w:val="32"/>
          <w:u w:val="none"/>
        </w:rPr>
        <w:t>凭</w:t>
      </w:r>
      <w:r>
        <w:rPr>
          <w:rFonts w:hint="eastAsia" w:ascii="仿宋_GB2312" w:hAnsi="仿宋_GB2312" w:eastAsia="仿宋_GB2312" w:cs="仿宋_GB2312"/>
          <w:color w:val="auto"/>
          <w:sz w:val="32"/>
          <w:szCs w:val="32"/>
          <w:u w:val="none"/>
          <w:lang w:eastAsia="zh-CN"/>
        </w:rPr>
        <w:t>下达资助兑现计划</w:t>
      </w:r>
      <w:r>
        <w:rPr>
          <w:rFonts w:hint="eastAsia" w:ascii="仿宋_GB2312" w:hAnsi="仿宋_GB2312" w:eastAsia="仿宋_GB2312" w:cs="仿宋_GB2312"/>
          <w:color w:val="auto"/>
          <w:sz w:val="32"/>
          <w:szCs w:val="32"/>
          <w:u w:val="none"/>
        </w:rPr>
        <w:t>文件获得深圳市科技研发资金。</w:t>
      </w:r>
    </w:p>
    <w:p w14:paraId="5127491E">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十三、收费</w:t>
      </w:r>
    </w:p>
    <w:p w14:paraId="5111987C">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不收费。</w:t>
      </w:r>
    </w:p>
    <w:p w14:paraId="46FE3310">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十四、年审或年检</w:t>
      </w:r>
    </w:p>
    <w:p w14:paraId="6BBBDF2E">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无年审。</w:t>
      </w:r>
    </w:p>
    <w:p w14:paraId="131924B9">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1C0DE9F2">
      <w:pPr>
        <w:spacing w:line="240" w:lineRule="auto"/>
        <w:ind w:firstLine="0" w:firstLineChars="0"/>
        <w:rPr>
          <w:rStyle w:val="11"/>
          <w:rFonts w:hint="eastAsia" w:ascii="方正小标宋简体" w:hAnsi="方正小标宋简体" w:eastAsia="方正小标宋简体" w:cs="方正小标宋简体"/>
          <w:sz w:val="44"/>
          <w:szCs w:val="44"/>
        </w:rPr>
      </w:pPr>
    </w:p>
    <w:p w14:paraId="2533BB0C">
      <w:pPr>
        <w:spacing w:line="240" w:lineRule="auto"/>
        <w:ind w:left="0" w:leftChars="0" w:firstLine="0" w:firstLineChars="0"/>
        <w:jc w:val="left"/>
        <w:rPr>
          <w:rStyle w:val="11"/>
          <w:rFonts w:hint="eastAsia" w:ascii="方正小标宋简体" w:hAnsi="方正小标宋简体" w:eastAsia="方正小标宋简体" w:cs="方正小标宋简体"/>
          <w:b w:val="0"/>
          <w:bCs/>
          <w:sz w:val="44"/>
          <w:szCs w:val="44"/>
        </w:rPr>
      </w:pPr>
      <w:r>
        <w:rPr>
          <w:rStyle w:val="11"/>
          <w:rFonts w:hint="eastAsia" w:ascii="方正小标宋简体" w:hAnsi="方正小标宋简体" w:eastAsia="方正小标宋简体" w:cs="方正小标宋简体"/>
          <w:b w:val="0"/>
          <w:bCs/>
          <w:sz w:val="44"/>
          <w:szCs w:val="44"/>
        </w:rPr>
        <w:br w:type="page"/>
      </w:r>
    </w:p>
    <w:p w14:paraId="387FDD25">
      <w:pPr>
        <w:spacing w:line="560" w:lineRule="exact"/>
        <w:ind w:left="0" w:leftChars="0" w:firstLine="3520" w:firstLineChars="800"/>
        <w:jc w:val="both"/>
        <w:rPr>
          <w:rStyle w:val="11"/>
          <w:rFonts w:hint="eastAsia" w:ascii="方正小标宋简体" w:hAnsi="方正小标宋简体" w:eastAsia="方正小标宋简体" w:cs="方正小标宋简体"/>
          <w:b w:val="0"/>
          <w:bCs/>
          <w:sz w:val="44"/>
          <w:szCs w:val="44"/>
        </w:rPr>
      </w:pPr>
      <w:r>
        <w:rPr>
          <w:rStyle w:val="11"/>
          <w:rFonts w:hint="eastAsia" w:ascii="方正小标宋简体" w:hAnsi="方正小标宋简体" w:eastAsia="方正小标宋简体" w:cs="方正小标宋简体"/>
          <w:b w:val="0"/>
          <w:bCs/>
          <w:sz w:val="44"/>
          <w:szCs w:val="44"/>
        </w:rPr>
        <w:t xml:space="preserve">声 </w:t>
      </w:r>
      <w:r>
        <w:rPr>
          <w:rStyle w:val="11"/>
          <w:rFonts w:hint="eastAsia" w:ascii="方正小标宋简体" w:hAnsi="方正小标宋简体" w:eastAsia="方正小标宋简体" w:cs="方正小标宋简体"/>
          <w:b w:val="0"/>
          <w:bCs/>
          <w:sz w:val="44"/>
          <w:szCs w:val="44"/>
          <w:lang w:val="en-US"/>
        </w:rPr>
        <w:t xml:space="preserve"> </w:t>
      </w:r>
      <w:r>
        <w:rPr>
          <w:rStyle w:val="11"/>
          <w:rFonts w:hint="eastAsia" w:ascii="方正小标宋简体" w:hAnsi="方正小标宋简体" w:eastAsia="方正小标宋简体" w:cs="方正小标宋简体"/>
          <w:b w:val="0"/>
          <w:bCs/>
          <w:sz w:val="44"/>
          <w:szCs w:val="44"/>
        </w:rPr>
        <w:t>明</w:t>
      </w:r>
    </w:p>
    <w:p w14:paraId="2EA644DA">
      <w:pPr>
        <w:spacing w:line="560" w:lineRule="exact"/>
        <w:ind w:firstLine="643" w:firstLineChars="200"/>
        <w:rPr>
          <w:rStyle w:val="11"/>
          <w:rFonts w:hint="eastAsia" w:ascii="仿宋_GB2312" w:hAnsi="仿宋_GB2312" w:eastAsia="仿宋_GB2312" w:cs="仿宋_GB2312"/>
          <w:sz w:val="32"/>
          <w:szCs w:val="32"/>
          <w:lang w:eastAsia="zh-CN"/>
        </w:rPr>
      </w:pPr>
    </w:p>
    <w:p w14:paraId="30016D7C">
      <w:pPr>
        <w:spacing w:line="560" w:lineRule="exact"/>
        <w:ind w:firstLine="640" w:firstLineChars="200"/>
        <w:outlineLvl w:val="3"/>
        <w:rPr>
          <w:rStyle w:val="10"/>
          <w:rFonts w:hint="eastAsia" w:ascii="黑体" w:hAnsi="黑体" w:eastAsia="黑体" w:cs="黑体"/>
          <w:bCs/>
          <w:color w:val="000000"/>
          <w:sz w:val="32"/>
          <w:szCs w:val="32"/>
          <w:lang w:eastAsia="zh-CN"/>
        </w:rPr>
      </w:pPr>
      <w:r>
        <w:rPr>
          <w:rStyle w:val="10"/>
          <w:rFonts w:hint="eastAsia" w:ascii="黑体" w:hAnsi="黑体" w:eastAsia="黑体" w:cs="黑体"/>
          <w:bCs/>
          <w:color w:val="000000"/>
          <w:sz w:val="32"/>
          <w:szCs w:val="32"/>
          <w:lang w:eastAsia="zh-CN"/>
        </w:rPr>
        <w:t>一、</w:t>
      </w:r>
      <w:r>
        <w:rPr>
          <w:rFonts w:hint="eastAsia" w:ascii="黑体" w:hAnsi="黑体" w:eastAsia="黑体" w:cs="黑体"/>
          <w:bCs/>
          <w:color w:val="000000"/>
          <w:sz w:val="32"/>
          <w:szCs w:val="32"/>
          <w:lang w:eastAsia="zh-CN"/>
        </w:rPr>
        <w:t>自主申报要求</w:t>
      </w:r>
    </w:p>
    <w:p w14:paraId="4A8D66E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从未委托任何单位或个人为项目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代理资金申报事宜，申请单位必须自主申报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在市科技业务系统提交申请资料的人员，原则上应为</w:t>
      </w:r>
      <w:r>
        <w:rPr>
          <w:rFonts w:hint="eastAsia" w:ascii="仿宋_GB2312" w:hAnsi="仿宋_GB2312" w:eastAsia="仿宋_GB2312" w:cs="仿宋_GB2312"/>
          <w:color w:val="000000"/>
          <w:sz w:val="32"/>
          <w:szCs w:val="32"/>
          <w:lang w:eastAsia="zh-CN"/>
        </w:rPr>
        <w:t>项目负责人</w:t>
      </w:r>
      <w:r>
        <w:rPr>
          <w:rFonts w:hint="eastAsia" w:ascii="仿宋_GB2312" w:hAnsi="仿宋_GB2312" w:eastAsia="仿宋_GB2312" w:cs="仿宋_GB2312"/>
          <w:sz w:val="32"/>
          <w:szCs w:val="32"/>
        </w:rPr>
        <w:t>。凡是购买、委托代写</w:t>
      </w:r>
      <w:r>
        <w:rPr>
          <w:rFonts w:hint="eastAsia" w:ascii="仿宋_GB2312" w:hAnsi="仿宋_GB2312" w:eastAsia="仿宋_GB2312" w:cs="仿宋_GB2312"/>
          <w:sz w:val="32"/>
          <w:szCs w:val="32"/>
          <w:lang w:val="en-US" w:eastAsia="zh-CN"/>
        </w:rPr>
        <w:t>代填</w:t>
      </w:r>
      <w:r>
        <w:rPr>
          <w:rFonts w:hint="eastAsia" w:ascii="仿宋_GB2312" w:hAnsi="仿宋_GB2312" w:eastAsia="仿宋_GB2312" w:cs="仿宋_GB2312"/>
          <w:sz w:val="32"/>
          <w:szCs w:val="32"/>
        </w:rPr>
        <w:t>项目申请书的，</w:t>
      </w:r>
      <w:r>
        <w:rPr>
          <w:rFonts w:hint="eastAsia" w:ascii="仿宋_GB2312" w:hAnsi="仿宋_GB2312" w:eastAsia="仿宋_GB2312" w:cs="仿宋_GB2312"/>
          <w:sz w:val="32"/>
          <w:szCs w:val="32"/>
          <w:lang w:val="en-US" w:eastAsia="zh-CN"/>
        </w:rPr>
        <w:t>购买委托中介服务的，</w:t>
      </w:r>
      <w:r>
        <w:rPr>
          <w:rFonts w:hint="eastAsia" w:ascii="仿宋_GB2312" w:hAnsi="仿宋_GB2312" w:eastAsia="仿宋_GB2312" w:cs="仿宋_GB2312"/>
          <w:sz w:val="32"/>
          <w:szCs w:val="32"/>
        </w:rPr>
        <w:t>或是提供虚假材料的，一经发现并查实，即为</w:t>
      </w:r>
      <w:r>
        <w:rPr>
          <w:rFonts w:hint="eastAsia" w:ascii="仿宋_GB2312" w:hAnsi="仿宋_GB2312" w:eastAsia="仿宋_GB2312" w:cs="仿宋_GB2312"/>
          <w:sz w:val="32"/>
          <w:szCs w:val="32"/>
          <w:lang w:val="en-US" w:eastAsia="zh-CN"/>
        </w:rPr>
        <w:t>违反科研诚信承诺</w:t>
      </w:r>
      <w:r>
        <w:rPr>
          <w:rFonts w:hint="eastAsia" w:ascii="仿宋_GB2312" w:hAnsi="仿宋_GB2312" w:eastAsia="仿宋_GB2312" w:cs="仿宋_GB2312"/>
          <w:sz w:val="32"/>
          <w:szCs w:val="32"/>
        </w:rPr>
        <w:t>，一律不予受理、取消申请资格或撤销立项项目，并按规定严肃处理。深圳市科技创新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color w:val="000000"/>
          <w:sz w:val="32"/>
          <w:szCs w:val="32"/>
        </w:rPr>
        <w:t>将严格按照有关标准和程序受理，不收取任何费用。如有任何中介机构和个人假借</w:t>
      </w:r>
      <w:r>
        <w:rPr>
          <w:rFonts w:hint="eastAsia" w:ascii="仿宋_GB2312" w:hAnsi="仿宋_GB2312" w:eastAsia="仿宋_GB2312" w:cs="仿宋_GB2312"/>
          <w:color w:val="000000"/>
          <w:sz w:val="32"/>
          <w:szCs w:val="32"/>
          <w:lang w:eastAsia="zh-CN"/>
        </w:rPr>
        <w:t>深圳市科技创新局</w:t>
      </w:r>
      <w:r>
        <w:rPr>
          <w:rFonts w:hint="eastAsia" w:ascii="仿宋_GB2312" w:hAnsi="仿宋_GB2312" w:eastAsia="仿宋_GB2312" w:cs="仿宋_GB2312"/>
          <w:color w:val="000000"/>
          <w:sz w:val="32"/>
          <w:szCs w:val="32"/>
        </w:rPr>
        <w:t>领导和工作人员名义向</w:t>
      </w:r>
      <w:r>
        <w:rPr>
          <w:rFonts w:hint="eastAsia" w:ascii="仿宋_GB2312" w:hAnsi="仿宋_GB2312" w:eastAsia="仿宋_GB2312" w:cs="仿宋_GB2312"/>
          <w:color w:val="000000"/>
          <w:sz w:val="32"/>
          <w:szCs w:val="32"/>
          <w:lang w:eastAsia="zh-CN"/>
        </w:rPr>
        <w:t>申请单位</w:t>
      </w:r>
      <w:r>
        <w:rPr>
          <w:rFonts w:hint="eastAsia" w:ascii="仿宋_GB2312" w:hAnsi="仿宋_GB2312" w:eastAsia="仿宋_GB2312" w:cs="仿宋_GB2312"/>
          <w:color w:val="000000"/>
          <w:sz w:val="32"/>
          <w:szCs w:val="32"/>
        </w:rPr>
        <w:t>收取费用的，请知情者</w:t>
      </w:r>
      <w:r>
        <w:rPr>
          <w:rFonts w:hint="eastAsia" w:ascii="仿宋_GB2312" w:hAnsi="仿宋_GB2312" w:eastAsia="仿宋_GB2312" w:cs="仿宋_GB2312"/>
          <w:color w:val="000000"/>
          <w:sz w:val="32"/>
          <w:szCs w:val="32"/>
          <w:lang w:eastAsia="zh-CN"/>
        </w:rPr>
        <w:t>致电</w:t>
      </w:r>
      <w:r>
        <w:rPr>
          <w:rFonts w:hint="eastAsia" w:ascii="仿宋_GB2312" w:hAnsi="仿宋_GB2312" w:eastAsia="仿宋_GB2312" w:cs="仿宋_GB2312"/>
          <w:color w:val="000000"/>
          <w:sz w:val="32"/>
          <w:szCs w:val="32"/>
          <w:lang w:val="en-US" w:eastAsia="zh-CN"/>
        </w:rPr>
        <w:t>88101330，</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sz w:val="32"/>
          <w:szCs w:val="32"/>
        </w:rPr>
        <w:t>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举报。</w:t>
      </w:r>
    </w:p>
    <w:p w14:paraId="1B5DAF3B">
      <w:pPr>
        <w:numPr>
          <w:ilvl w:val="-1"/>
          <w:numId w:val="0"/>
        </w:numPr>
        <w:shd w:val="clear" w:color="auto" w:fill="auto"/>
        <w:spacing w:line="560" w:lineRule="exact"/>
        <w:ind w:firstLine="640" w:firstLineChars="200"/>
        <w:outlineLvl w:val="3"/>
        <w:rPr>
          <w:rStyle w:val="10"/>
          <w:rFonts w:ascii="黑体" w:hAnsi="黑体" w:eastAsia="黑体" w:cs="黑体"/>
          <w:sz w:val="32"/>
        </w:rPr>
      </w:pPr>
      <w:r>
        <w:rPr>
          <w:rStyle w:val="10"/>
          <w:rFonts w:hint="eastAsia" w:ascii="黑体" w:hAnsi="黑体" w:eastAsia="黑体" w:cs="黑体"/>
          <w:sz w:val="32"/>
          <w:lang w:val="en-US" w:eastAsia="zh-CN"/>
        </w:rPr>
        <w:t>二、</w:t>
      </w:r>
      <w:r>
        <w:rPr>
          <w:rStyle w:val="10"/>
          <w:rFonts w:ascii="黑体" w:hAnsi="黑体" w:eastAsia="黑体" w:cs="黑体"/>
          <w:sz w:val="32"/>
        </w:rPr>
        <w:t>审计报告要求</w:t>
      </w:r>
    </w:p>
    <w:p w14:paraId="4578582E">
      <w:pPr>
        <w:shd w:val="clear" w:color="auto" w:fill="auto"/>
        <w:spacing w:line="560" w:lineRule="exact"/>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需提交审计报告的，应当按照《深圳市科技计划项目管理办法》等规定，提供经注册会计师行业统一监管平台备案的含有二维验证码的审计报告。项目</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提供无二维验证码（未备案）或属于虚假二维验证码（未备案）的审计报告，深圳市科技创新</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不予采用。相关审计报告经核查认定属于虚假材料的，</w:t>
      </w:r>
      <w:r>
        <w:rPr>
          <w:rFonts w:hint="eastAsia" w:ascii="仿宋_GB2312" w:hAnsi="仿宋_GB2312" w:eastAsia="仿宋_GB2312" w:cs="仿宋_GB2312"/>
          <w:sz w:val="32"/>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7AFD214C">
      <w:pPr>
        <w:spacing w:line="560" w:lineRule="exact"/>
        <w:ind w:firstLine="640" w:firstLineChars="200"/>
        <w:outlineLvl w:val="3"/>
        <w:rPr>
          <w:rStyle w:val="10"/>
          <w:rFonts w:ascii="黑体" w:hAnsi="黑体" w:eastAsia="黑体" w:cs="黑体"/>
          <w:sz w:val="32"/>
        </w:rPr>
      </w:pPr>
      <w:r>
        <w:rPr>
          <w:rStyle w:val="10"/>
          <w:rFonts w:ascii="黑体" w:hAnsi="黑体" w:eastAsia="黑体" w:cs="黑体"/>
          <w:sz w:val="32"/>
        </w:rPr>
        <w:t>三、项目实施要求</w:t>
      </w:r>
    </w:p>
    <w:p w14:paraId="2C36BE41">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项目申请单位一经立项，即对项目执行全过程负有主体责任。有义务接受</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监督，配合</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sz w:val="32"/>
          <w:szCs w:val="32"/>
        </w:rPr>
        <w:t>完成相关检查和抽查。</w:t>
      </w:r>
      <w:r>
        <w:rPr>
          <w:rFonts w:hint="eastAsia" w:ascii="仿宋_GB2312" w:hAnsi="仿宋_GB2312" w:eastAsia="仿宋_GB2312" w:cs="仿宋_GB2312"/>
          <w:sz w:val="32"/>
          <w:szCs w:val="32"/>
          <w:lang w:eastAsia="zh-CN"/>
        </w:rPr>
        <w:t>事前资助的项目，</w:t>
      </w:r>
      <w:r>
        <w:rPr>
          <w:rFonts w:hint="eastAsia" w:ascii="仿宋_GB2312" w:hAnsi="仿宋_GB2312" w:eastAsia="仿宋_GB2312" w:cs="仿宋_GB2312"/>
          <w:sz w:val="32"/>
          <w:szCs w:val="32"/>
        </w:rPr>
        <w:t>有义务按合同书约定开展研发活动，完成约定目标，并于合同书规定的实施期限届满后6个月内提交项目验收申请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不履行上述义务的，</w:t>
      </w:r>
      <w:r>
        <w:rPr>
          <w:rFonts w:hint="eastAsia" w:ascii="仿宋_GB2312" w:hAnsi="仿宋_GB2312" w:eastAsia="仿宋_GB2312" w:cs="仿宋_GB2312"/>
          <w:sz w:val="32"/>
          <w:szCs w:val="32"/>
          <w:lang w:val="en-US"/>
        </w:rPr>
        <w:t>深圳市科技创新局</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eastAsia" w:ascii="仿宋_GB2312" w:hAnsi="仿宋_GB2312" w:eastAsia="仿宋_GB2312" w:cs="仿宋_GB2312"/>
          <w:sz w:val="32"/>
          <w:szCs w:val="32"/>
          <w:lang w:val="en-US"/>
        </w:rPr>
        <w:t>，一定期限依法依规限制申请财政性资金项目。</w:t>
      </w:r>
    </w:p>
    <w:p w14:paraId="355510A3">
      <w:pPr>
        <w:spacing w:line="560" w:lineRule="exact"/>
        <w:ind w:firstLine="640" w:firstLineChars="200"/>
        <w:outlineLvl w:val="3"/>
        <w:rPr>
          <w:rStyle w:val="10"/>
          <w:rFonts w:ascii="黑体" w:hAnsi="黑体" w:eastAsia="黑体" w:cs="黑体"/>
          <w:sz w:val="32"/>
        </w:rPr>
      </w:pPr>
      <w:r>
        <w:rPr>
          <w:rStyle w:val="10"/>
          <w:rFonts w:ascii="黑体" w:hAnsi="黑体" w:eastAsia="黑体" w:cs="黑体"/>
          <w:sz w:val="32"/>
        </w:rPr>
        <w:t>四、设备共享要求</w:t>
      </w:r>
    </w:p>
    <w:p w14:paraId="1196DDC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2864370D">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Arial Unicode MS">
    <w:altName w:val="Arial"/>
    <w:panose1 w:val="020B0604020202020204"/>
    <w:charset w:val="00"/>
    <w:family w:val="swiss"/>
    <w:pitch w:val="default"/>
    <w:sig w:usb0="00000000" w:usb1="00000000" w:usb2="0000003F" w:usb3="00000000" w:csb0="003F01FF"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FB9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938EC">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2938EC">
                    <w:pPr>
                      <w:pStyle w:val="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C2A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NmM0YmMwMTE1NTQ5NmVkNzhkNjYzNDc5NTZlMWMifQ=="/>
  </w:docVars>
  <w:rsids>
    <w:rsidRoot w:val="32FA2DF9"/>
    <w:rsid w:val="01B841E6"/>
    <w:rsid w:val="01FE5971"/>
    <w:rsid w:val="026D653B"/>
    <w:rsid w:val="044C6E68"/>
    <w:rsid w:val="044E2BE0"/>
    <w:rsid w:val="046E5030"/>
    <w:rsid w:val="048B5BE2"/>
    <w:rsid w:val="04C25116"/>
    <w:rsid w:val="04FE6806"/>
    <w:rsid w:val="09FE0F25"/>
    <w:rsid w:val="0A6446C8"/>
    <w:rsid w:val="0ACD03D2"/>
    <w:rsid w:val="0C8C0749"/>
    <w:rsid w:val="0E060087"/>
    <w:rsid w:val="0F6140CA"/>
    <w:rsid w:val="0FA47B58"/>
    <w:rsid w:val="15916DD0"/>
    <w:rsid w:val="1A456732"/>
    <w:rsid w:val="1AF851FC"/>
    <w:rsid w:val="1BBE9231"/>
    <w:rsid w:val="1D061E52"/>
    <w:rsid w:val="1EA7EC5C"/>
    <w:rsid w:val="1F77001C"/>
    <w:rsid w:val="21FBFC43"/>
    <w:rsid w:val="24575689"/>
    <w:rsid w:val="25F74A2E"/>
    <w:rsid w:val="26D0702D"/>
    <w:rsid w:val="279544FE"/>
    <w:rsid w:val="285C6DCA"/>
    <w:rsid w:val="28A352DD"/>
    <w:rsid w:val="2A943637"/>
    <w:rsid w:val="2B7F0D51"/>
    <w:rsid w:val="2CBF6214"/>
    <w:rsid w:val="2F225278"/>
    <w:rsid w:val="2F514F27"/>
    <w:rsid w:val="2F7B34F7"/>
    <w:rsid w:val="2F9F789D"/>
    <w:rsid w:val="30E20088"/>
    <w:rsid w:val="31490108"/>
    <w:rsid w:val="326A6587"/>
    <w:rsid w:val="32FA2DF9"/>
    <w:rsid w:val="34721206"/>
    <w:rsid w:val="36D1697E"/>
    <w:rsid w:val="36D3294D"/>
    <w:rsid w:val="390A63CE"/>
    <w:rsid w:val="3A0967FE"/>
    <w:rsid w:val="3A81663A"/>
    <w:rsid w:val="3BBEFF53"/>
    <w:rsid w:val="3C0435A9"/>
    <w:rsid w:val="3CF655E7"/>
    <w:rsid w:val="3CFF3511"/>
    <w:rsid w:val="3D446181"/>
    <w:rsid w:val="3EF51074"/>
    <w:rsid w:val="3EFF7EEC"/>
    <w:rsid w:val="3FB157F6"/>
    <w:rsid w:val="40277950"/>
    <w:rsid w:val="426C3C56"/>
    <w:rsid w:val="450D7972"/>
    <w:rsid w:val="45142E07"/>
    <w:rsid w:val="459E681C"/>
    <w:rsid w:val="471825FE"/>
    <w:rsid w:val="4734568A"/>
    <w:rsid w:val="4757A090"/>
    <w:rsid w:val="47EF3ACD"/>
    <w:rsid w:val="48A73C3A"/>
    <w:rsid w:val="4D53613E"/>
    <w:rsid w:val="4D665D3C"/>
    <w:rsid w:val="4EF83441"/>
    <w:rsid w:val="4FFDC9FF"/>
    <w:rsid w:val="537733CB"/>
    <w:rsid w:val="53D27EFA"/>
    <w:rsid w:val="56C836F9"/>
    <w:rsid w:val="56F72230"/>
    <w:rsid w:val="57BB1B35"/>
    <w:rsid w:val="5895585D"/>
    <w:rsid w:val="58BA1767"/>
    <w:rsid w:val="5905C022"/>
    <w:rsid w:val="5BEF0861"/>
    <w:rsid w:val="5CB0535B"/>
    <w:rsid w:val="5DC0337C"/>
    <w:rsid w:val="5E023994"/>
    <w:rsid w:val="5E443FAD"/>
    <w:rsid w:val="5E7A0CB9"/>
    <w:rsid w:val="5EDA046D"/>
    <w:rsid w:val="5F3B6A32"/>
    <w:rsid w:val="5FFF6E14"/>
    <w:rsid w:val="62744735"/>
    <w:rsid w:val="6416019A"/>
    <w:rsid w:val="64AD400F"/>
    <w:rsid w:val="66AA6666"/>
    <w:rsid w:val="67A930D3"/>
    <w:rsid w:val="68040309"/>
    <w:rsid w:val="692A1FF1"/>
    <w:rsid w:val="697A2F79"/>
    <w:rsid w:val="6AD20B92"/>
    <w:rsid w:val="6B6C069F"/>
    <w:rsid w:val="6C2E3BA6"/>
    <w:rsid w:val="6D2FE457"/>
    <w:rsid w:val="6EF1172E"/>
    <w:rsid w:val="6FB75F86"/>
    <w:rsid w:val="706E310B"/>
    <w:rsid w:val="717C4518"/>
    <w:rsid w:val="71900E5F"/>
    <w:rsid w:val="71DF5590"/>
    <w:rsid w:val="736B748E"/>
    <w:rsid w:val="742C30C1"/>
    <w:rsid w:val="74FFEE6A"/>
    <w:rsid w:val="755E0FEA"/>
    <w:rsid w:val="75FBD676"/>
    <w:rsid w:val="75FD6C16"/>
    <w:rsid w:val="77F1505F"/>
    <w:rsid w:val="787F44CE"/>
    <w:rsid w:val="78E018DC"/>
    <w:rsid w:val="79DECC6B"/>
    <w:rsid w:val="7AEC944A"/>
    <w:rsid w:val="7B3B1D42"/>
    <w:rsid w:val="7B5D177E"/>
    <w:rsid w:val="7B6E2211"/>
    <w:rsid w:val="7B6F0E13"/>
    <w:rsid w:val="7B7731B3"/>
    <w:rsid w:val="7BB39647"/>
    <w:rsid w:val="7CDD764F"/>
    <w:rsid w:val="7D2F6011"/>
    <w:rsid w:val="7D775B0F"/>
    <w:rsid w:val="7E096221"/>
    <w:rsid w:val="7F77399C"/>
    <w:rsid w:val="7F7C8E3C"/>
    <w:rsid w:val="7F842003"/>
    <w:rsid w:val="7FBF76FF"/>
    <w:rsid w:val="7FDEB921"/>
    <w:rsid w:val="7FF7AE1D"/>
    <w:rsid w:val="9BFFA9E7"/>
    <w:rsid w:val="9FFF1BA4"/>
    <w:rsid w:val="A16EA2D5"/>
    <w:rsid w:val="A7ECA350"/>
    <w:rsid w:val="B6CFA35E"/>
    <w:rsid w:val="B7FF38C3"/>
    <w:rsid w:val="BA1B2EFA"/>
    <w:rsid w:val="BEBFBD2B"/>
    <w:rsid w:val="BF9F478B"/>
    <w:rsid w:val="BFFB9AEC"/>
    <w:rsid w:val="BFFF9C6F"/>
    <w:rsid w:val="C55FC303"/>
    <w:rsid w:val="C6E61762"/>
    <w:rsid w:val="DFCFF778"/>
    <w:rsid w:val="DFE7CB4D"/>
    <w:rsid w:val="E7CFACC6"/>
    <w:rsid w:val="EB42FB62"/>
    <w:rsid w:val="ECEF4691"/>
    <w:rsid w:val="EFB7002F"/>
    <w:rsid w:val="EFFE9479"/>
    <w:rsid w:val="F0FFBB21"/>
    <w:rsid w:val="F1EFB8C2"/>
    <w:rsid w:val="F3577238"/>
    <w:rsid w:val="F3FEBD32"/>
    <w:rsid w:val="F4D7122D"/>
    <w:rsid w:val="F4FDADEE"/>
    <w:rsid w:val="F5791EF0"/>
    <w:rsid w:val="F6AFBEFD"/>
    <w:rsid w:val="F71272D1"/>
    <w:rsid w:val="F75F0880"/>
    <w:rsid w:val="F7775216"/>
    <w:rsid w:val="F795E752"/>
    <w:rsid w:val="F7BA86D8"/>
    <w:rsid w:val="FADA30FE"/>
    <w:rsid w:val="FBC83FCF"/>
    <w:rsid w:val="FBDFDE31"/>
    <w:rsid w:val="FCFFA96E"/>
    <w:rsid w:val="FEDAF3C6"/>
    <w:rsid w:val="FEE7C3A5"/>
    <w:rsid w:val="FF7CD83E"/>
    <w:rsid w:val="FF7F1328"/>
    <w:rsid w:val="FF7FC38E"/>
    <w:rsid w:val="FFB70A34"/>
    <w:rsid w:val="FFC5E5D2"/>
    <w:rsid w:val="FFCCB5AB"/>
    <w:rsid w:val="FFDAE48F"/>
    <w:rsid w:val="FFE98E4C"/>
    <w:rsid w:val="FFEDE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CESI仿宋-GB2312" w:cs="Arial Unicode MS"/>
      <w:color w:val="000000"/>
      <w:sz w:val="32"/>
      <w:szCs w:val="21"/>
    </w:rPr>
  </w:style>
  <w:style w:type="paragraph" w:styleId="3">
    <w:name w:val="Body Text Indent"/>
    <w:basedOn w:val="1"/>
    <w:qFormat/>
    <w:uiPriority w:val="0"/>
    <w:pPr>
      <w:spacing w:after="120" w:afterLines="0" w:afterAutospacing="0"/>
      <w:ind w:left="420" w:leftChars="200"/>
    </w:pPr>
  </w:style>
  <w:style w:type="paragraph" w:styleId="4">
    <w:name w:val="Normal Indent"/>
    <w:basedOn w:val="1"/>
    <w:next w:val="1"/>
    <w:qFormat/>
    <w:uiPriority w:val="0"/>
    <w:pPr>
      <w:ind w:firstLine="420"/>
    </w:pPr>
    <w:rPr>
      <w:rFonts w:cs="Times New Roman"/>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cs="Times New Roman"/>
      <w:sz w:val="18"/>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Strong"/>
    <w:basedOn w:val="10"/>
    <w:qFormat/>
    <w:uiPriority w:val="0"/>
    <w:rPr>
      <w:b/>
    </w:rPr>
  </w:style>
  <w:style w:type="paragraph" w:customStyle="1" w:styleId="12">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801</Words>
  <Characters>836</Characters>
  <Lines>0</Lines>
  <Paragraphs>0</Paragraphs>
  <TotalTime>32</TotalTime>
  <ScaleCrop>false</ScaleCrop>
  <LinksUpToDate>false</LinksUpToDate>
  <CharactersWithSpaces>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2024-11-10T22:21:00Z</dcterms:created>
  <dc:creator>Amy Chan</dc:creator>
  <cp:lastModifiedBy>Mr.</cp:lastModifiedBy>
  <dcterms:modified xsi:type="dcterms:W3CDTF">2025-07-23T07:26:54Z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2BFAE896D2753B707FF67E682C810D27</vt:lpwstr>
  </property>
  <property fmtid="{D5CDD505-2E9C-101B-9397-08002B2CF9AE}" pid="4" name="KSOTemplateDocerSaveRecord">
    <vt:lpwstr>eyJoZGlkIjoiYmJhYzkyZjcyMzk4MGFjYjYwOWJlMzA3ZmZjNmExOGUiLCJ1c2VySWQiOiIxMzYyODAwMDAyIn0=</vt:lpwstr>
  </property>
</Properties>
</file>