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bookmarkStart w:id="0" w:name="_GoBack"/>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廉洁告知书</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方正小标宋_GBK" w:hAnsi="方正小标宋_GBK" w:eastAsia="方正小标宋_GBK" w:cs="方正小标宋_GBK"/>
          <w:sz w:val="44"/>
          <w:szCs w:val="4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为充分发挥财政专项资金的作用，确保专项资金申报、评审、使用全过程的公正性和廉洁性，请您知悉以下内容：</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一、切勿采取虚报冒领、弄虚作假等不正当手段获取财政专项资金。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二、切勿向财政专项资金主管部门工作人员、审计机构、项目评审专家及其他利益相关方进行利益输送。包括但不仅限于现金、礼品、有价证券以及其他形式的变相好处等。</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三、切勿向财政专项资金主管部门工作人员、项目评审专家及其他利益相关方提供有可能影响公正执行公务的宴请、娱乐、旅游等活动。</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四、切勿向财政专项资金主管部门工作人员、项目评审专家及其他利益相关方打听未公开的评审信息，干扰项目评审工作。</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五、请自主申报财政专项资金,切勿通过第三方申报获取财政专项资金。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六、请严格遵守财政专项资金使用管理要求，自觉接受资金主管部门及监督部门对专项资金申报、评审、使用、验收等全过程动态监督。</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七、如有发现专项资金申报、评审、使用中有违规、违纪、违法行为，请及时向资金主管部门、财政部门及纪检监察机关等部门进行举报反映，有关部门将会为您严格保密。</w:t>
      </w:r>
    </w:p>
    <w:p>
      <w:pPr>
        <w:pStyle w:val="7"/>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请知悉上述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微软雅黑" w:hAnsi="微软雅黑" w:eastAsia="微软雅黑" w:cs="微软雅黑"/>
          <w:i w:val="0"/>
          <w:iCs w:val="0"/>
          <w:caps w:val="0"/>
          <w:color w:val="040404"/>
          <w:spacing w:val="0"/>
          <w:sz w:val="21"/>
          <w:szCs w:val="21"/>
          <w:highlight w:val="none"/>
          <w:shd w:val="clear" w:fill="FFFFFF"/>
        </w:rPr>
        <w:t>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880" w:firstLineChars="0"/>
        <w:textAlignment w:val="auto"/>
        <w:rPr>
          <w:rFonts w:hint="eastAsia" w:ascii="仿宋_GB2312" w:hAnsi="仿宋_GB2312" w:cs="仿宋_GB2312"/>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告知单位：深圳市科技创新委员会       被告知单位（人）：</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（印章）                      （印章、签名）</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年   月   日                    年   月   日</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YWRhYTcxZTIxMmI3ZTkyMTVhY2FhZjc0ZjZiMGEifQ=="/>
  </w:docVars>
  <w:rsids>
    <w:rsidRoot w:val="72725A4E"/>
    <w:rsid w:val="0BA43DB9"/>
    <w:rsid w:val="13F1758E"/>
    <w:rsid w:val="20BB2F53"/>
    <w:rsid w:val="20C718F8"/>
    <w:rsid w:val="25D074A1"/>
    <w:rsid w:val="27B3363D"/>
    <w:rsid w:val="2FF3C4ED"/>
    <w:rsid w:val="35FF348B"/>
    <w:rsid w:val="3A3769D1"/>
    <w:rsid w:val="3CA067F6"/>
    <w:rsid w:val="3D3D0AE7"/>
    <w:rsid w:val="3EFFB7F1"/>
    <w:rsid w:val="3FF77C6E"/>
    <w:rsid w:val="40A56901"/>
    <w:rsid w:val="444D393B"/>
    <w:rsid w:val="44B112E7"/>
    <w:rsid w:val="45444875"/>
    <w:rsid w:val="4592769B"/>
    <w:rsid w:val="487464F8"/>
    <w:rsid w:val="490A73D6"/>
    <w:rsid w:val="49B47F13"/>
    <w:rsid w:val="4ABA5531"/>
    <w:rsid w:val="4FFFE046"/>
    <w:rsid w:val="50A15D27"/>
    <w:rsid w:val="5BEFE474"/>
    <w:rsid w:val="5EFFC4CD"/>
    <w:rsid w:val="5FD775A7"/>
    <w:rsid w:val="6038246A"/>
    <w:rsid w:val="60781BAE"/>
    <w:rsid w:val="6BDF67AA"/>
    <w:rsid w:val="6D1E3E6A"/>
    <w:rsid w:val="6DA16B18"/>
    <w:rsid w:val="6FCD6DC6"/>
    <w:rsid w:val="71B62B97"/>
    <w:rsid w:val="721B0691"/>
    <w:rsid w:val="72725A4E"/>
    <w:rsid w:val="7479EB59"/>
    <w:rsid w:val="74EE1DE9"/>
    <w:rsid w:val="75D525E8"/>
    <w:rsid w:val="75E636EC"/>
    <w:rsid w:val="776F6988"/>
    <w:rsid w:val="78BD96A9"/>
    <w:rsid w:val="79BF40A7"/>
    <w:rsid w:val="7CEF5E33"/>
    <w:rsid w:val="7DDFE85A"/>
    <w:rsid w:val="7EBE807E"/>
    <w:rsid w:val="7F5A5DE5"/>
    <w:rsid w:val="7FFFF30F"/>
    <w:rsid w:val="AFAEBACC"/>
    <w:rsid w:val="BDF2862A"/>
    <w:rsid w:val="C5FF8C97"/>
    <w:rsid w:val="DBFF11C4"/>
    <w:rsid w:val="DFBB14C0"/>
    <w:rsid w:val="F4DF79EE"/>
    <w:rsid w:val="F5F73753"/>
    <w:rsid w:val="FAFEDAAF"/>
    <w:rsid w:val="FB3C159E"/>
    <w:rsid w:val="FDBBA4A7"/>
    <w:rsid w:val="FEF38A58"/>
    <w:rsid w:val="FFBFC4F5"/>
    <w:rsid w:val="FFEDE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562</Characters>
  <Lines>0</Lines>
  <Paragraphs>0</Paragraphs>
  <TotalTime>17</TotalTime>
  <ScaleCrop>false</ScaleCrop>
  <LinksUpToDate>false</LinksUpToDate>
  <CharactersWithSpaces>639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2023-08-11T15:53:00Z</dcterms:created>
  <dc:creator>ckj</dc:creator>
  <cp:lastModifiedBy>Admin</cp:lastModifiedBy>
  <cp:lastPrinted>2023-09-12T01:30:00Z</cp:lastPrinted>
  <dcterms:modified xsi:type="dcterms:W3CDTF">2023-12-26T03:07:28Z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541469E92D5A4AE287A41ED561C88E29_13</vt:lpwstr>
  </property>
</Properties>
</file>