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方正小标宋简体" w:eastAsia="方正小标宋简体"/>
          <w:color w:val="auto"/>
          <w:sz w:val="44"/>
          <w:szCs w:val="4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4</w:t>
      </w:r>
      <w:r>
        <w:rPr>
          <w:rFonts w:hint="eastAsia" w:ascii="方正小标宋简体" w:eastAsia="方正小标宋简体"/>
          <w:color w:val="auto"/>
          <w:sz w:val="44"/>
          <w:szCs w:val="44"/>
        </w:rPr>
        <w:t>年</w:t>
      </w:r>
      <w:r>
        <w:rPr>
          <w:rFonts w:hint="eastAsia" w:ascii="方正小标宋简体" w:eastAsia="方正小标宋简体"/>
          <w:color w:val="auto"/>
          <w:sz w:val="44"/>
          <w:szCs w:val="44"/>
          <w:lang w:eastAsia="zh-CN"/>
        </w:rPr>
        <w:t>度</w:t>
      </w:r>
      <w:r>
        <w:rPr>
          <w:rFonts w:hint="eastAsia" w:ascii="方正小标宋简体" w:eastAsia="方正小标宋简体"/>
          <w:color w:val="auto"/>
          <w:sz w:val="44"/>
          <w:szCs w:val="44"/>
          <w:lang w:val="en-US" w:eastAsia="zh-CN"/>
        </w:rPr>
        <w:t>第二批</w:t>
      </w:r>
      <w:r>
        <w:rPr>
          <w:rFonts w:hint="eastAsia" w:ascii="方正小标宋简体" w:eastAsia="方正小标宋简体"/>
          <w:color w:val="auto"/>
          <w:sz w:val="44"/>
          <w:szCs w:val="44"/>
        </w:rPr>
        <w:t>国际科技合作活动交流项目、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人员交流项目申请指南</w:t>
      </w:r>
    </w:p>
    <w:p>
      <w:pPr>
        <w:spacing w:line="560" w:lineRule="exact"/>
        <w:rPr>
          <w:rFonts w:ascii="仿宋_GB2312"/>
          <w:color w:val="auto"/>
          <w:szCs w:val="32"/>
        </w:rPr>
      </w:pPr>
    </w:p>
    <w:p>
      <w:pPr>
        <w:spacing w:line="560" w:lineRule="exact"/>
        <w:ind w:firstLine="561" w:firstLineChars="189"/>
        <w:rPr>
          <w:rFonts w:ascii="黑体" w:hAnsi="黑体" w:eastAsia="黑体"/>
          <w:color w:val="auto"/>
          <w:szCs w:val="32"/>
        </w:rPr>
      </w:pPr>
      <w:r>
        <w:rPr>
          <w:rFonts w:hint="eastAsia" w:ascii="黑体" w:hAnsi="黑体" w:eastAsia="黑体"/>
          <w:color w:val="auto"/>
          <w:szCs w:val="32"/>
        </w:rPr>
        <w:t>一、申请内容</w:t>
      </w:r>
    </w:p>
    <w:p>
      <w:pPr>
        <w:spacing w:line="560" w:lineRule="exact"/>
        <w:ind w:firstLine="561" w:firstLineChars="189"/>
        <w:rPr>
          <w:rFonts w:ascii="仿宋_GB2312" w:hAnsi="黑体"/>
          <w:color w:val="auto"/>
          <w:szCs w:val="32"/>
        </w:rPr>
      </w:pPr>
      <w:r>
        <w:rPr>
          <w:rFonts w:hint="eastAsia" w:ascii="仿宋_GB2312" w:hAnsi="黑体"/>
          <w:color w:val="auto"/>
          <w:szCs w:val="32"/>
        </w:rPr>
        <w:t>国际科技合作活动交流项目</w:t>
      </w:r>
      <w:r>
        <w:rPr>
          <w:rFonts w:hint="eastAsia" w:ascii="仿宋_GB2312" w:hAnsi="黑体"/>
          <w:color w:val="auto"/>
          <w:szCs w:val="32"/>
          <w:lang w:eastAsia="zh-CN"/>
        </w:rPr>
        <w:t>、</w:t>
      </w:r>
      <w:r>
        <w:rPr>
          <w:rFonts w:hint="eastAsia" w:ascii="仿宋_GB2312" w:hAnsi="黑体"/>
          <w:color w:val="auto"/>
          <w:szCs w:val="32"/>
          <w:lang w:val="en-US" w:eastAsia="zh-CN"/>
        </w:rPr>
        <w:t>人员交流项目</w:t>
      </w:r>
      <w:r>
        <w:rPr>
          <w:rFonts w:hint="eastAsia" w:ascii="仿宋_GB2312" w:hAnsi="黑体"/>
          <w:color w:val="auto"/>
          <w:szCs w:val="32"/>
        </w:rPr>
        <w:t>资助。</w:t>
      </w:r>
    </w:p>
    <w:p>
      <w:pPr>
        <w:spacing w:line="560" w:lineRule="exact"/>
        <w:ind w:firstLine="561" w:firstLineChars="189"/>
        <w:rPr>
          <w:rFonts w:hint="eastAsia" w:ascii="仿宋_GB2312"/>
          <w:color w:val="auto"/>
          <w:szCs w:val="32"/>
          <w:lang w:eastAsia="zh-CN"/>
        </w:rPr>
      </w:pPr>
      <w:r>
        <w:rPr>
          <w:rFonts w:hint="eastAsia" w:ascii="仿宋_GB2312"/>
          <w:color w:val="auto"/>
          <w:szCs w:val="32"/>
        </w:rPr>
        <w:t>支持我市</w:t>
      </w:r>
      <w:r>
        <w:rPr>
          <w:rFonts w:hint="eastAsia" w:ascii="仿宋_GB2312"/>
          <w:color w:val="auto"/>
          <w:szCs w:val="32"/>
          <w:lang w:val="en-US" w:eastAsia="zh-CN"/>
        </w:rPr>
        <w:t>高等院校、</w:t>
      </w:r>
      <w:r>
        <w:rPr>
          <w:rFonts w:hint="eastAsia" w:ascii="仿宋_GB2312"/>
          <w:color w:val="auto"/>
          <w:szCs w:val="32"/>
        </w:rPr>
        <w:t>科研机构</w:t>
      </w:r>
      <w:r>
        <w:rPr>
          <w:rFonts w:hint="eastAsia" w:ascii="仿宋_GB2312"/>
          <w:color w:val="auto"/>
          <w:szCs w:val="32"/>
          <w:lang w:eastAsia="zh-CN"/>
        </w:rPr>
        <w:t>、企业</w:t>
      </w:r>
      <w:r>
        <w:rPr>
          <w:rFonts w:hint="eastAsia" w:ascii="仿宋_GB2312"/>
          <w:color w:val="auto"/>
          <w:szCs w:val="32"/>
          <w:lang w:val="en-US" w:eastAsia="zh-CN"/>
        </w:rPr>
        <w:t>举办具有国际影响的国际会议，承担市政府及其部门在本市或者国（境）外举办的大型科技合作交流推介会、科技合作项目对接会等项目，促进我市高等院校、科研机构开展外国专家学者的国际交流和往来。</w:t>
      </w:r>
    </w:p>
    <w:p>
      <w:pPr>
        <w:spacing w:line="560" w:lineRule="exact"/>
        <w:ind w:firstLine="565" w:firstLineChars="190"/>
        <w:rPr>
          <w:rFonts w:ascii="黑体" w:hAnsi="黑体" w:eastAsia="黑体"/>
          <w:color w:val="auto"/>
          <w:szCs w:val="32"/>
          <w:highlight w:val="none"/>
        </w:rPr>
      </w:pPr>
      <w:r>
        <w:rPr>
          <w:rFonts w:hint="eastAsia" w:ascii="黑体" w:hAnsi="黑体" w:eastAsia="黑体"/>
          <w:color w:val="auto"/>
          <w:szCs w:val="32"/>
          <w:highlight w:val="none"/>
        </w:rPr>
        <w:t>二、设定依据</w:t>
      </w:r>
    </w:p>
    <w:p>
      <w:pPr>
        <w:spacing w:line="560" w:lineRule="exact"/>
        <w:ind w:firstLine="565" w:firstLineChars="190"/>
        <w:rPr>
          <w:rFonts w:ascii="仿宋_GB2312"/>
          <w:color w:val="auto"/>
          <w:szCs w:val="32"/>
          <w:highlight w:val="none"/>
        </w:rPr>
      </w:pPr>
      <w:r>
        <w:rPr>
          <w:rFonts w:hint="eastAsia" w:ascii="仿宋_GB2312"/>
          <w:color w:val="auto"/>
          <w:szCs w:val="32"/>
          <w:highlight w:val="none"/>
        </w:rPr>
        <w:t>（一）</w:t>
      </w:r>
      <w:r>
        <w:rPr>
          <w:rFonts w:hint="eastAsia" w:ascii="仿宋_GB2312" w:hAnsi="仿宋" w:eastAsia="仿宋_GB2312"/>
          <w:color w:val="auto"/>
          <w:sz w:val="32"/>
          <w:szCs w:val="32"/>
          <w:highlight w:val="none"/>
          <w:u w:val="none"/>
        </w:rPr>
        <w:t>《深圳经济特区科技创新条例》，深圳市第六届人民代表大会常务委员会公告，第</w:t>
      </w:r>
      <w:r>
        <w:rPr>
          <w:rFonts w:hint="eastAsia" w:ascii="仿宋_GB2312" w:hAnsi="仿宋" w:eastAsia="仿宋_GB2312"/>
          <w:color w:val="auto"/>
          <w:sz w:val="32"/>
          <w:szCs w:val="32"/>
          <w:highlight w:val="none"/>
          <w:u w:val="none"/>
          <w:lang w:val="en-US" w:eastAsia="zh-CN"/>
        </w:rPr>
        <w:t>205</w:t>
      </w:r>
      <w:r>
        <w:rPr>
          <w:rFonts w:hint="eastAsia" w:ascii="仿宋_GB2312" w:hAnsi="仿宋" w:eastAsia="仿宋_GB2312"/>
          <w:color w:val="auto"/>
          <w:sz w:val="32"/>
          <w:szCs w:val="32"/>
          <w:highlight w:val="none"/>
          <w:u w:val="none"/>
        </w:rPr>
        <w:t>号</w:t>
      </w:r>
      <w:r>
        <w:rPr>
          <w:rFonts w:hint="eastAsia" w:ascii="仿宋_GB2312" w:hAnsi="仿宋_GB2312" w:eastAsia="仿宋_GB2312" w:cs="仿宋_GB2312"/>
          <w:color w:val="auto"/>
          <w:kern w:val="0"/>
          <w:sz w:val="32"/>
          <w:szCs w:val="32"/>
          <w:highlight w:val="none"/>
          <w:u w:val="none"/>
        </w:rPr>
        <w:t>；</w:t>
      </w:r>
    </w:p>
    <w:p>
      <w:pPr>
        <w:spacing w:line="560" w:lineRule="exact"/>
        <w:ind w:firstLine="561" w:firstLineChars="189"/>
        <w:rPr>
          <w:rFonts w:hint="eastAsia" w:ascii="仿宋_GB2312"/>
          <w:color w:val="auto"/>
          <w:szCs w:val="32"/>
          <w:highlight w:val="none"/>
        </w:rPr>
      </w:pPr>
      <w:r>
        <w:rPr>
          <w:rFonts w:hint="eastAsia" w:ascii="仿宋_GB2312"/>
          <w:color w:val="auto"/>
          <w:szCs w:val="32"/>
          <w:highlight w:val="none"/>
          <w:lang w:eastAsia="zh-CN"/>
        </w:rPr>
        <w:t>（</w:t>
      </w:r>
      <w:r>
        <w:rPr>
          <w:rFonts w:hint="eastAsia" w:ascii="仿宋_GB2312"/>
          <w:color w:val="auto"/>
          <w:szCs w:val="32"/>
          <w:highlight w:val="none"/>
          <w:lang w:val="en-US" w:eastAsia="zh-CN"/>
        </w:rPr>
        <w:t>二</w:t>
      </w:r>
      <w:r>
        <w:rPr>
          <w:rFonts w:hint="eastAsia" w:ascii="仿宋_GB2312"/>
          <w:color w:val="auto"/>
          <w:szCs w:val="32"/>
          <w:highlight w:val="none"/>
          <w:lang w:eastAsia="zh-CN"/>
        </w:rPr>
        <w:t>）《深圳市科技计划管理改革方案》，深府</w:t>
      </w:r>
      <w:r>
        <w:rPr>
          <w:rFonts w:hint="eastAsia" w:ascii="仿宋_GB2312"/>
          <w:color w:val="auto"/>
          <w:szCs w:val="32"/>
          <w:highlight w:val="none"/>
        </w:rPr>
        <w:t>〔201</w:t>
      </w:r>
      <w:r>
        <w:rPr>
          <w:rFonts w:hint="eastAsia" w:ascii="仿宋_GB2312"/>
          <w:color w:val="auto"/>
          <w:szCs w:val="32"/>
          <w:highlight w:val="none"/>
          <w:lang w:val="en-US" w:eastAsia="zh-CN"/>
        </w:rPr>
        <w:t>9</w:t>
      </w:r>
      <w:r>
        <w:rPr>
          <w:rFonts w:hint="eastAsia" w:ascii="仿宋_GB2312"/>
          <w:color w:val="auto"/>
          <w:szCs w:val="32"/>
          <w:highlight w:val="none"/>
        </w:rPr>
        <w:t>〕</w:t>
      </w:r>
      <w:r>
        <w:rPr>
          <w:rFonts w:hint="eastAsia" w:ascii="仿宋_GB2312"/>
          <w:color w:val="auto"/>
          <w:szCs w:val="32"/>
          <w:highlight w:val="none"/>
          <w:lang w:val="en-US" w:eastAsia="zh-CN"/>
        </w:rPr>
        <w:t>1</w:t>
      </w:r>
      <w:r>
        <w:rPr>
          <w:rFonts w:hint="eastAsia" w:ascii="仿宋_GB2312"/>
          <w:color w:val="auto"/>
          <w:szCs w:val="32"/>
          <w:highlight w:val="none"/>
        </w:rPr>
        <w:t>号</w:t>
      </w:r>
      <w:r>
        <w:rPr>
          <w:rFonts w:hint="eastAsia" w:ascii="仿宋_GB2312"/>
          <w:color w:val="auto"/>
          <w:szCs w:val="32"/>
          <w:highlight w:val="none"/>
          <w:lang w:eastAsia="zh-CN"/>
        </w:rPr>
        <w:t>；</w:t>
      </w:r>
    </w:p>
    <w:p>
      <w:pPr>
        <w:spacing w:line="560" w:lineRule="exact"/>
        <w:ind w:firstLine="565" w:firstLineChars="190"/>
        <w:rPr>
          <w:rFonts w:hint="eastAsia" w:ascii="仿宋_GB2312"/>
          <w:color w:val="auto"/>
          <w:kern w:val="0"/>
          <w:szCs w:val="32"/>
          <w:highlight w:val="none"/>
          <w:lang w:val="en-US" w:eastAsia="zh-CN"/>
        </w:rPr>
      </w:pPr>
      <w:r>
        <w:rPr>
          <w:rFonts w:hint="eastAsia" w:ascii="仿宋_GB2312"/>
          <w:color w:val="auto"/>
          <w:kern w:val="0"/>
          <w:szCs w:val="32"/>
          <w:highlight w:val="none"/>
          <w:lang w:val="en-US" w:eastAsia="zh-CN"/>
        </w:rPr>
        <w:t>（三）</w:t>
      </w:r>
      <w:r>
        <w:rPr>
          <w:rFonts w:hint="default" w:ascii="仿宋_GB2312"/>
          <w:color w:val="auto"/>
          <w:kern w:val="0"/>
          <w:szCs w:val="32"/>
          <w:highlight w:val="none"/>
          <w:lang w:val="en-US"/>
        </w:rPr>
        <w:t>《</w:t>
      </w:r>
      <w:r>
        <w:rPr>
          <w:rFonts w:hint="eastAsia" w:ascii="仿宋_GB2312"/>
          <w:color w:val="auto"/>
          <w:kern w:val="0"/>
          <w:szCs w:val="32"/>
          <w:highlight w:val="none"/>
          <w:lang w:val="en-US" w:eastAsia="zh-CN"/>
        </w:rPr>
        <w:t>深圳市科技研发资金管理办法》，深科技创新规〔2019〕2号；</w:t>
      </w:r>
    </w:p>
    <w:p>
      <w:pPr>
        <w:spacing w:line="560" w:lineRule="exact"/>
        <w:ind w:firstLine="565" w:firstLineChars="190"/>
        <w:rPr>
          <w:rFonts w:hint="eastAsia" w:ascii="仿宋_GB2312"/>
          <w:color w:val="auto"/>
          <w:kern w:val="0"/>
          <w:szCs w:val="32"/>
          <w:highlight w:val="none"/>
          <w:lang w:val="en-US" w:eastAsia="zh-CN"/>
        </w:rPr>
      </w:pPr>
      <w:r>
        <w:rPr>
          <w:rFonts w:hint="eastAsia" w:ascii="仿宋_GB2312"/>
          <w:color w:val="auto"/>
          <w:kern w:val="0"/>
          <w:szCs w:val="32"/>
          <w:highlight w:val="none"/>
          <w:lang w:val="en-US" w:eastAsia="zh-CN"/>
        </w:rPr>
        <w:t>（四）</w:t>
      </w:r>
      <w:r>
        <w:rPr>
          <w:rFonts w:hint="default" w:ascii="仿宋_GB2312"/>
          <w:color w:val="auto"/>
          <w:kern w:val="0"/>
          <w:szCs w:val="32"/>
          <w:highlight w:val="none"/>
          <w:lang w:val="en-US"/>
        </w:rPr>
        <w:t>《</w:t>
      </w:r>
      <w:r>
        <w:rPr>
          <w:rFonts w:hint="default" w:ascii="仿宋_GB2312" w:eastAsia="仿宋_GB2312" w:hAnsiTheme="minorHAnsi" w:cstheme="minorBidi"/>
          <w:i w:val="0"/>
          <w:iCs w:val="0"/>
          <w:caps w:val="0"/>
          <w:color w:val="000000"/>
          <w:spacing w:val="0"/>
          <w:kern w:val="0"/>
          <w:sz w:val="32"/>
          <w:szCs w:val="32"/>
          <w:highlight w:val="none"/>
        </w:rPr>
        <w:t>深圳市科技计划项目验收管理办法</w:t>
      </w:r>
      <w:r>
        <w:rPr>
          <w:rFonts w:hint="default" w:ascii="仿宋_GB2312"/>
          <w:color w:val="auto"/>
          <w:kern w:val="0"/>
          <w:szCs w:val="32"/>
          <w:highlight w:val="none"/>
          <w:lang w:val="en-US"/>
        </w:rPr>
        <w:t>》，深科技创新规〔2023〕7号</w:t>
      </w:r>
      <w:r>
        <w:rPr>
          <w:rFonts w:hint="eastAsia" w:ascii="仿宋_GB2312"/>
          <w:color w:val="auto"/>
          <w:kern w:val="0"/>
          <w:szCs w:val="32"/>
          <w:highlight w:val="none"/>
          <w:lang w:val="en-US" w:eastAsia="zh-CN"/>
        </w:rPr>
        <w:t>；</w:t>
      </w:r>
    </w:p>
    <w:p>
      <w:pPr>
        <w:spacing w:line="560" w:lineRule="exact"/>
        <w:ind w:firstLine="565" w:firstLineChars="190"/>
        <w:rPr>
          <w:rFonts w:hint="eastAsia" w:ascii="仿宋_GB2312"/>
          <w:color w:val="auto"/>
          <w:szCs w:val="32"/>
          <w:highlight w:val="none"/>
        </w:rPr>
      </w:pPr>
      <w:r>
        <w:rPr>
          <w:rFonts w:hint="eastAsia" w:ascii="仿宋_GB2312"/>
          <w:color w:val="auto"/>
          <w:szCs w:val="32"/>
          <w:highlight w:val="none"/>
          <w:lang w:val="en-US" w:eastAsia="zh-CN"/>
        </w:rPr>
        <w:t>（五）</w:t>
      </w:r>
      <w:bookmarkStart w:id="0" w:name="OLE_LINK1"/>
      <w:r>
        <w:rPr>
          <w:rFonts w:hint="eastAsia" w:ascii="仿宋_GB2312"/>
          <w:color w:val="auto"/>
          <w:szCs w:val="32"/>
          <w:highlight w:val="none"/>
          <w:lang w:val="en-US" w:eastAsia="zh-CN"/>
        </w:rPr>
        <w:t>《深圳市国际科技交流合作项目资助管理办法》</w:t>
      </w:r>
      <w:bookmarkEnd w:id="0"/>
      <w:r>
        <w:rPr>
          <w:rFonts w:hint="eastAsia" w:ascii="仿宋_GB2312"/>
          <w:color w:val="auto"/>
          <w:szCs w:val="32"/>
          <w:highlight w:val="none"/>
          <w:lang w:val="en-US" w:eastAsia="zh-CN"/>
        </w:rPr>
        <w:t>，</w:t>
      </w:r>
      <w:r>
        <w:rPr>
          <w:rFonts w:hint="eastAsia" w:ascii="仿宋_GB2312"/>
          <w:color w:val="auto"/>
          <w:szCs w:val="32"/>
          <w:highlight w:val="none"/>
        </w:rPr>
        <w:t>深科技创新规〔2019〕9号</w:t>
      </w:r>
      <w:r>
        <w:rPr>
          <w:rFonts w:hint="eastAsia" w:ascii="仿宋_GB2312"/>
          <w:color w:val="auto"/>
          <w:szCs w:val="32"/>
          <w:highlight w:val="none"/>
          <w:lang w:eastAsia="zh-CN"/>
        </w:rPr>
        <w:t>。</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三、</w:t>
      </w:r>
      <w:r>
        <w:rPr>
          <w:rFonts w:hint="eastAsia" w:ascii="黑体" w:hAnsi="黑体" w:eastAsia="黑体"/>
          <w:color w:val="auto"/>
          <w:szCs w:val="32"/>
          <w:lang w:eastAsia="zh-CN"/>
        </w:rPr>
        <w:t>支持</w:t>
      </w:r>
      <w:r>
        <w:rPr>
          <w:rFonts w:hint="eastAsia" w:ascii="黑体" w:hAnsi="黑体" w:eastAsia="黑体"/>
          <w:color w:val="auto"/>
          <w:szCs w:val="32"/>
        </w:rPr>
        <w:t>强度</w:t>
      </w:r>
      <w:r>
        <w:rPr>
          <w:rFonts w:hint="eastAsia" w:ascii="黑体" w:hAnsi="黑体" w:eastAsia="黑体"/>
          <w:color w:val="auto"/>
          <w:szCs w:val="32"/>
          <w:lang w:eastAsia="zh-CN"/>
        </w:rPr>
        <w:t>与</w:t>
      </w:r>
      <w:r>
        <w:rPr>
          <w:rFonts w:hint="eastAsia" w:ascii="黑体" w:hAnsi="黑体" w:eastAsia="黑体"/>
          <w:color w:val="auto"/>
          <w:szCs w:val="32"/>
        </w:rPr>
        <w:t>方式</w:t>
      </w:r>
    </w:p>
    <w:p>
      <w:pPr>
        <w:spacing w:line="560" w:lineRule="exact"/>
        <w:ind w:firstLine="558" w:firstLineChars="188"/>
        <w:rPr>
          <w:rFonts w:hint="eastAsia" w:ascii="仿宋_GB2312" w:eastAsia="仿宋_GB2312"/>
          <w:color w:val="auto"/>
          <w:szCs w:val="32"/>
          <w:lang w:eastAsia="zh-CN"/>
        </w:rPr>
      </w:pPr>
      <w:r>
        <w:rPr>
          <w:rFonts w:hint="eastAsia" w:ascii="仿宋_GB2312"/>
          <w:color w:val="auto"/>
          <w:szCs w:val="32"/>
          <w:lang w:eastAsia="zh-CN"/>
        </w:rPr>
        <w:t>（一）支持强度：</w:t>
      </w:r>
    </w:p>
    <w:p>
      <w:pPr>
        <w:spacing w:line="560" w:lineRule="exact"/>
        <w:ind w:firstLine="558" w:firstLineChars="188"/>
        <w:jc w:val="left"/>
        <w:rPr>
          <w:rFonts w:hint="eastAsia" w:ascii="仿宋_GB2312" w:eastAsia="仿宋_GB2312"/>
          <w:color w:val="auto"/>
          <w:lang w:eastAsia="zh-CN"/>
        </w:rPr>
      </w:pPr>
      <w:r>
        <w:rPr>
          <w:rFonts w:hint="eastAsia" w:ascii="仿宋_GB2312"/>
          <w:color w:val="auto"/>
          <w:lang w:val="en-US" w:eastAsia="zh-CN"/>
        </w:rPr>
        <w:t>1.</w:t>
      </w:r>
      <w:r>
        <w:rPr>
          <w:rFonts w:hint="eastAsia" w:ascii="仿宋_GB2312"/>
          <w:color w:val="auto"/>
        </w:rPr>
        <w:t>活动交流项目</w:t>
      </w:r>
      <w:r>
        <w:rPr>
          <w:rFonts w:hint="eastAsia" w:ascii="仿宋_GB2312"/>
          <w:color w:val="auto"/>
          <w:lang w:eastAsia="zh-CN"/>
        </w:rPr>
        <w:t>。</w:t>
      </w:r>
      <w:r>
        <w:rPr>
          <w:rFonts w:hint="eastAsia" w:ascii="仿宋_GB2312"/>
          <w:color w:val="auto"/>
        </w:rPr>
        <w:t>资助</w:t>
      </w:r>
      <w:r>
        <w:rPr>
          <w:rFonts w:hint="eastAsia" w:ascii="仿宋_GB2312"/>
          <w:color w:val="auto"/>
          <w:lang w:val="en-US" w:eastAsia="zh-CN"/>
        </w:rPr>
        <w:t>比例</w:t>
      </w:r>
      <w:r>
        <w:rPr>
          <w:rFonts w:hint="eastAsia" w:ascii="仿宋_GB2312"/>
          <w:color w:val="auto"/>
        </w:rPr>
        <w:t>不超过审计后实际发生合理费用的50%，最高资助100万元</w:t>
      </w:r>
      <w:r>
        <w:rPr>
          <w:rFonts w:hint="eastAsia" w:ascii="仿宋_GB2312"/>
          <w:color w:val="auto"/>
          <w:lang w:eastAsia="zh-CN"/>
        </w:rPr>
        <w:t>；</w:t>
      </w:r>
    </w:p>
    <w:p>
      <w:pPr>
        <w:spacing w:line="560" w:lineRule="exact"/>
        <w:ind w:firstLine="558" w:firstLineChars="188"/>
        <w:jc w:val="left"/>
        <w:rPr>
          <w:rFonts w:hint="eastAsia" w:ascii="仿宋_GB2312"/>
          <w:color w:val="auto"/>
        </w:rPr>
      </w:pPr>
      <w:r>
        <w:rPr>
          <w:rFonts w:hint="eastAsia" w:ascii="仿宋_GB2312"/>
          <w:color w:val="auto"/>
          <w:lang w:val="en-US" w:eastAsia="zh-CN"/>
        </w:rPr>
        <w:t>2.</w:t>
      </w:r>
      <w:r>
        <w:rPr>
          <w:rFonts w:hint="eastAsia" w:ascii="仿宋_GB2312"/>
          <w:color w:val="auto"/>
        </w:rPr>
        <w:t>人员交流项目</w:t>
      </w:r>
      <w:r>
        <w:rPr>
          <w:rFonts w:hint="eastAsia" w:ascii="仿宋_GB2312"/>
          <w:color w:val="auto"/>
          <w:lang w:eastAsia="zh-CN"/>
        </w:rPr>
        <w:t>。</w:t>
      </w:r>
      <w:r>
        <w:rPr>
          <w:rFonts w:hint="eastAsia" w:ascii="仿宋_GB2312"/>
          <w:color w:val="auto"/>
        </w:rPr>
        <w:t>资助</w:t>
      </w:r>
      <w:r>
        <w:rPr>
          <w:rFonts w:hint="eastAsia" w:ascii="仿宋_GB2312"/>
          <w:color w:val="auto"/>
          <w:lang w:val="en-US" w:eastAsia="zh-CN"/>
        </w:rPr>
        <w:t>比例</w:t>
      </w:r>
      <w:r>
        <w:rPr>
          <w:rFonts w:hint="eastAsia" w:ascii="仿宋_GB2312"/>
          <w:color w:val="auto"/>
        </w:rPr>
        <w:t>不超过审计后实际发生合理费用的50%，最高资助100万元。</w:t>
      </w:r>
    </w:p>
    <w:p>
      <w:pPr>
        <w:spacing w:line="560" w:lineRule="exact"/>
        <w:ind w:firstLine="558" w:firstLineChars="188"/>
        <w:jc w:val="left"/>
        <w:rPr>
          <w:rFonts w:hint="eastAsia" w:ascii="仿宋_GB2312" w:eastAsia="仿宋_GB2312"/>
          <w:color w:val="auto"/>
          <w:lang w:eastAsia="zh-CN"/>
        </w:rPr>
      </w:pPr>
      <w:r>
        <w:rPr>
          <w:rFonts w:hint="eastAsia" w:ascii="仿宋_GB2312"/>
          <w:color w:val="auto"/>
          <w:lang w:eastAsia="zh-CN"/>
        </w:rPr>
        <w:t>（二）支持方式：</w:t>
      </w:r>
      <w:r>
        <w:rPr>
          <w:rFonts w:hint="eastAsia" w:ascii="仿宋_GB2312" w:hAnsi="黑体"/>
          <w:color w:val="auto"/>
          <w:szCs w:val="32"/>
        </w:rPr>
        <w:t>采用事后补助方式</w:t>
      </w:r>
      <w:r>
        <w:rPr>
          <w:rFonts w:hint="eastAsia" w:ascii="仿宋_GB2312" w:hAnsi="黑体"/>
          <w:color w:val="auto"/>
          <w:szCs w:val="32"/>
          <w:lang w:eastAsia="zh-CN"/>
        </w:rPr>
        <w:t>。</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四、</w:t>
      </w:r>
      <w:r>
        <w:rPr>
          <w:rFonts w:hint="eastAsia" w:ascii="黑体" w:hAnsi="黑体" w:eastAsia="黑体"/>
          <w:color w:val="auto"/>
          <w:szCs w:val="32"/>
          <w:lang w:eastAsia="zh-CN"/>
        </w:rPr>
        <w:t>申请</w:t>
      </w:r>
      <w:r>
        <w:rPr>
          <w:rFonts w:hint="eastAsia" w:ascii="黑体" w:hAnsi="黑体" w:eastAsia="黑体"/>
          <w:color w:val="auto"/>
          <w:szCs w:val="32"/>
        </w:rPr>
        <w:t>条件</w:t>
      </w:r>
    </w:p>
    <w:p>
      <w:pPr>
        <w:spacing w:line="560" w:lineRule="exact"/>
        <w:ind w:firstLine="558" w:firstLineChars="188"/>
        <w:rPr>
          <w:rFonts w:hint="eastAsia" w:ascii="仿宋_GB2312"/>
          <w:color w:val="auto"/>
          <w:szCs w:val="32"/>
          <w:lang w:val="en-US" w:eastAsia="zh-CN"/>
        </w:rPr>
      </w:pPr>
      <w:r>
        <w:rPr>
          <w:rFonts w:hint="eastAsia" w:ascii="仿宋_GB2312"/>
          <w:color w:val="auto"/>
          <w:szCs w:val="32"/>
          <w:lang w:val="en-US" w:eastAsia="zh-CN"/>
        </w:rPr>
        <w:t>（一）基本条件</w:t>
      </w:r>
    </w:p>
    <w:p>
      <w:pPr>
        <w:spacing w:line="560" w:lineRule="exact"/>
        <w:ind w:firstLine="558" w:firstLineChars="188"/>
        <w:rPr>
          <w:rFonts w:hint="default" w:ascii="仿宋_GB2312"/>
          <w:color w:val="auto"/>
          <w:szCs w:val="32"/>
          <w:lang w:val="en-US" w:eastAsia="zh-CN"/>
        </w:rPr>
      </w:pPr>
      <w:r>
        <w:rPr>
          <w:rFonts w:hint="eastAsia" w:ascii="仿宋_GB2312"/>
          <w:color w:val="auto"/>
          <w:szCs w:val="32"/>
          <w:lang w:val="en-US" w:eastAsia="zh-CN"/>
        </w:rPr>
        <w:t>1.申请单位未列入国家或深圳市严重违法失信名单；</w:t>
      </w:r>
    </w:p>
    <w:p>
      <w:pPr>
        <w:spacing w:line="560" w:lineRule="exact"/>
        <w:ind w:firstLine="558" w:firstLineChars="188"/>
        <w:rPr>
          <w:rFonts w:hint="eastAsia" w:ascii="仿宋_GB2312"/>
          <w:color w:val="auto"/>
          <w:szCs w:val="32"/>
          <w:lang w:val="en-US" w:eastAsia="zh-CN"/>
        </w:rPr>
      </w:pPr>
      <w:r>
        <w:rPr>
          <w:rFonts w:hint="eastAsia" w:ascii="仿宋_GB2312"/>
          <w:color w:val="auto"/>
          <w:szCs w:val="32"/>
          <w:lang w:val="en-US" w:eastAsia="zh-CN"/>
        </w:rPr>
        <w:t>2.申请单位未被列入深圳市科研诚信异常名录和超期未申请验收名单；</w:t>
      </w:r>
    </w:p>
    <w:p>
      <w:pPr>
        <w:spacing w:line="560" w:lineRule="exact"/>
        <w:ind w:firstLine="558" w:firstLineChars="188"/>
        <w:rPr>
          <w:rFonts w:hint="eastAsia" w:ascii="仿宋_GB2312"/>
          <w:color w:val="auto"/>
          <w:szCs w:val="32"/>
          <w:lang w:val="en-US" w:eastAsia="zh-CN"/>
        </w:rPr>
      </w:pPr>
      <w:r>
        <w:rPr>
          <w:rFonts w:hint="eastAsia" w:ascii="仿宋_GB2312"/>
          <w:color w:val="auto"/>
          <w:szCs w:val="32"/>
          <w:lang w:val="en-US" w:eastAsia="zh-CN"/>
        </w:rPr>
        <w:t>3.申请单位不存在未在规定期限内退回财政资金的情形；</w:t>
      </w:r>
    </w:p>
    <w:p>
      <w:pPr>
        <w:spacing w:line="560" w:lineRule="exact"/>
        <w:ind w:firstLine="558" w:firstLineChars="188"/>
        <w:rPr>
          <w:rFonts w:hint="default"/>
          <w:lang w:val="en-US"/>
        </w:rPr>
      </w:pPr>
      <w:r>
        <w:rPr>
          <w:rFonts w:hint="eastAsia" w:ascii="仿宋_GB2312"/>
          <w:color w:val="auto"/>
          <w:szCs w:val="32"/>
          <w:lang w:val="en-US" w:eastAsia="zh-CN"/>
        </w:rPr>
        <w:t>4.</w:t>
      </w:r>
      <w:r>
        <w:rPr>
          <w:rFonts w:hint="eastAsia" w:ascii="仿宋_GB2312"/>
          <w:color w:val="auto"/>
        </w:rPr>
        <w:t>活动</w:t>
      </w:r>
      <w:r>
        <w:rPr>
          <w:rFonts w:hint="eastAsia" w:ascii="仿宋_GB2312"/>
          <w:color w:val="auto"/>
          <w:lang w:val="en-US" w:eastAsia="zh-CN"/>
        </w:rPr>
        <w:t>须</w:t>
      </w:r>
      <w:r>
        <w:rPr>
          <w:rFonts w:hint="eastAsia" w:ascii="仿宋_GB2312"/>
          <w:color w:val="auto"/>
        </w:rPr>
        <w:t>在20</w:t>
      </w:r>
      <w:r>
        <w:rPr>
          <w:rFonts w:hint="eastAsia" w:ascii="仿宋_GB2312"/>
          <w:color w:val="auto"/>
          <w:lang w:val="en-US" w:eastAsia="zh-CN"/>
        </w:rPr>
        <w:t>22</w:t>
      </w:r>
      <w:r>
        <w:rPr>
          <w:rFonts w:hint="eastAsia" w:ascii="仿宋_GB2312"/>
          <w:color w:val="auto"/>
        </w:rPr>
        <w:t>年</w:t>
      </w:r>
      <w:r>
        <w:rPr>
          <w:rFonts w:hint="eastAsia" w:ascii="仿宋_GB2312"/>
          <w:color w:val="auto"/>
          <w:lang w:val="en-US" w:eastAsia="zh-CN"/>
        </w:rPr>
        <w:t>8</w:t>
      </w:r>
      <w:r>
        <w:rPr>
          <w:rFonts w:hint="eastAsia" w:ascii="仿宋_GB2312"/>
          <w:color w:val="auto"/>
        </w:rPr>
        <w:t>月</w:t>
      </w:r>
      <w:r>
        <w:rPr>
          <w:rFonts w:hint="eastAsia" w:ascii="仿宋_GB2312"/>
          <w:color w:val="auto"/>
          <w:lang w:val="en-US" w:eastAsia="zh-CN"/>
        </w:rPr>
        <w:t>1</w:t>
      </w:r>
      <w:r>
        <w:rPr>
          <w:rFonts w:hint="eastAsia" w:ascii="仿宋_GB2312"/>
          <w:color w:val="auto"/>
        </w:rPr>
        <w:t>日至20</w:t>
      </w:r>
      <w:r>
        <w:rPr>
          <w:rFonts w:hint="eastAsia" w:ascii="仿宋_GB2312"/>
          <w:color w:val="auto"/>
          <w:lang w:val="en-US" w:eastAsia="zh-CN"/>
        </w:rPr>
        <w:t>23</w:t>
      </w:r>
      <w:r>
        <w:rPr>
          <w:rFonts w:hint="eastAsia" w:ascii="仿宋_GB2312"/>
          <w:color w:val="auto"/>
        </w:rPr>
        <w:t>年</w:t>
      </w:r>
      <w:r>
        <w:rPr>
          <w:rFonts w:hint="eastAsia" w:ascii="仿宋_GB2312"/>
          <w:color w:val="auto"/>
          <w:lang w:val="en-US" w:eastAsia="zh-CN"/>
        </w:rPr>
        <w:t>12</w:t>
      </w:r>
      <w:r>
        <w:rPr>
          <w:rFonts w:hint="eastAsia" w:ascii="仿宋_GB2312"/>
          <w:color w:val="auto"/>
        </w:rPr>
        <w:t>月</w:t>
      </w:r>
      <w:r>
        <w:rPr>
          <w:rFonts w:hint="eastAsia" w:ascii="仿宋_GB2312"/>
          <w:color w:val="auto"/>
          <w:lang w:val="en-US" w:eastAsia="zh-CN"/>
        </w:rPr>
        <w:t>31</w:t>
      </w:r>
      <w:r>
        <w:rPr>
          <w:rFonts w:hint="eastAsia" w:ascii="仿宋_GB2312"/>
          <w:color w:val="auto"/>
        </w:rPr>
        <w:t>日期间举办。</w:t>
      </w:r>
    </w:p>
    <w:p>
      <w:pPr>
        <w:spacing w:line="560" w:lineRule="exact"/>
        <w:ind w:firstLine="558" w:firstLineChars="188"/>
        <w:rPr>
          <w:rFonts w:hint="eastAsia" w:ascii="仿宋_GB2312"/>
          <w:color w:val="auto"/>
          <w:lang w:eastAsia="zh-CN"/>
        </w:rPr>
      </w:pPr>
      <w:r>
        <w:rPr>
          <w:rFonts w:hint="eastAsia" w:ascii="仿宋_GB2312"/>
          <w:color w:val="auto"/>
          <w:lang w:eastAsia="zh-CN"/>
        </w:rPr>
        <w:t>（二）专项条件</w:t>
      </w:r>
    </w:p>
    <w:p>
      <w:pPr>
        <w:spacing w:line="560" w:lineRule="exact"/>
        <w:ind w:firstLine="558" w:firstLineChars="188"/>
        <w:rPr>
          <w:rFonts w:hint="eastAsia"/>
          <w:b/>
          <w:color w:val="auto"/>
        </w:rPr>
      </w:pPr>
      <w:r>
        <w:rPr>
          <w:rFonts w:hint="eastAsia"/>
          <w:b/>
          <w:color w:val="auto"/>
        </w:rPr>
        <w:t>申请活动交流项目</w:t>
      </w:r>
    </w:p>
    <w:p>
      <w:pPr>
        <w:spacing w:line="560" w:lineRule="exact"/>
        <w:ind w:firstLine="558" w:firstLineChars="188"/>
        <w:rPr>
          <w:rFonts w:ascii="仿宋_GB2312"/>
          <w:color w:val="auto"/>
        </w:rPr>
      </w:pPr>
      <w:r>
        <w:rPr>
          <w:rFonts w:hint="eastAsia" w:ascii="仿宋_GB2312"/>
          <w:color w:val="auto"/>
          <w:lang w:val="en-US" w:eastAsia="zh-CN"/>
        </w:rPr>
        <w:t>1.</w:t>
      </w:r>
      <w:r>
        <w:rPr>
          <w:rFonts w:hint="eastAsia" w:ascii="仿宋_GB2312"/>
          <w:color w:val="auto"/>
        </w:rPr>
        <w:t>申请单位应当是在深圳市</w:t>
      </w:r>
      <w:r>
        <w:rPr>
          <w:rFonts w:hint="eastAsia" w:ascii="仿宋_GB2312"/>
          <w:color w:val="auto"/>
          <w:lang w:eastAsia="zh-CN"/>
        </w:rPr>
        <w:t>（含</w:t>
      </w:r>
      <w:r>
        <w:rPr>
          <w:rFonts w:hint="eastAsia" w:ascii="仿宋_GB2312"/>
          <w:color w:val="auto"/>
        </w:rPr>
        <w:t>深汕合作区</w:t>
      </w:r>
      <w:r>
        <w:rPr>
          <w:rFonts w:hint="eastAsia" w:ascii="仿宋_GB2312"/>
          <w:color w:val="auto"/>
          <w:lang w:eastAsia="zh-CN"/>
        </w:rPr>
        <w:t>）</w:t>
      </w:r>
      <w:r>
        <w:rPr>
          <w:rFonts w:hint="eastAsia" w:ascii="仿宋_GB2312"/>
          <w:color w:val="auto"/>
        </w:rPr>
        <w:t>内依法</w:t>
      </w:r>
      <w:r>
        <w:rPr>
          <w:rFonts w:hint="eastAsia" w:ascii="仿宋_GB2312"/>
          <w:color w:val="auto"/>
          <w:lang w:eastAsia="zh-CN"/>
        </w:rPr>
        <w:t>经营</w:t>
      </w:r>
      <w:r>
        <w:rPr>
          <w:rFonts w:hint="eastAsia" w:ascii="仿宋_GB2312"/>
          <w:color w:val="auto"/>
        </w:rPr>
        <w:t>、具有独立法人资格的单位，并且是交流活动的主办方或者承办方;</w:t>
      </w:r>
    </w:p>
    <w:p>
      <w:pPr>
        <w:spacing w:line="560" w:lineRule="exact"/>
        <w:ind w:firstLine="558" w:firstLineChars="188"/>
        <w:jc w:val="left"/>
        <w:rPr>
          <w:rFonts w:hint="eastAsia" w:eastAsia="仿宋_GB2312"/>
          <w:color w:val="auto"/>
          <w:lang w:val="en-US" w:eastAsia="zh-CN"/>
        </w:rPr>
      </w:pPr>
      <w:r>
        <w:rPr>
          <w:rFonts w:hint="eastAsia" w:ascii="仿宋_GB2312"/>
          <w:color w:val="auto"/>
          <w:lang w:val="en-US" w:eastAsia="zh-CN"/>
        </w:rPr>
        <w:t>2.</w:t>
      </w:r>
      <w:r>
        <w:rPr>
          <w:rFonts w:hint="eastAsia" w:ascii="仿宋_GB2312" w:eastAsia="仿宋_GB2312"/>
          <w:color w:val="auto"/>
          <w:sz w:val="32"/>
          <w:szCs w:val="32"/>
        </w:rPr>
        <w:t>在本市举办的交流活动预算按照财政部《在华举办国际会议经费管理办法》（财行〔2015〕371号）编制和执行</w:t>
      </w:r>
      <w:r>
        <w:rPr>
          <w:rFonts w:hint="eastAsia" w:ascii="仿宋_GB2312"/>
          <w:color w:val="auto"/>
          <w:lang w:eastAsia="zh-CN"/>
        </w:rPr>
        <w:t>；</w:t>
      </w:r>
    </w:p>
    <w:p>
      <w:pPr>
        <w:adjustRightInd w:val="0"/>
        <w:snapToGrid w:val="0"/>
        <w:spacing w:line="560" w:lineRule="exact"/>
        <w:ind w:firstLine="594" w:firstLineChars="200"/>
        <w:rPr>
          <w:rFonts w:ascii="仿宋_GB2312" w:eastAsia="仿宋_GB2312"/>
          <w:color w:val="auto"/>
          <w:sz w:val="32"/>
          <w:szCs w:val="32"/>
        </w:rPr>
      </w:pPr>
      <w:r>
        <w:rPr>
          <w:rFonts w:hint="eastAsia" w:ascii="仿宋_GB2312" w:eastAsia="仿宋_GB2312"/>
          <w:color w:val="auto"/>
          <w:sz w:val="32"/>
          <w:szCs w:val="32"/>
        </w:rPr>
        <w:t>举办国际会议的，会议应当在本市举办，按程序通过市外事部门或者主办方外事主管部门完成报批、备案手续，参加人数100人以上，其中外宾人数30人以上；</w:t>
      </w:r>
    </w:p>
    <w:p>
      <w:pPr>
        <w:adjustRightInd w:val="0"/>
        <w:snapToGrid w:val="0"/>
        <w:spacing w:line="560" w:lineRule="exact"/>
        <w:ind w:firstLine="594" w:firstLineChars="200"/>
        <w:rPr>
          <w:rFonts w:ascii="仿宋_GB2312" w:eastAsia="仿宋_GB2312"/>
          <w:color w:val="auto"/>
          <w:sz w:val="32"/>
          <w:szCs w:val="32"/>
        </w:rPr>
      </w:pPr>
      <w:r>
        <w:rPr>
          <w:rFonts w:hint="eastAsia" w:ascii="仿宋_GB2312" w:eastAsia="仿宋_GB2312"/>
          <w:color w:val="auto"/>
          <w:sz w:val="32"/>
          <w:szCs w:val="32"/>
        </w:rPr>
        <w:t>承担市政府及其部门在深圳或国外举办的大型科技合作交流推介会、科技合作项目对接会的，应当获得市政府及其部门委托或者批复。</w:t>
      </w:r>
    </w:p>
    <w:p>
      <w:pPr>
        <w:numPr>
          <w:ilvl w:val="-1"/>
          <w:numId w:val="0"/>
        </w:numPr>
        <w:spacing w:line="560" w:lineRule="exact"/>
        <w:ind w:firstLine="558" w:firstLineChars="188"/>
        <w:rPr>
          <w:rFonts w:hint="eastAsia" w:ascii="仿宋_GB2312"/>
          <w:color w:val="auto"/>
        </w:rPr>
      </w:pPr>
      <w:r>
        <w:rPr>
          <w:rFonts w:hint="eastAsia" w:ascii="仿宋_GB2312"/>
          <w:color w:val="auto"/>
          <w:lang w:val="en-US" w:eastAsia="zh-CN"/>
        </w:rPr>
        <w:t>3.</w:t>
      </w:r>
      <w:r>
        <w:rPr>
          <w:rFonts w:hint="eastAsia" w:ascii="仿宋_GB2312" w:eastAsia="仿宋_GB2312" w:hAnsiTheme="minorHAnsi" w:cstheme="minorBidi"/>
          <w:color w:val="auto"/>
          <w:kern w:val="2"/>
          <w:sz w:val="32"/>
          <w:szCs w:val="22"/>
          <w:lang w:val="en-US" w:eastAsia="zh-CN" w:bidi="ar-SA"/>
        </w:rPr>
        <w:t>交流</w:t>
      </w:r>
      <w:r>
        <w:rPr>
          <w:rFonts w:hint="eastAsia" w:ascii="仿宋_GB2312" w:cstheme="minorBidi"/>
          <w:color w:val="auto"/>
          <w:kern w:val="2"/>
          <w:sz w:val="32"/>
          <w:szCs w:val="22"/>
          <w:lang w:val="en-US" w:eastAsia="zh-CN" w:bidi="ar-SA"/>
        </w:rPr>
        <w:t>活动</w:t>
      </w:r>
      <w:r>
        <w:rPr>
          <w:rFonts w:hint="eastAsia" w:ascii="仿宋_GB2312" w:eastAsia="仿宋_GB2312" w:hAnsiTheme="minorHAnsi" w:cstheme="minorBidi"/>
          <w:color w:val="auto"/>
          <w:kern w:val="2"/>
          <w:sz w:val="32"/>
          <w:szCs w:val="22"/>
          <w:lang w:val="en-US" w:eastAsia="zh-CN" w:bidi="ar-SA"/>
        </w:rPr>
        <w:t>已</w:t>
      </w:r>
      <w:r>
        <w:rPr>
          <w:rFonts w:hint="eastAsia" w:ascii="仿宋_GB2312" w:cstheme="minorBidi"/>
          <w:color w:val="auto"/>
          <w:kern w:val="2"/>
          <w:sz w:val="32"/>
          <w:szCs w:val="22"/>
          <w:lang w:val="en-US" w:eastAsia="zh-CN" w:bidi="ar-SA"/>
        </w:rPr>
        <w:t>获得</w:t>
      </w:r>
      <w:r>
        <w:rPr>
          <w:rFonts w:hint="eastAsia" w:ascii="仿宋_GB2312" w:eastAsia="仿宋_GB2312" w:hAnsiTheme="minorHAnsi" w:cstheme="minorBidi"/>
          <w:color w:val="auto"/>
          <w:kern w:val="2"/>
          <w:sz w:val="32"/>
          <w:szCs w:val="22"/>
          <w:lang w:val="en-US" w:eastAsia="zh-CN" w:bidi="ar-SA"/>
        </w:rPr>
        <w:t>市</w:t>
      </w:r>
      <w:r>
        <w:rPr>
          <w:rFonts w:hint="eastAsia" w:ascii="仿宋_GB2312" w:cstheme="minorBidi"/>
          <w:color w:val="auto"/>
          <w:kern w:val="2"/>
          <w:sz w:val="32"/>
          <w:szCs w:val="22"/>
          <w:lang w:val="en-US" w:eastAsia="zh-CN" w:bidi="ar-SA"/>
        </w:rPr>
        <w:t>级其他部门财政资金支持的</w:t>
      </w:r>
      <w:r>
        <w:rPr>
          <w:rFonts w:hint="eastAsia" w:ascii="仿宋_GB2312" w:eastAsia="仿宋_GB2312" w:hAnsiTheme="minorHAnsi" w:cstheme="minorBidi"/>
          <w:color w:val="auto"/>
          <w:kern w:val="2"/>
          <w:sz w:val="32"/>
          <w:szCs w:val="22"/>
          <w:lang w:val="en-US" w:eastAsia="zh-CN" w:bidi="ar-SA"/>
        </w:rPr>
        <w:t>，不再重复资助。</w:t>
      </w:r>
    </w:p>
    <w:p>
      <w:pPr>
        <w:spacing w:line="560" w:lineRule="exact"/>
        <w:ind w:firstLine="558" w:firstLineChars="188"/>
        <w:rPr>
          <w:rFonts w:hint="eastAsia" w:ascii="仿宋_GB2312"/>
          <w:color w:val="auto"/>
          <w:lang w:val="en-US" w:eastAsia="zh-CN"/>
        </w:rPr>
      </w:pPr>
      <w:r>
        <w:rPr>
          <w:rFonts w:hint="eastAsia"/>
          <w:b/>
          <w:color w:val="auto"/>
          <w:lang w:val="en-US" w:eastAsia="zh-CN"/>
        </w:rPr>
        <w:t>申请人员交流项目</w:t>
      </w:r>
    </w:p>
    <w:p>
      <w:pPr>
        <w:numPr>
          <w:ilvl w:val="-1"/>
          <w:numId w:val="0"/>
        </w:numPr>
        <w:spacing w:line="560" w:lineRule="exact"/>
        <w:ind w:firstLine="594" w:firstLineChars="200"/>
        <w:rPr>
          <w:rFonts w:hint="eastAsia" w:ascii="仿宋_GB2312" w:eastAsia="仿宋_GB2312" w:hAnsiTheme="minorHAnsi" w:cstheme="minorBidi"/>
          <w:color w:val="auto"/>
          <w:kern w:val="2"/>
          <w:sz w:val="32"/>
          <w:szCs w:val="22"/>
          <w:lang w:val="en-US" w:eastAsia="zh-CN" w:bidi="ar-SA"/>
        </w:rPr>
      </w:pPr>
      <w:r>
        <w:rPr>
          <w:rFonts w:hint="eastAsia" w:ascii="仿宋_GB2312" w:cstheme="minorBidi"/>
          <w:color w:val="auto"/>
          <w:kern w:val="2"/>
          <w:sz w:val="32"/>
          <w:szCs w:val="22"/>
          <w:lang w:val="en-US" w:eastAsia="zh-CN" w:bidi="ar-SA"/>
        </w:rPr>
        <w:t>1.申请单位应当是在</w:t>
      </w:r>
      <w:r>
        <w:rPr>
          <w:rFonts w:hint="eastAsia" w:ascii="仿宋_GB2312"/>
          <w:color w:val="auto"/>
        </w:rPr>
        <w:t>深圳市</w:t>
      </w:r>
      <w:r>
        <w:rPr>
          <w:rFonts w:hint="eastAsia" w:ascii="仿宋_GB2312"/>
          <w:color w:val="auto"/>
          <w:lang w:eastAsia="zh-CN"/>
        </w:rPr>
        <w:t>（含</w:t>
      </w:r>
      <w:r>
        <w:rPr>
          <w:rFonts w:hint="eastAsia" w:ascii="仿宋_GB2312"/>
          <w:color w:val="auto"/>
        </w:rPr>
        <w:t>深汕合作区</w:t>
      </w:r>
      <w:r>
        <w:rPr>
          <w:rFonts w:hint="eastAsia" w:ascii="仿宋_GB2312"/>
          <w:color w:val="auto"/>
          <w:lang w:eastAsia="zh-CN"/>
        </w:rPr>
        <w:t>）</w:t>
      </w:r>
      <w:r>
        <w:rPr>
          <w:rFonts w:hint="eastAsia" w:ascii="仿宋_GB2312"/>
          <w:color w:val="auto"/>
        </w:rPr>
        <w:t>内依法</w:t>
      </w:r>
      <w:r>
        <w:rPr>
          <w:rFonts w:hint="eastAsia" w:ascii="仿宋_GB2312"/>
          <w:color w:val="auto"/>
          <w:lang w:eastAsia="zh-CN"/>
        </w:rPr>
        <w:t>经营</w:t>
      </w:r>
      <w:r>
        <w:rPr>
          <w:rFonts w:hint="eastAsia" w:ascii="仿宋_GB2312"/>
          <w:color w:val="auto"/>
        </w:rPr>
        <w:t>、具有独立法人资格</w:t>
      </w:r>
      <w:r>
        <w:rPr>
          <w:rFonts w:hint="eastAsia" w:ascii="仿宋_GB2312" w:cstheme="minorBidi"/>
          <w:color w:val="auto"/>
          <w:kern w:val="2"/>
          <w:sz w:val="32"/>
          <w:szCs w:val="22"/>
          <w:lang w:val="en-US" w:eastAsia="zh-CN" w:bidi="ar-SA"/>
        </w:rPr>
        <w:t>的高等院校、科研机构</w:t>
      </w:r>
      <w:r>
        <w:rPr>
          <w:rFonts w:hint="eastAsia" w:ascii="仿宋_GB2312" w:eastAsia="仿宋_GB2312" w:hAnsiTheme="minorHAnsi" w:cstheme="minorBidi"/>
          <w:color w:val="auto"/>
          <w:kern w:val="2"/>
          <w:sz w:val="32"/>
          <w:szCs w:val="22"/>
          <w:lang w:val="en-US" w:eastAsia="zh-CN" w:bidi="ar-SA"/>
        </w:rPr>
        <w:t>;</w:t>
      </w:r>
    </w:p>
    <w:p>
      <w:pPr>
        <w:numPr>
          <w:ilvl w:val="-1"/>
          <w:numId w:val="0"/>
        </w:numPr>
        <w:spacing w:line="560" w:lineRule="exact"/>
        <w:ind w:firstLine="594" w:firstLineChars="200"/>
        <w:rPr>
          <w:rFonts w:hint="eastAsia" w:ascii="仿宋_GB2312" w:eastAsia="仿宋_GB2312" w:hAnsiTheme="minorHAnsi" w:cstheme="minorBidi"/>
          <w:color w:val="auto"/>
          <w:kern w:val="2"/>
          <w:sz w:val="32"/>
          <w:szCs w:val="22"/>
          <w:lang w:val="en-US" w:eastAsia="zh-CN" w:bidi="ar-SA"/>
        </w:rPr>
      </w:pPr>
      <w:r>
        <w:rPr>
          <w:rFonts w:hint="eastAsia" w:ascii="仿宋_GB2312" w:cstheme="minorBidi"/>
          <w:color w:val="auto"/>
          <w:kern w:val="2"/>
          <w:sz w:val="32"/>
          <w:szCs w:val="22"/>
          <w:lang w:val="en-US" w:eastAsia="zh-CN" w:bidi="ar-SA"/>
        </w:rPr>
        <w:t>2.</w:t>
      </w:r>
      <w:r>
        <w:rPr>
          <w:rFonts w:hint="eastAsia" w:ascii="仿宋_GB2312" w:eastAsia="仿宋_GB2312" w:hAnsiTheme="minorHAnsi" w:cstheme="minorBidi"/>
          <w:color w:val="auto"/>
          <w:kern w:val="2"/>
          <w:sz w:val="32"/>
          <w:szCs w:val="22"/>
          <w:lang w:val="en-US" w:eastAsia="zh-CN" w:bidi="ar-SA"/>
        </w:rPr>
        <w:t>应邀外国专家学者应当获得博士学位或者同等于国内副教授、副研究员、高级工程师及以上的职称；</w:t>
      </w:r>
    </w:p>
    <w:p>
      <w:pPr>
        <w:numPr>
          <w:ilvl w:val="-1"/>
          <w:numId w:val="0"/>
        </w:numPr>
        <w:spacing w:line="560" w:lineRule="exact"/>
        <w:ind w:left="558" w:leftChars="188" w:firstLine="0" w:firstLineChars="0"/>
        <w:rPr>
          <w:rFonts w:hint="eastAsia" w:ascii="仿宋_GB2312" w:eastAsia="仿宋_GB2312" w:hAnsiTheme="minorHAnsi" w:cstheme="minorBidi"/>
          <w:color w:val="auto"/>
          <w:kern w:val="2"/>
          <w:sz w:val="32"/>
          <w:szCs w:val="22"/>
          <w:lang w:val="en-US" w:eastAsia="zh-CN" w:bidi="ar-SA"/>
        </w:rPr>
      </w:pPr>
      <w:r>
        <w:rPr>
          <w:rFonts w:hint="eastAsia" w:ascii="仿宋_GB2312" w:cstheme="minorBidi"/>
          <w:color w:val="auto"/>
          <w:kern w:val="2"/>
          <w:sz w:val="32"/>
          <w:szCs w:val="22"/>
          <w:lang w:val="en-US" w:eastAsia="zh-CN" w:bidi="ar-SA"/>
        </w:rPr>
        <w:t>3.</w:t>
      </w:r>
      <w:r>
        <w:rPr>
          <w:rFonts w:hint="eastAsia" w:ascii="仿宋_GB2312" w:eastAsia="仿宋_GB2312" w:hAnsiTheme="minorHAnsi" w:cstheme="minorBidi"/>
          <w:color w:val="auto"/>
          <w:kern w:val="2"/>
          <w:sz w:val="32"/>
          <w:szCs w:val="22"/>
          <w:lang w:val="en-US" w:eastAsia="zh-CN" w:bidi="ar-SA"/>
        </w:rPr>
        <w:t>外国专家学者为申请单位非兼职或者全职人员</w:t>
      </w:r>
      <w:r>
        <w:rPr>
          <w:rFonts w:hint="eastAsia" w:ascii="仿宋_GB2312" w:cstheme="minorBidi"/>
          <w:color w:val="auto"/>
          <w:kern w:val="2"/>
          <w:sz w:val="32"/>
          <w:szCs w:val="22"/>
          <w:lang w:val="en-US" w:eastAsia="zh-CN" w:bidi="ar-SA"/>
        </w:rPr>
        <w:t>。</w:t>
      </w:r>
    </w:p>
    <w:p>
      <w:pPr>
        <w:numPr>
          <w:ilvl w:val="-1"/>
          <w:numId w:val="0"/>
        </w:numPr>
        <w:spacing w:line="560" w:lineRule="exact"/>
        <w:ind w:firstLine="558" w:firstLineChars="188"/>
        <w:rPr>
          <w:rFonts w:hint="eastAsia" w:ascii="仿宋_GB2312" w:eastAsia="仿宋_GB2312"/>
          <w:color w:val="auto"/>
          <w:lang w:val="en-US" w:eastAsia="zh-CN"/>
        </w:rPr>
      </w:pPr>
      <w:r>
        <w:rPr>
          <w:rFonts w:hint="eastAsia" w:ascii="仿宋_GB2312"/>
          <w:color w:val="auto"/>
          <w:lang w:val="en-US" w:eastAsia="zh-CN"/>
        </w:rPr>
        <w:t>4.</w:t>
      </w:r>
      <w:r>
        <w:rPr>
          <w:rFonts w:hint="eastAsia" w:ascii="仿宋_GB2312" w:eastAsia="仿宋_GB2312" w:hAnsiTheme="minorHAnsi" w:cstheme="minorBidi"/>
          <w:color w:val="auto"/>
          <w:kern w:val="2"/>
          <w:sz w:val="32"/>
          <w:szCs w:val="22"/>
          <w:lang w:val="en-US" w:eastAsia="zh-CN" w:bidi="ar-SA"/>
        </w:rPr>
        <w:t>外国专家学者来深交流相关费用已在国家、省和市国际科技交流合作项目中支出的，不再重复资助。</w:t>
      </w:r>
    </w:p>
    <w:p>
      <w:pPr>
        <w:spacing w:line="560" w:lineRule="exact"/>
        <w:ind w:firstLine="594" w:firstLineChars="200"/>
        <w:rPr>
          <w:rFonts w:ascii="黑体" w:hAnsi="黑体" w:eastAsia="黑体" w:cs="黑体"/>
          <w:color w:val="auto"/>
          <w:szCs w:val="32"/>
        </w:rPr>
      </w:pPr>
      <w:r>
        <w:rPr>
          <w:rFonts w:hint="eastAsia" w:ascii="黑体" w:hAnsi="黑体" w:eastAsia="黑体" w:cs="黑体"/>
          <w:color w:val="auto"/>
          <w:szCs w:val="32"/>
        </w:rPr>
        <w:t>五、申请材料</w:t>
      </w:r>
    </w:p>
    <w:p>
      <w:pPr>
        <w:spacing w:line="560" w:lineRule="exact"/>
        <w:ind w:firstLine="594" w:firstLineChars="200"/>
        <w:rPr>
          <w:rFonts w:ascii="仿宋_GB2312"/>
          <w:color w:val="auto"/>
          <w:szCs w:val="32"/>
        </w:rPr>
      </w:pPr>
      <w:r>
        <w:rPr>
          <w:rFonts w:hint="eastAsia" w:ascii="仿宋_GB2312"/>
          <w:b/>
          <w:color w:val="auto"/>
          <w:szCs w:val="32"/>
          <w:lang w:eastAsia="zh-CN"/>
        </w:rPr>
        <w:t>（一）</w:t>
      </w:r>
      <w:r>
        <w:rPr>
          <w:rFonts w:hint="eastAsia" w:ascii="仿宋_GB2312"/>
          <w:color w:val="auto"/>
          <w:szCs w:val="32"/>
          <w:lang w:eastAsia="zh-CN"/>
        </w:rPr>
        <w:t>基本</w:t>
      </w:r>
      <w:r>
        <w:rPr>
          <w:rFonts w:hint="eastAsia" w:ascii="仿宋_GB2312"/>
          <w:color w:val="auto"/>
          <w:szCs w:val="32"/>
        </w:rPr>
        <w:t>材料</w:t>
      </w:r>
    </w:p>
    <w:p>
      <w:pPr>
        <w:spacing w:line="560" w:lineRule="exact"/>
        <w:ind w:firstLine="594" w:firstLineChars="200"/>
        <w:rPr>
          <w:rFonts w:ascii="仿宋_GB2312"/>
          <w:color w:val="auto"/>
        </w:rPr>
      </w:pPr>
      <w:r>
        <w:rPr>
          <w:rFonts w:hint="eastAsia" w:ascii="仿宋_GB2312"/>
          <w:color w:val="auto"/>
          <w:lang w:val="en-US" w:eastAsia="zh-CN"/>
        </w:rPr>
        <w:t>1.</w:t>
      </w:r>
      <w:r>
        <w:rPr>
          <w:rFonts w:hint="eastAsia" w:ascii="仿宋_GB2312"/>
          <w:color w:val="auto"/>
        </w:rPr>
        <w:t>登录深圳市科技业务管理系统在线填报申请书，提供通过该系统打印的申请书纸质文件原件；</w:t>
      </w:r>
    </w:p>
    <w:p>
      <w:pPr>
        <w:spacing w:line="560" w:lineRule="exact"/>
        <w:ind w:firstLine="594" w:firstLineChars="200"/>
        <w:rPr>
          <w:rFonts w:ascii="仿宋_GB2312"/>
          <w:color w:val="auto"/>
          <w:szCs w:val="32"/>
        </w:rPr>
      </w:pPr>
      <w:r>
        <w:rPr>
          <w:rFonts w:hint="eastAsia" w:ascii="仿宋_GB2312"/>
          <w:color w:val="auto"/>
          <w:szCs w:val="32"/>
          <w:lang w:val="en-US" w:eastAsia="zh-CN"/>
        </w:rPr>
        <w:t>2.2023</w:t>
      </w:r>
      <w:r>
        <w:rPr>
          <w:rFonts w:hint="eastAsia" w:ascii="仿宋_GB2312"/>
          <w:color w:val="auto"/>
          <w:szCs w:val="32"/>
        </w:rPr>
        <w:t>年度</w:t>
      </w:r>
      <w:r>
        <w:rPr>
          <w:rFonts w:hint="eastAsia" w:ascii="仿宋_GB2312"/>
          <w:color w:val="auto"/>
          <w:szCs w:val="32"/>
          <w:lang w:val="en-US" w:eastAsia="zh-CN"/>
        </w:rPr>
        <w:t>纳</w:t>
      </w:r>
      <w:r>
        <w:rPr>
          <w:rFonts w:hint="eastAsia" w:ascii="仿宋_GB2312"/>
          <w:color w:val="auto"/>
          <w:szCs w:val="32"/>
        </w:rPr>
        <w:t>税证明复印件（非事业单位提供）；</w:t>
      </w:r>
    </w:p>
    <w:p>
      <w:pPr>
        <w:spacing w:line="560" w:lineRule="exact"/>
        <w:ind w:firstLine="594" w:firstLineChars="200"/>
        <w:rPr>
          <w:rFonts w:hint="eastAsia" w:ascii="仿宋_GB2312"/>
          <w:color w:val="auto"/>
          <w:szCs w:val="32"/>
        </w:rPr>
      </w:pPr>
      <w:r>
        <w:rPr>
          <w:rFonts w:hint="eastAsia" w:ascii="仿宋_GB2312"/>
          <w:color w:val="auto"/>
          <w:szCs w:val="32"/>
          <w:lang w:val="en-US" w:eastAsia="zh-CN"/>
        </w:rPr>
        <w:t>3.2023</w:t>
      </w:r>
      <w:r>
        <w:rPr>
          <w:rFonts w:hint="eastAsia" w:ascii="仿宋_GB2312"/>
          <w:color w:val="auto"/>
          <w:szCs w:val="32"/>
        </w:rPr>
        <w:t>年度财务审计报告（指经注册会计师行业统一监管平台备案的含有二维验证码封面的审计报告）或通过审查的事业单位财务决算报表复印件（注册未满一年的可提供验资报告，验原件）；</w:t>
      </w:r>
    </w:p>
    <w:p>
      <w:pPr>
        <w:spacing w:line="560" w:lineRule="exact"/>
        <w:ind w:firstLine="594" w:firstLineChars="200"/>
        <w:rPr>
          <w:rFonts w:hint="eastAsia" w:ascii="仿宋_GB2312"/>
          <w:color w:val="auto"/>
          <w:szCs w:val="32"/>
          <w:lang w:eastAsia="zh-CN"/>
        </w:rPr>
      </w:pPr>
      <w:r>
        <w:rPr>
          <w:rFonts w:hint="eastAsia" w:ascii="仿宋_GB2312"/>
          <w:color w:val="auto"/>
          <w:szCs w:val="32"/>
          <w:lang w:val="en-US" w:eastAsia="zh-CN"/>
        </w:rPr>
        <w:t>4.</w:t>
      </w:r>
      <w:r>
        <w:rPr>
          <w:rFonts w:hint="eastAsia" w:ascii="仿宋_GB2312"/>
          <w:color w:val="auto"/>
          <w:szCs w:val="32"/>
        </w:rPr>
        <w:t>科研诚信承诺书</w:t>
      </w:r>
      <w:r>
        <w:rPr>
          <w:rFonts w:hint="eastAsia" w:ascii="仿宋_GB2312"/>
          <w:color w:val="auto"/>
          <w:szCs w:val="32"/>
          <w:lang w:eastAsia="zh-CN"/>
        </w:rPr>
        <w:t>；</w:t>
      </w:r>
    </w:p>
    <w:p>
      <w:pPr>
        <w:spacing w:line="560" w:lineRule="exact"/>
        <w:ind w:firstLine="594" w:firstLineChars="200"/>
        <w:rPr>
          <w:rFonts w:hint="eastAsia" w:ascii="仿宋_GB2312"/>
          <w:color w:val="auto"/>
          <w:szCs w:val="32"/>
          <w:lang w:eastAsia="zh-CN"/>
        </w:rPr>
      </w:pPr>
      <w:r>
        <w:rPr>
          <w:rFonts w:hint="eastAsia" w:ascii="仿宋_GB2312"/>
          <w:color w:val="auto"/>
          <w:szCs w:val="32"/>
          <w:lang w:val="en-US" w:eastAsia="zh-CN"/>
        </w:rPr>
        <w:t>5.</w:t>
      </w:r>
      <w:r>
        <w:rPr>
          <w:rFonts w:hint="eastAsia" w:ascii="仿宋_GB2312"/>
          <w:color w:val="auto"/>
          <w:szCs w:val="32"/>
          <w:lang w:eastAsia="zh-CN"/>
        </w:rPr>
        <w:t>廉洁告知书；</w:t>
      </w:r>
    </w:p>
    <w:p>
      <w:pPr>
        <w:spacing w:line="560" w:lineRule="exact"/>
        <w:ind w:firstLine="594" w:firstLineChars="200"/>
        <w:rPr>
          <w:rFonts w:hint="eastAsia"/>
          <w:color w:val="auto"/>
          <w:lang w:eastAsia="zh-CN"/>
        </w:rPr>
      </w:pPr>
      <w:r>
        <w:rPr>
          <w:rFonts w:hint="eastAsia" w:ascii="仿宋_GB2312" w:hAnsi="仿宋_GB2312" w:cs="仿宋_GB2312"/>
          <w:i w:val="0"/>
          <w:iCs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申请的支持项目及资金未曾获得财政资金支持的承诺函</w:t>
      </w:r>
      <w:r>
        <w:rPr>
          <w:rFonts w:hint="eastAsia"/>
          <w:color w:val="auto"/>
          <w:lang w:eastAsia="zh-CN"/>
        </w:rPr>
        <w:t>。</w:t>
      </w:r>
    </w:p>
    <w:p>
      <w:pPr>
        <w:spacing w:line="560" w:lineRule="exact"/>
        <w:ind w:firstLine="565" w:firstLineChars="190"/>
        <w:rPr>
          <w:rFonts w:hint="eastAsia" w:ascii="仿宋_GB2312"/>
          <w:b/>
          <w:color w:val="auto"/>
          <w:szCs w:val="32"/>
          <w:highlight w:val="yellow"/>
          <w:lang w:eastAsia="zh-CN"/>
        </w:rPr>
      </w:pPr>
      <w:r>
        <w:rPr>
          <w:rFonts w:hint="eastAsia" w:ascii="仿宋_GB2312"/>
          <w:b/>
          <w:color w:val="auto"/>
          <w:szCs w:val="32"/>
          <w:highlight w:val="yellow"/>
          <w:lang w:eastAsia="zh-CN"/>
        </w:rPr>
        <w:t>（二）</w:t>
      </w:r>
      <w:r>
        <w:rPr>
          <w:rFonts w:hint="eastAsia" w:ascii="仿宋_GB2312"/>
          <w:color w:val="auto"/>
          <w:szCs w:val="32"/>
          <w:highlight w:val="yellow"/>
          <w:lang w:eastAsia="zh-CN"/>
        </w:rPr>
        <w:t>专项</w:t>
      </w:r>
      <w:r>
        <w:rPr>
          <w:rFonts w:hint="eastAsia" w:ascii="仿宋_GB2312"/>
          <w:color w:val="auto"/>
          <w:szCs w:val="32"/>
          <w:highlight w:val="yellow"/>
        </w:rPr>
        <w:t>材料</w:t>
      </w:r>
    </w:p>
    <w:p>
      <w:pPr>
        <w:spacing w:line="560" w:lineRule="exact"/>
        <w:ind w:firstLine="565" w:firstLineChars="190"/>
        <w:rPr>
          <w:rFonts w:ascii="仿宋_GB2312"/>
          <w:color w:val="auto"/>
          <w:szCs w:val="32"/>
          <w:highlight w:val="yellow"/>
        </w:rPr>
      </w:pPr>
      <w:r>
        <w:rPr>
          <w:rFonts w:hint="eastAsia" w:ascii="仿宋_GB2312"/>
          <w:b/>
          <w:color w:val="auto"/>
          <w:szCs w:val="32"/>
          <w:highlight w:val="yellow"/>
        </w:rPr>
        <w:t>申请活动交流项目</w:t>
      </w:r>
    </w:p>
    <w:p>
      <w:pPr>
        <w:spacing w:line="560" w:lineRule="exact"/>
        <w:ind w:firstLine="565" w:firstLineChars="190"/>
        <w:rPr>
          <w:rFonts w:ascii="仿宋_GB2312"/>
          <w:color w:val="auto"/>
          <w:szCs w:val="32"/>
        </w:rPr>
      </w:pPr>
      <w:r>
        <w:rPr>
          <w:rFonts w:hint="eastAsia" w:ascii="仿宋_GB2312"/>
          <w:color w:val="auto"/>
          <w:szCs w:val="32"/>
          <w:lang w:val="en-US" w:eastAsia="zh-CN"/>
        </w:rPr>
        <w:t>1.</w:t>
      </w:r>
      <w:r>
        <w:rPr>
          <w:rFonts w:hint="eastAsia" w:ascii="仿宋_GB2312"/>
          <w:color w:val="auto"/>
          <w:szCs w:val="32"/>
        </w:rPr>
        <w:t>活动交流的批文、协议、合同等依据文件（复印件，验原件）；</w:t>
      </w:r>
    </w:p>
    <w:p>
      <w:pPr>
        <w:spacing w:line="560" w:lineRule="exact"/>
        <w:ind w:firstLine="565" w:firstLineChars="190"/>
        <w:rPr>
          <w:rFonts w:ascii="仿宋_GB2312"/>
          <w:color w:val="auto"/>
          <w:szCs w:val="32"/>
        </w:rPr>
      </w:pPr>
      <w:r>
        <w:rPr>
          <w:rFonts w:hint="eastAsia" w:ascii="仿宋_GB2312"/>
          <w:color w:val="auto"/>
          <w:szCs w:val="32"/>
          <w:lang w:val="en-US" w:eastAsia="zh-CN"/>
        </w:rPr>
        <w:t>2.</w:t>
      </w:r>
      <w:r>
        <w:rPr>
          <w:rFonts w:hint="eastAsia" w:ascii="仿宋_GB2312"/>
          <w:color w:val="auto"/>
          <w:szCs w:val="32"/>
        </w:rPr>
        <w:t>活动交流的总结报告，内容包括：活动的基本情况、规模和规格，出席会议的重要嘉宾，活动的主要内容、成效和启示等（复印件，验原件）；</w:t>
      </w:r>
    </w:p>
    <w:p>
      <w:pPr>
        <w:spacing w:line="560" w:lineRule="exact"/>
        <w:ind w:firstLine="565" w:firstLineChars="190"/>
        <w:rPr>
          <w:rFonts w:hint="eastAsia" w:ascii="仿宋_GB2312" w:eastAsia="仿宋_GB2312"/>
          <w:color w:val="auto"/>
          <w:sz w:val="32"/>
          <w:szCs w:val="32"/>
          <w:lang w:eastAsia="zh-CN"/>
        </w:rPr>
      </w:pPr>
      <w:r>
        <w:rPr>
          <w:rFonts w:hint="eastAsia" w:ascii="仿宋_GB2312"/>
          <w:color w:val="auto"/>
          <w:szCs w:val="32"/>
          <w:lang w:val="en-US" w:eastAsia="zh-CN"/>
        </w:rPr>
        <w:t>3.</w:t>
      </w:r>
      <w:r>
        <w:rPr>
          <w:rFonts w:hint="eastAsia" w:ascii="仿宋_GB2312" w:eastAsia="仿宋_GB2312"/>
          <w:color w:val="auto"/>
          <w:sz w:val="32"/>
          <w:szCs w:val="32"/>
        </w:rPr>
        <w:t>活动交流的邀请函，活动现场</w:t>
      </w:r>
      <w:r>
        <w:rPr>
          <w:rFonts w:hint="eastAsia" w:ascii="仿宋_GB2312"/>
          <w:color w:val="auto"/>
          <w:sz w:val="32"/>
          <w:szCs w:val="32"/>
          <w:lang w:val="en-US" w:eastAsia="zh-CN"/>
        </w:rPr>
        <w:t>彩色</w:t>
      </w:r>
      <w:r>
        <w:rPr>
          <w:rFonts w:hint="eastAsia" w:ascii="仿宋_GB2312" w:eastAsia="仿宋_GB2312"/>
          <w:color w:val="auto"/>
          <w:sz w:val="32"/>
          <w:szCs w:val="32"/>
        </w:rPr>
        <w:t>照片，出席活动人员签到表（包括单位名称、姓名、职务、联系方式等内容），外国嘉宾的护照</w:t>
      </w:r>
      <w:r>
        <w:rPr>
          <w:rFonts w:hint="eastAsia" w:ascii="仿宋_GB2312"/>
          <w:color w:val="auto"/>
          <w:szCs w:val="32"/>
          <w:lang w:eastAsia="zh-CN"/>
        </w:rPr>
        <w:t>（首页及入境带公安出入境部门盖章页的</w:t>
      </w:r>
      <w:r>
        <w:rPr>
          <w:rFonts w:hint="eastAsia" w:ascii="仿宋_GB2312"/>
          <w:color w:val="auto"/>
          <w:szCs w:val="32"/>
        </w:rPr>
        <w:t>复印件）</w:t>
      </w:r>
      <w:r>
        <w:rPr>
          <w:rFonts w:hint="eastAsia" w:ascii="仿宋_GB2312" w:eastAsia="仿宋_GB2312"/>
          <w:color w:val="auto"/>
          <w:sz w:val="32"/>
          <w:szCs w:val="32"/>
        </w:rPr>
        <w:t>或者身份证明信息，以及其他相关材料，包括专家名册、嘉宾证件、发言稿、论文、往来的电子邮件和参加活动现场照片等材料</w:t>
      </w:r>
      <w:r>
        <w:rPr>
          <w:rFonts w:hint="eastAsia" w:ascii="仿宋_GB2312"/>
          <w:color w:val="auto"/>
          <w:sz w:val="32"/>
          <w:szCs w:val="32"/>
          <w:lang w:eastAsia="zh-CN"/>
        </w:rPr>
        <w:t>；</w:t>
      </w:r>
    </w:p>
    <w:p>
      <w:pPr>
        <w:spacing w:line="560" w:lineRule="exact"/>
        <w:ind w:firstLine="565" w:firstLineChars="190"/>
        <w:rPr>
          <w:rFonts w:hint="eastAsia" w:ascii="仿宋_GB2312"/>
          <w:color w:val="auto"/>
          <w:szCs w:val="32"/>
          <w:lang w:eastAsia="zh-CN"/>
        </w:rPr>
      </w:pPr>
      <w:r>
        <w:rPr>
          <w:rFonts w:hint="eastAsia" w:ascii="仿宋_GB2312"/>
          <w:color w:val="auto"/>
          <w:szCs w:val="32"/>
          <w:lang w:val="en-US" w:eastAsia="zh-CN"/>
        </w:rPr>
        <w:t>4.</w:t>
      </w:r>
      <w:r>
        <w:rPr>
          <w:rFonts w:hint="eastAsia" w:ascii="仿宋_GB2312"/>
          <w:color w:val="auto"/>
          <w:szCs w:val="32"/>
        </w:rPr>
        <w:t>项目执行所发生的费用清单、支出单据、集中支付凭证及所涉及的相关合同（协议）书（复印件）</w:t>
      </w:r>
      <w:r>
        <w:rPr>
          <w:rFonts w:hint="eastAsia" w:ascii="仿宋_GB2312"/>
          <w:color w:val="auto"/>
          <w:szCs w:val="32"/>
          <w:lang w:eastAsia="zh-CN"/>
        </w:rPr>
        <w:t>；</w:t>
      </w:r>
    </w:p>
    <w:p>
      <w:pPr>
        <w:spacing w:line="560" w:lineRule="exact"/>
        <w:ind w:firstLine="565" w:firstLineChars="190"/>
        <w:rPr>
          <w:rFonts w:hint="eastAsia" w:ascii="仿宋_GB2312" w:eastAsia="仿宋_GB2312" w:hAnsiTheme="minorHAnsi" w:cstheme="minorBidi"/>
          <w:color w:val="auto"/>
          <w:kern w:val="2"/>
          <w:sz w:val="32"/>
          <w:szCs w:val="32"/>
          <w:highlight w:val="yellow"/>
          <w:lang w:val="en-US" w:eastAsia="zh-CN" w:bidi="ar-SA"/>
        </w:rPr>
      </w:pPr>
      <w:r>
        <w:rPr>
          <w:rFonts w:hint="eastAsia" w:ascii="仿宋_GB2312"/>
          <w:b/>
          <w:color w:val="auto"/>
          <w:szCs w:val="32"/>
          <w:highlight w:val="yellow"/>
          <w:lang w:val="en-US" w:eastAsia="zh-CN"/>
        </w:rPr>
        <w:t>申请人员交流项目</w:t>
      </w:r>
    </w:p>
    <w:p>
      <w:pPr>
        <w:numPr>
          <w:ilvl w:val="-1"/>
          <w:numId w:val="0"/>
        </w:numPr>
        <w:spacing w:line="560" w:lineRule="exact"/>
        <w:ind w:firstLine="594" w:firstLineChars="200"/>
        <w:rPr>
          <w:rFonts w:hint="eastAsia" w:ascii="仿宋_GB2312" w:eastAsia="仿宋_GB2312" w:hAnsiTheme="minorHAnsi" w:cstheme="minorBidi"/>
          <w:color w:val="auto"/>
          <w:kern w:val="2"/>
          <w:sz w:val="32"/>
          <w:szCs w:val="32"/>
          <w:lang w:val="en-US" w:eastAsia="zh-CN" w:bidi="ar-SA"/>
        </w:rPr>
      </w:pPr>
      <w:r>
        <w:rPr>
          <w:rFonts w:hint="eastAsia" w:ascii="仿宋_GB2312" w:cstheme="minorBidi"/>
          <w:color w:val="auto"/>
          <w:kern w:val="2"/>
          <w:sz w:val="32"/>
          <w:szCs w:val="32"/>
          <w:lang w:val="en-US" w:eastAsia="zh-CN" w:bidi="ar-SA"/>
        </w:rPr>
        <w:t>1.</w:t>
      </w:r>
      <w:r>
        <w:rPr>
          <w:rFonts w:hint="eastAsia" w:ascii="仿宋_GB2312" w:eastAsia="仿宋_GB2312" w:hAnsiTheme="minorHAnsi" w:cstheme="minorBidi"/>
          <w:color w:val="auto"/>
          <w:kern w:val="2"/>
          <w:sz w:val="32"/>
          <w:szCs w:val="32"/>
          <w:lang w:val="en-US" w:eastAsia="zh-CN" w:bidi="ar-SA"/>
        </w:rPr>
        <w:t>项目申请单位上年度国际科技合作交流基本情况；</w:t>
      </w:r>
    </w:p>
    <w:p>
      <w:pPr>
        <w:numPr>
          <w:ilvl w:val="-1"/>
          <w:numId w:val="0"/>
        </w:numPr>
        <w:spacing w:line="560" w:lineRule="exact"/>
        <w:ind w:firstLine="594" w:firstLineChars="200"/>
        <w:rPr>
          <w:rFonts w:hint="eastAsia" w:ascii="仿宋_GB2312" w:eastAsia="仿宋_GB2312" w:hAnsiTheme="minorHAnsi" w:cstheme="minorBidi"/>
          <w:color w:val="auto"/>
          <w:kern w:val="2"/>
          <w:sz w:val="32"/>
          <w:szCs w:val="32"/>
          <w:lang w:val="en-US" w:eastAsia="zh-CN" w:bidi="ar-SA"/>
        </w:rPr>
      </w:pPr>
      <w:r>
        <w:rPr>
          <w:rFonts w:hint="eastAsia" w:ascii="仿宋_GB2312" w:cstheme="minorBidi"/>
          <w:color w:val="auto"/>
          <w:kern w:val="2"/>
          <w:sz w:val="32"/>
          <w:szCs w:val="32"/>
          <w:lang w:val="en-US" w:eastAsia="zh-CN" w:bidi="ar-SA"/>
        </w:rPr>
        <w:t>2.</w:t>
      </w:r>
      <w:r>
        <w:rPr>
          <w:rFonts w:hint="eastAsia" w:ascii="仿宋_GB2312" w:eastAsia="仿宋_GB2312" w:hAnsiTheme="minorHAnsi" w:cstheme="minorBidi"/>
          <w:color w:val="auto"/>
          <w:kern w:val="2"/>
          <w:sz w:val="32"/>
          <w:szCs w:val="32"/>
          <w:lang w:val="en-US" w:eastAsia="zh-CN" w:bidi="ar-SA"/>
        </w:rPr>
        <w:t>外国专家学者来深科技合作交流情况汇总表（内容包括但不限于中方合作者姓名、外国专家学者姓名、国别、机构和职称，博士毕业时间，交流事项，在深停留时间，支出金额，是否为国际科技交流合作项目的外方参与人、是否承担国家、省、市科技交流合作计划等情况）；</w:t>
      </w:r>
    </w:p>
    <w:p>
      <w:pPr>
        <w:numPr>
          <w:ilvl w:val="0"/>
          <w:numId w:val="0"/>
        </w:numPr>
        <w:spacing w:line="560" w:lineRule="exact"/>
        <w:ind w:firstLine="594" w:firstLineChars="200"/>
        <w:rPr>
          <w:rFonts w:hint="eastAsia" w:ascii="仿宋_GB2312"/>
          <w:color w:val="auto"/>
          <w:szCs w:val="32"/>
          <w:lang w:eastAsia="zh-CN"/>
        </w:rPr>
      </w:pPr>
      <w:r>
        <w:rPr>
          <w:rFonts w:hint="eastAsia" w:ascii="仿宋_GB2312" w:cstheme="minorBidi"/>
          <w:color w:val="auto"/>
          <w:kern w:val="2"/>
          <w:sz w:val="32"/>
          <w:szCs w:val="32"/>
          <w:lang w:val="en-US" w:eastAsia="zh-CN" w:bidi="ar-SA"/>
        </w:rPr>
        <w:t>3.</w:t>
      </w:r>
      <w:r>
        <w:rPr>
          <w:rFonts w:hint="eastAsia" w:ascii="仿宋_GB2312" w:eastAsia="仿宋_GB2312" w:hAnsiTheme="minorHAnsi" w:cstheme="minorBidi"/>
          <w:color w:val="auto"/>
          <w:kern w:val="2"/>
          <w:sz w:val="32"/>
          <w:szCs w:val="32"/>
          <w:lang w:val="en-US" w:eastAsia="zh-CN" w:bidi="ar-SA"/>
        </w:rPr>
        <w:t>外国专家学者来深合作交流现场照片，差旅费、食宿费、劳务费等费用支出明细清单及财务票据</w:t>
      </w:r>
      <w:r>
        <w:rPr>
          <w:rFonts w:hint="eastAsia" w:ascii="仿宋_GB2312" w:hAnsi="仿宋_GB2312" w:cs="仿宋_GB2312"/>
          <w:i w:val="0"/>
          <w:iCs w:val="0"/>
          <w:caps w:val="0"/>
          <w:color w:val="auto"/>
          <w:spacing w:val="0"/>
          <w:sz w:val="32"/>
          <w:szCs w:val="32"/>
          <w:highlight w:val="none"/>
          <w:shd w:val="clear" w:color="auto" w:fill="FFFFFF"/>
          <w:lang w:val="en-US" w:eastAsia="zh-CN"/>
        </w:rPr>
        <w:t>。</w:t>
      </w:r>
    </w:p>
    <w:p>
      <w:pPr>
        <w:pStyle w:val="3"/>
        <w:shd w:val="clear" w:color="auto" w:fill="FFFFFF"/>
        <w:spacing w:before="0" w:beforeAutospacing="0" w:after="72" w:afterAutospacing="0" w:line="560" w:lineRule="exact"/>
        <w:ind w:firstLine="591" w:firstLineChars="199"/>
        <w:rPr>
          <w:rFonts w:hint="eastAsia" w:ascii="仿宋_GB2312" w:hAnsi="仿宋_GB2312" w:eastAsia="仿宋_GB2312" w:cs="仿宋_GB2312"/>
          <w:b w:val="0"/>
          <w:color w:val="auto"/>
          <w:kern w:val="2"/>
          <w:sz w:val="32"/>
          <w:szCs w:val="32"/>
          <w:u w:val="none"/>
          <w:lang w:eastAsia="zh-CN"/>
        </w:rPr>
      </w:pPr>
      <w:r>
        <w:rPr>
          <w:rFonts w:hint="eastAsia" w:ascii="仿宋_GB2312" w:hAnsi="仿宋_GB2312" w:eastAsia="仿宋_GB2312" w:cs="仿宋_GB2312"/>
          <w:b/>
          <w:bCs w:val="0"/>
          <w:color w:val="auto"/>
          <w:kern w:val="2"/>
          <w:sz w:val="32"/>
          <w:szCs w:val="32"/>
          <w:u w:val="none"/>
          <w:lang w:val="en-US" w:eastAsia="zh-CN"/>
        </w:rPr>
        <w:t>项目受理</w:t>
      </w:r>
      <w:r>
        <w:rPr>
          <w:rFonts w:hint="eastAsia" w:ascii="仿宋_GB2312" w:hAnsi="仿宋_GB2312" w:eastAsia="仿宋_GB2312" w:cs="仿宋_GB2312"/>
          <w:b/>
          <w:bCs w:val="0"/>
          <w:color w:val="auto"/>
          <w:kern w:val="2"/>
          <w:sz w:val="32"/>
          <w:szCs w:val="32"/>
          <w:u w:val="none"/>
        </w:rPr>
        <w:t>时</w:t>
      </w:r>
      <w:r>
        <w:rPr>
          <w:rFonts w:hint="eastAsia" w:ascii="仿宋_GB2312" w:hAnsi="仿宋_GB2312" w:eastAsia="仿宋_GB2312" w:cs="仿宋_GB2312"/>
          <w:b/>
          <w:bCs w:val="0"/>
          <w:color w:val="auto"/>
          <w:kern w:val="2"/>
          <w:sz w:val="32"/>
          <w:szCs w:val="32"/>
          <w:u w:val="none"/>
          <w:lang w:eastAsia="zh-CN"/>
        </w:rPr>
        <w:t>申请单位</w:t>
      </w:r>
      <w:r>
        <w:rPr>
          <w:rFonts w:hint="eastAsia" w:ascii="仿宋_GB2312" w:hAnsi="仿宋_GB2312" w:eastAsia="仿宋_GB2312" w:cs="仿宋_GB2312"/>
          <w:b/>
          <w:bCs w:val="0"/>
          <w:color w:val="auto"/>
          <w:kern w:val="2"/>
          <w:sz w:val="32"/>
          <w:szCs w:val="32"/>
          <w:u w:val="none"/>
        </w:rPr>
        <w:t>无需提交纸质</w:t>
      </w:r>
      <w:r>
        <w:rPr>
          <w:rFonts w:hint="eastAsia" w:ascii="仿宋_GB2312" w:hAnsi="仿宋_GB2312" w:eastAsia="仿宋_GB2312" w:cs="仿宋_GB2312"/>
          <w:b/>
          <w:bCs w:val="0"/>
          <w:color w:val="auto"/>
          <w:kern w:val="2"/>
          <w:sz w:val="32"/>
          <w:szCs w:val="32"/>
          <w:u w:val="none"/>
          <w:lang w:val="en-US" w:eastAsia="zh-CN"/>
        </w:rPr>
        <w:t>申请</w:t>
      </w:r>
      <w:r>
        <w:rPr>
          <w:rFonts w:hint="eastAsia" w:ascii="仿宋_GB2312" w:hAnsi="仿宋_GB2312" w:eastAsia="仿宋_GB2312" w:cs="仿宋_GB2312"/>
          <w:b/>
          <w:bCs w:val="0"/>
          <w:color w:val="auto"/>
          <w:kern w:val="2"/>
          <w:sz w:val="32"/>
          <w:szCs w:val="32"/>
          <w:u w:val="none"/>
        </w:rPr>
        <w:t>材料</w:t>
      </w:r>
      <w:r>
        <w:rPr>
          <w:rFonts w:hint="eastAsia" w:ascii="仿宋_GB2312" w:hAnsi="仿宋_GB2312" w:eastAsia="仿宋_GB2312" w:cs="仿宋_GB2312"/>
          <w:b/>
          <w:bCs w:val="0"/>
          <w:color w:val="auto"/>
          <w:kern w:val="2"/>
          <w:sz w:val="32"/>
          <w:szCs w:val="32"/>
          <w:u w:val="none"/>
          <w:lang w:eastAsia="zh-CN"/>
        </w:rPr>
        <w:t>。</w:t>
      </w:r>
      <w:r>
        <w:rPr>
          <w:rFonts w:hint="eastAsia" w:ascii="仿宋_GB2312" w:hAnsi="仿宋_GB2312" w:eastAsia="仿宋_GB2312" w:cs="仿宋_GB2312"/>
          <w:b w:val="0"/>
          <w:color w:val="auto"/>
          <w:kern w:val="2"/>
          <w:sz w:val="32"/>
          <w:szCs w:val="32"/>
          <w:u w:val="none"/>
        </w:rPr>
        <w:t>申请单位在网上填报受理时</w:t>
      </w:r>
      <w:r>
        <w:rPr>
          <w:rFonts w:hint="eastAsia" w:ascii="仿宋_GB2312" w:hAnsi="仿宋_GB2312" w:eastAsia="仿宋_GB2312" w:cs="仿宋_GB2312"/>
          <w:b w:val="0"/>
          <w:color w:val="auto"/>
          <w:kern w:val="2"/>
          <w:sz w:val="32"/>
          <w:szCs w:val="32"/>
          <w:u w:val="none"/>
          <w:lang w:val="en-US" w:eastAsia="zh-CN"/>
        </w:rPr>
        <w:t>限</w:t>
      </w:r>
      <w:r>
        <w:rPr>
          <w:rFonts w:hint="eastAsia" w:ascii="仿宋_GB2312" w:hAnsi="仿宋_GB2312" w:eastAsia="仿宋_GB2312" w:cs="仿宋_GB2312"/>
          <w:b w:val="0"/>
          <w:color w:val="auto"/>
          <w:kern w:val="2"/>
          <w:sz w:val="32"/>
          <w:szCs w:val="32"/>
          <w:u w:val="none"/>
        </w:rPr>
        <w:t>内登录</w:t>
      </w:r>
      <w:r>
        <w:rPr>
          <w:rFonts w:hint="eastAsia" w:ascii="仿宋_GB2312" w:hAnsi="仿宋_GB2312" w:eastAsia="仿宋_GB2312" w:cs="仿宋_GB2312"/>
          <w:b w:val="0"/>
          <w:color w:val="auto"/>
          <w:kern w:val="2"/>
          <w:sz w:val="32"/>
          <w:szCs w:val="32"/>
          <w:u w:val="none"/>
        </w:rPr>
        <w:fldChar w:fldCharType="begin"/>
      </w:r>
      <w:r>
        <w:rPr>
          <w:rFonts w:hint="eastAsia" w:ascii="仿宋_GB2312" w:hAnsi="仿宋_GB2312" w:eastAsia="仿宋_GB2312" w:cs="仿宋_GB2312"/>
          <w:b w:val="0"/>
          <w:color w:val="auto"/>
          <w:kern w:val="2"/>
          <w:sz w:val="32"/>
          <w:szCs w:val="32"/>
          <w:u w:val="none"/>
        </w:rPr>
        <w:instrText xml:space="preserve"> HYPERLINK "https://apply.szsti.gov.cn/" </w:instrText>
      </w:r>
      <w:r>
        <w:rPr>
          <w:rFonts w:hint="eastAsia" w:ascii="仿宋_GB2312" w:hAnsi="仿宋_GB2312" w:eastAsia="仿宋_GB2312" w:cs="仿宋_GB2312"/>
          <w:b w:val="0"/>
          <w:color w:val="auto"/>
          <w:kern w:val="2"/>
          <w:sz w:val="32"/>
          <w:szCs w:val="32"/>
          <w:u w:val="none"/>
        </w:rPr>
        <w:fldChar w:fldCharType="separate"/>
      </w:r>
      <w:r>
        <w:rPr>
          <w:rFonts w:hint="eastAsia" w:ascii="仿宋_GB2312" w:hAnsi="仿宋_GB2312" w:eastAsia="仿宋_GB2312" w:cs="仿宋_GB2312"/>
          <w:b w:val="0"/>
          <w:color w:val="auto"/>
          <w:kern w:val="2"/>
          <w:sz w:val="32"/>
          <w:szCs w:val="32"/>
          <w:u w:val="none"/>
        </w:rPr>
        <w:t>深圳市科技业务管理系统</w:t>
      </w:r>
      <w:r>
        <w:rPr>
          <w:rFonts w:hint="eastAsia" w:ascii="仿宋_GB2312" w:hAnsi="仿宋_GB2312" w:eastAsia="仿宋_GB2312" w:cs="仿宋_GB2312"/>
          <w:b w:val="0"/>
          <w:color w:val="auto"/>
          <w:kern w:val="2"/>
          <w:sz w:val="32"/>
          <w:szCs w:val="32"/>
          <w:u w:val="none"/>
        </w:rPr>
        <w:fldChar w:fldCharType="end"/>
      </w:r>
      <w:r>
        <w:rPr>
          <w:rFonts w:hint="eastAsia" w:ascii="仿宋_GB2312" w:hAnsi="仿宋_GB2312" w:eastAsia="仿宋_GB2312" w:cs="仿宋_GB2312"/>
          <w:b w:val="0"/>
          <w:color w:val="auto"/>
          <w:kern w:val="2"/>
          <w:sz w:val="32"/>
          <w:szCs w:val="32"/>
          <w:u w:val="none"/>
        </w:rPr>
        <w:t>在线填报项目申请书</w:t>
      </w:r>
      <w:r>
        <w:rPr>
          <w:rFonts w:hint="eastAsia" w:ascii="仿宋_GB2312" w:hAnsi="仿宋_GB2312" w:eastAsia="仿宋_GB2312" w:cs="仿宋_GB2312"/>
          <w:b w:val="0"/>
          <w:color w:val="auto"/>
          <w:kern w:val="2"/>
          <w:sz w:val="32"/>
          <w:szCs w:val="32"/>
          <w:u w:val="none"/>
          <w:lang w:eastAsia="zh-CN"/>
        </w:rPr>
        <w:t>，</w:t>
      </w:r>
      <w:r>
        <w:rPr>
          <w:rFonts w:hint="eastAsia" w:ascii="仿宋_GB2312" w:hAnsi="仿宋_GB2312" w:eastAsia="仿宋_GB2312" w:cs="仿宋_GB2312"/>
          <w:b w:val="0"/>
          <w:color w:val="auto"/>
          <w:kern w:val="2"/>
          <w:sz w:val="32"/>
          <w:szCs w:val="32"/>
          <w:u w:val="none"/>
          <w:lang w:val="en-US" w:eastAsia="zh-CN"/>
        </w:rPr>
        <w:t>并在科技业务系统中上传其他申请材料的电子版扫描件（</w:t>
      </w:r>
      <w:r>
        <w:rPr>
          <w:rFonts w:hint="eastAsia" w:ascii="仿宋_GB2312" w:hAnsi="仿宋_GB2312" w:eastAsia="仿宋_GB2312" w:cs="仿宋_GB2312"/>
          <w:b w:val="0"/>
          <w:color w:val="auto"/>
          <w:kern w:val="2"/>
          <w:sz w:val="32"/>
          <w:szCs w:val="32"/>
          <w:u w:val="none"/>
        </w:rPr>
        <w:t>复印件需加盖申请单位公章后上传</w:t>
      </w:r>
      <w:r>
        <w:rPr>
          <w:rFonts w:hint="eastAsia" w:ascii="仿宋_GB2312" w:hAnsi="仿宋_GB2312" w:eastAsia="仿宋_GB2312" w:cs="仿宋_GB2312"/>
          <w:b w:val="0"/>
          <w:color w:val="auto"/>
          <w:kern w:val="2"/>
          <w:sz w:val="32"/>
          <w:szCs w:val="32"/>
          <w:u w:val="none"/>
          <w:lang w:val="en-US" w:eastAsia="zh-CN"/>
        </w:rPr>
        <w:t>）后提交审核（系统受理状态为“待窗口受理”）</w:t>
      </w:r>
      <w:r>
        <w:rPr>
          <w:rFonts w:hint="eastAsia" w:ascii="仿宋_GB2312" w:hAnsi="仿宋_GB2312" w:eastAsia="仿宋_GB2312" w:cs="仿宋_GB2312"/>
          <w:b w:val="0"/>
          <w:color w:val="auto"/>
          <w:kern w:val="2"/>
          <w:sz w:val="32"/>
          <w:szCs w:val="32"/>
          <w:u w:val="none"/>
        </w:rPr>
        <w:t>。</w:t>
      </w:r>
    </w:p>
    <w:p>
      <w:pPr>
        <w:spacing w:line="560" w:lineRule="exact"/>
        <w:ind w:firstLine="594" w:firstLineChars="200"/>
        <w:rPr>
          <w:rFonts w:hint="eastAsia" w:ascii="仿宋_GB2312"/>
          <w:color w:val="auto"/>
          <w:szCs w:val="32"/>
        </w:rPr>
      </w:pPr>
      <w:r>
        <w:rPr>
          <w:rFonts w:hint="eastAsia" w:ascii="仿宋_GB2312"/>
          <w:color w:val="auto"/>
          <w:szCs w:val="32"/>
        </w:rPr>
        <w:t>申请人和申请单位对申请材料的合法性、真实性、准确性和完整性负责。对弄虚作假的，我</w:t>
      </w:r>
      <w:r>
        <w:rPr>
          <w:rFonts w:hint="eastAsia" w:ascii="仿宋_GB2312"/>
          <w:color w:val="auto"/>
          <w:szCs w:val="32"/>
          <w:lang w:eastAsia="zh-CN"/>
        </w:rPr>
        <w:t>局</w:t>
      </w:r>
      <w:r>
        <w:rPr>
          <w:rFonts w:hint="eastAsia" w:ascii="仿宋_GB2312"/>
          <w:color w:val="auto"/>
          <w:szCs w:val="32"/>
        </w:rPr>
        <w:t>核实后将不予立项或撤销项目，并纳入科研诚信异常名录，同时视情节轻重，依法依规追究相应责任。</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五、申请表格</w:t>
      </w:r>
    </w:p>
    <w:p>
      <w:pPr>
        <w:spacing w:line="560" w:lineRule="exact"/>
        <w:ind w:firstLine="565" w:firstLineChars="190"/>
        <w:rPr>
          <w:rFonts w:ascii="仿宋_GB2312"/>
          <w:color w:val="auto"/>
          <w:szCs w:val="32"/>
        </w:rPr>
      </w:pPr>
      <w:r>
        <w:rPr>
          <w:rFonts w:hint="eastAsia" w:ascii="仿宋_GB2312"/>
          <w:color w:val="auto"/>
          <w:szCs w:val="32"/>
        </w:rPr>
        <w:t>本指南规定提交的表格，申请人登录深圳市科技业务管理系统在线填报</w:t>
      </w:r>
      <w:r>
        <w:rPr>
          <w:rFonts w:hint="eastAsia" w:ascii="仿宋_GB2312" w:eastAsia="仿宋_GB2312"/>
          <w:color w:val="auto"/>
          <w:kern w:val="2"/>
          <w:sz w:val="32"/>
          <w:szCs w:val="32"/>
          <w:lang w:eastAsia="zh-CN"/>
        </w:rPr>
        <w:t>（https://sticapply.sz.gov.cn/）</w:t>
      </w:r>
      <w:r>
        <w:rPr>
          <w:rFonts w:hint="eastAsia" w:ascii="仿宋_GB2312"/>
          <w:color w:val="auto"/>
          <w:szCs w:val="32"/>
        </w:rPr>
        <w:t>。</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六、受理机关</w:t>
      </w:r>
    </w:p>
    <w:p>
      <w:pPr>
        <w:spacing w:line="560" w:lineRule="exact"/>
        <w:ind w:firstLine="565" w:firstLineChars="190"/>
        <w:rPr>
          <w:rFonts w:ascii="仿宋_GB2312"/>
          <w:color w:val="auto"/>
          <w:szCs w:val="32"/>
        </w:rPr>
      </w:pPr>
      <w:r>
        <w:rPr>
          <w:rFonts w:hint="eastAsia" w:ascii="仿宋_GB2312"/>
          <w:color w:val="auto"/>
          <w:szCs w:val="32"/>
        </w:rPr>
        <w:t>（一）受理机关：</w:t>
      </w:r>
      <w:r>
        <w:rPr>
          <w:rFonts w:hint="eastAsia" w:ascii="仿宋_GB2312"/>
          <w:color w:val="auto"/>
          <w:szCs w:val="32"/>
          <w:lang w:eastAsia="zh-CN"/>
        </w:rPr>
        <w:t>深圳</w:t>
      </w:r>
      <w:r>
        <w:rPr>
          <w:rFonts w:hint="eastAsia" w:ascii="仿宋_GB2312"/>
          <w:color w:val="auto"/>
          <w:szCs w:val="32"/>
        </w:rPr>
        <w:t>市科技创新</w:t>
      </w:r>
      <w:r>
        <w:rPr>
          <w:rFonts w:hint="eastAsia" w:ascii="仿宋_GB2312"/>
          <w:color w:val="auto"/>
          <w:szCs w:val="32"/>
          <w:lang w:eastAsia="zh-CN"/>
        </w:rPr>
        <w:t>局</w:t>
      </w:r>
      <w:r>
        <w:rPr>
          <w:rFonts w:hint="eastAsia" w:ascii="仿宋_GB2312"/>
          <w:color w:val="auto"/>
          <w:szCs w:val="32"/>
        </w:rPr>
        <w:t>。</w:t>
      </w:r>
    </w:p>
    <w:p>
      <w:pPr>
        <w:spacing w:line="560" w:lineRule="exact"/>
        <w:ind w:firstLine="565" w:firstLineChars="190"/>
        <w:rPr>
          <w:rFonts w:ascii="仿宋_GB2312"/>
          <w:color w:val="auto"/>
          <w:szCs w:val="32"/>
        </w:rPr>
      </w:pPr>
      <w:r>
        <w:rPr>
          <w:rFonts w:hint="eastAsia" w:ascii="仿宋_GB2312"/>
          <w:color w:val="auto"/>
          <w:szCs w:val="32"/>
        </w:rPr>
        <w:t>（二）受理时间：</w:t>
      </w:r>
    </w:p>
    <w:p>
      <w:pPr>
        <w:spacing w:line="560" w:lineRule="exact"/>
        <w:ind w:firstLine="565" w:firstLineChars="190"/>
        <w:rPr>
          <w:rFonts w:ascii="仿宋_GB2312" w:hAnsi="黑体"/>
          <w:color w:val="auto"/>
        </w:rPr>
      </w:pPr>
      <w:r>
        <w:rPr>
          <w:rFonts w:hint="eastAsia" w:ascii="仿宋_GB2312" w:hAnsi="黑体"/>
          <w:color w:val="auto"/>
        </w:rPr>
        <w:t>网上填报时间：20</w:t>
      </w:r>
      <w:r>
        <w:rPr>
          <w:rFonts w:hint="eastAsia" w:ascii="仿宋_GB2312" w:hAnsi="黑体"/>
          <w:color w:val="auto"/>
          <w:lang w:val="en-US" w:eastAsia="zh-CN"/>
        </w:rPr>
        <w:t>24</w:t>
      </w:r>
      <w:r>
        <w:rPr>
          <w:rFonts w:hint="eastAsia" w:ascii="仿宋_GB2312" w:hAnsi="黑体"/>
          <w:color w:val="auto"/>
        </w:rPr>
        <w:t>年</w:t>
      </w:r>
      <w:r>
        <w:rPr>
          <w:rFonts w:hint="default" w:ascii="仿宋_GB2312" w:hAnsi="黑体"/>
          <w:color w:val="auto"/>
          <w:lang w:val="en"/>
        </w:rPr>
        <w:t>8</w:t>
      </w:r>
      <w:r>
        <w:rPr>
          <w:rFonts w:hint="eastAsia" w:ascii="仿宋_GB2312" w:hAnsi="黑体"/>
          <w:color w:val="auto"/>
        </w:rPr>
        <w:t>月</w:t>
      </w:r>
      <w:r>
        <w:rPr>
          <w:rFonts w:hint="eastAsia" w:ascii="仿宋_GB2312" w:hAnsi="黑体"/>
          <w:color w:val="auto"/>
          <w:lang w:val="en-US" w:eastAsia="zh-CN"/>
        </w:rPr>
        <w:t>2</w:t>
      </w:r>
      <w:r>
        <w:rPr>
          <w:rFonts w:hint="eastAsia" w:ascii="仿宋_GB2312" w:hAnsi="黑体"/>
          <w:color w:val="auto"/>
        </w:rPr>
        <w:t>日至20</w:t>
      </w:r>
      <w:r>
        <w:rPr>
          <w:rFonts w:hint="eastAsia" w:ascii="仿宋_GB2312" w:hAnsi="黑体"/>
          <w:color w:val="auto"/>
          <w:lang w:val="en-US" w:eastAsia="zh-CN"/>
        </w:rPr>
        <w:t>24</w:t>
      </w:r>
      <w:r>
        <w:rPr>
          <w:rFonts w:hint="eastAsia" w:ascii="仿宋_GB2312" w:hAnsi="黑体"/>
          <w:color w:val="auto"/>
        </w:rPr>
        <w:t>年</w:t>
      </w:r>
      <w:r>
        <w:rPr>
          <w:rFonts w:hint="default" w:ascii="仿宋_GB2312" w:hAnsi="黑体"/>
          <w:color w:val="auto"/>
          <w:lang w:val="en"/>
        </w:rPr>
        <w:t>9</w:t>
      </w:r>
      <w:r>
        <w:rPr>
          <w:rFonts w:hint="eastAsia" w:ascii="仿宋_GB2312" w:hAnsi="黑体"/>
          <w:color w:val="auto"/>
        </w:rPr>
        <w:t>月</w:t>
      </w:r>
      <w:r>
        <w:rPr>
          <w:rFonts w:hint="eastAsia" w:ascii="仿宋_GB2312" w:hAnsi="黑体"/>
          <w:color w:val="auto"/>
          <w:lang w:val="en-US" w:eastAsia="zh-CN"/>
        </w:rPr>
        <w:t>2</w:t>
      </w:r>
      <w:bookmarkStart w:id="1" w:name="_GoBack"/>
      <w:bookmarkEnd w:id="1"/>
      <w:r>
        <w:rPr>
          <w:rFonts w:hint="eastAsia" w:ascii="仿宋_GB2312" w:hAnsi="黑体"/>
          <w:color w:val="auto"/>
        </w:rPr>
        <w:t>日（</w:t>
      </w:r>
      <w:r>
        <w:rPr>
          <w:rFonts w:hint="eastAsia" w:ascii="仿宋_GB2312" w:hAnsi="黑体"/>
          <w:color w:val="auto"/>
          <w:lang w:eastAsia="zh-CN"/>
        </w:rPr>
        <w:t>截止至</w:t>
      </w:r>
      <w:r>
        <w:rPr>
          <w:rFonts w:hint="eastAsia" w:ascii="仿宋_GB2312" w:hAnsi="黑体"/>
          <w:color w:val="auto"/>
          <w:lang w:val="en-US" w:eastAsia="zh-CN"/>
        </w:rPr>
        <w:t>18</w:t>
      </w:r>
      <w:r>
        <w:rPr>
          <w:rFonts w:hint="eastAsia" w:ascii="仿宋_GB2312" w:hAnsi="黑体"/>
          <w:color w:val="auto"/>
        </w:rPr>
        <w:t>:00）</w:t>
      </w:r>
    </w:p>
    <w:p>
      <w:pPr>
        <w:spacing w:line="560" w:lineRule="exact"/>
        <w:ind w:firstLine="594" w:firstLineChars="200"/>
        <w:rPr>
          <w:rFonts w:ascii="仿宋_GB2312"/>
          <w:color w:val="auto"/>
          <w:szCs w:val="32"/>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联系电话：8810</w:t>
      </w:r>
      <w:r>
        <w:rPr>
          <w:rFonts w:hint="eastAsia" w:ascii="仿宋_GB2312"/>
          <w:color w:val="auto"/>
          <w:szCs w:val="32"/>
          <w:lang w:val="en-US" w:eastAsia="zh-CN"/>
        </w:rPr>
        <w:t>0104，88101005</w:t>
      </w:r>
      <w:r>
        <w:rPr>
          <w:rFonts w:hint="eastAsia" w:ascii="仿宋_GB2312"/>
          <w:color w:val="auto"/>
          <w:szCs w:val="32"/>
        </w:rPr>
        <w:t>。</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七、决定机关</w:t>
      </w:r>
    </w:p>
    <w:p>
      <w:pPr>
        <w:spacing w:line="560" w:lineRule="exact"/>
        <w:ind w:firstLine="565" w:firstLineChars="190"/>
        <w:rPr>
          <w:rFonts w:ascii="仿宋_GB2312"/>
          <w:color w:val="auto"/>
          <w:szCs w:val="32"/>
        </w:rPr>
      </w:pPr>
      <w:r>
        <w:rPr>
          <w:rFonts w:hint="eastAsia" w:ascii="仿宋_GB2312"/>
          <w:color w:val="auto"/>
          <w:szCs w:val="32"/>
          <w:lang w:eastAsia="zh-CN"/>
        </w:rPr>
        <w:t>深圳</w:t>
      </w:r>
      <w:r>
        <w:rPr>
          <w:rFonts w:hint="eastAsia" w:ascii="仿宋_GB2312"/>
          <w:color w:val="auto"/>
          <w:szCs w:val="32"/>
        </w:rPr>
        <w:t>市科技创新</w:t>
      </w:r>
      <w:r>
        <w:rPr>
          <w:rFonts w:hint="eastAsia" w:ascii="仿宋_GB2312"/>
          <w:color w:val="auto"/>
          <w:szCs w:val="32"/>
          <w:lang w:eastAsia="zh-CN"/>
        </w:rPr>
        <w:t>局</w:t>
      </w:r>
      <w:r>
        <w:rPr>
          <w:rFonts w:hint="eastAsia" w:ascii="仿宋_GB2312"/>
          <w:color w:val="auto"/>
          <w:szCs w:val="32"/>
        </w:rPr>
        <w:t>。</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八、办理程序</w:t>
      </w:r>
    </w:p>
    <w:p>
      <w:pPr>
        <w:spacing w:line="560" w:lineRule="exact"/>
        <w:ind w:firstLine="594" w:firstLineChars="200"/>
        <w:rPr>
          <w:rFonts w:hint="eastAsia" w:ascii="仿宋_GB2312"/>
          <w:color w:val="auto"/>
          <w:szCs w:val="32"/>
          <w:lang w:val="en-US" w:eastAsia="zh-CN"/>
        </w:rPr>
      </w:pPr>
      <w:r>
        <w:rPr>
          <w:rFonts w:hint="eastAsia" w:ascii="仿宋_GB2312"/>
          <w:color w:val="auto"/>
          <w:szCs w:val="32"/>
        </w:rPr>
        <w:t>网上申报</w:t>
      </w:r>
      <w:r>
        <w:rPr>
          <w:rFonts w:hint="eastAsia" w:ascii="仿宋_GB2312"/>
          <w:color w:val="auto"/>
          <w:szCs w:val="32"/>
          <w:lang w:eastAsia="zh-CN"/>
        </w:rPr>
        <w:t>——电子</w:t>
      </w:r>
      <w:r>
        <w:rPr>
          <w:rFonts w:hint="eastAsia" w:ascii="仿宋_GB2312"/>
          <w:color w:val="auto"/>
          <w:szCs w:val="32"/>
          <w:lang w:val="en-US" w:eastAsia="zh-CN"/>
        </w:rPr>
        <w:t>材料初审</w:t>
      </w:r>
      <w:r>
        <w:rPr>
          <w:rFonts w:hint="eastAsia" w:ascii="仿宋_GB2312"/>
          <w:color w:val="auto"/>
          <w:szCs w:val="32"/>
        </w:rPr>
        <w:t>——</w:t>
      </w:r>
      <w:r>
        <w:rPr>
          <w:rFonts w:hint="eastAsia" w:ascii="仿宋_GB2312"/>
          <w:color w:val="auto"/>
          <w:szCs w:val="32"/>
          <w:lang w:val="en-US" w:eastAsia="zh-CN"/>
        </w:rPr>
        <w:t>专项审计</w:t>
      </w:r>
      <w:r>
        <w:rPr>
          <w:rFonts w:hint="eastAsia" w:ascii="仿宋_GB2312"/>
          <w:color w:val="auto"/>
          <w:szCs w:val="32"/>
          <w:lang w:eastAsia="zh-CN"/>
        </w:rPr>
        <w:t>——</w:t>
      </w:r>
      <w:r>
        <w:rPr>
          <w:rFonts w:hint="eastAsia" w:ascii="仿宋_GB2312"/>
          <w:color w:val="auto"/>
          <w:szCs w:val="32"/>
        </w:rPr>
        <w:t>社会公示</w:t>
      </w:r>
      <w:r>
        <w:rPr>
          <w:rFonts w:hint="eastAsia" w:ascii="仿宋_GB2312"/>
          <w:color w:val="auto"/>
          <w:szCs w:val="32"/>
          <w:lang w:val="en-US" w:eastAsia="zh-CN"/>
        </w:rPr>
        <w:t>及</w:t>
      </w:r>
      <w:r>
        <w:rPr>
          <w:rFonts w:hint="eastAsia" w:ascii="仿宋_GB2312" w:hAnsi="宋体" w:eastAsia="仿宋_GB2312"/>
          <w:color w:val="auto"/>
          <w:kern w:val="0"/>
          <w:sz w:val="32"/>
          <w:szCs w:val="32"/>
        </w:rPr>
        <w:t>征求意见</w:t>
      </w:r>
      <w:r>
        <w:rPr>
          <w:rFonts w:hint="eastAsia" w:ascii="仿宋_GB2312"/>
          <w:color w:val="auto"/>
          <w:szCs w:val="32"/>
        </w:rPr>
        <w:t>——</w:t>
      </w:r>
      <w:r>
        <w:rPr>
          <w:rFonts w:hint="eastAsia" w:ascii="仿宋_GB2312"/>
          <w:color w:val="auto"/>
          <w:szCs w:val="32"/>
          <w:lang w:val="en-US" w:eastAsia="zh-CN"/>
        </w:rPr>
        <w:t>项目</w:t>
      </w:r>
      <w:r>
        <w:rPr>
          <w:rFonts w:hint="eastAsia" w:ascii="仿宋_GB2312"/>
          <w:color w:val="auto"/>
          <w:szCs w:val="32"/>
        </w:rPr>
        <w:t>审定</w:t>
      </w:r>
      <w:r>
        <w:rPr>
          <w:rFonts w:hint="eastAsia" w:ascii="仿宋_GB2312" w:hAnsi="宋体" w:eastAsia="仿宋_GB2312"/>
          <w:color w:val="auto"/>
          <w:kern w:val="0"/>
          <w:sz w:val="32"/>
          <w:szCs w:val="32"/>
        </w:rPr>
        <w:t>——计划下达</w:t>
      </w:r>
      <w:r>
        <w:rPr>
          <w:rFonts w:hint="eastAsia" w:ascii="仿宋_GB2312"/>
          <w:color w:val="auto"/>
          <w:szCs w:val="32"/>
        </w:rPr>
        <w:t>——</w:t>
      </w:r>
      <w:r>
        <w:rPr>
          <w:rFonts w:hint="eastAsia" w:ascii="仿宋_GB2312" w:hAnsi="宋体" w:eastAsia="仿宋_GB2312"/>
          <w:color w:val="auto"/>
          <w:kern w:val="0"/>
          <w:sz w:val="32"/>
          <w:szCs w:val="32"/>
        </w:rPr>
        <w:t>纸质材料提交</w:t>
      </w:r>
      <w:r>
        <w:rPr>
          <w:rFonts w:hint="eastAsia" w:ascii="仿宋_GB2312" w:hAnsi="宋体"/>
          <w:color w:val="auto"/>
          <w:kern w:val="0"/>
          <w:sz w:val="32"/>
          <w:szCs w:val="32"/>
          <w:lang w:eastAsia="zh-CN"/>
        </w:rPr>
        <w:t>——经费</w:t>
      </w:r>
      <w:r>
        <w:rPr>
          <w:rFonts w:hint="eastAsia" w:ascii="仿宋_GB2312" w:eastAsia="仿宋_GB2312" w:cs="仿宋_GB2312"/>
          <w:color w:val="auto"/>
          <w:sz w:val="32"/>
          <w:szCs w:val="32"/>
        </w:rPr>
        <w:t>拨付</w:t>
      </w:r>
      <w:r>
        <w:rPr>
          <w:rFonts w:hint="eastAsia" w:ascii="仿宋_GB2312" w:hAnsi="宋体" w:eastAsia="仿宋_GB2312"/>
          <w:color w:val="auto"/>
          <w:kern w:val="0"/>
          <w:sz w:val="32"/>
          <w:szCs w:val="32"/>
        </w:rPr>
        <w:t>。</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九、办理时限</w:t>
      </w:r>
    </w:p>
    <w:p>
      <w:pPr>
        <w:spacing w:line="560" w:lineRule="exact"/>
        <w:ind w:firstLine="565" w:firstLineChars="190"/>
        <w:rPr>
          <w:rFonts w:ascii="仿宋_GB2312"/>
          <w:color w:val="auto"/>
          <w:szCs w:val="32"/>
        </w:rPr>
      </w:pPr>
      <w:r>
        <w:rPr>
          <w:rFonts w:hint="eastAsia" w:ascii="仿宋_GB2312"/>
          <w:color w:val="auto"/>
          <w:szCs w:val="32"/>
        </w:rPr>
        <w:t>成批处理。</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十、证件</w:t>
      </w:r>
    </w:p>
    <w:p>
      <w:pPr>
        <w:spacing w:line="560" w:lineRule="exact"/>
        <w:ind w:firstLine="565" w:firstLineChars="190"/>
        <w:rPr>
          <w:rFonts w:ascii="仿宋_GB2312"/>
          <w:color w:val="auto"/>
          <w:szCs w:val="32"/>
        </w:rPr>
      </w:pPr>
      <w:r>
        <w:rPr>
          <w:rFonts w:hint="eastAsia" w:ascii="仿宋_GB2312"/>
          <w:color w:val="auto"/>
          <w:szCs w:val="32"/>
        </w:rPr>
        <w:t>证件：批准文件。</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十一、法律效力</w:t>
      </w:r>
    </w:p>
    <w:p>
      <w:pPr>
        <w:spacing w:line="560" w:lineRule="exact"/>
        <w:ind w:firstLine="565" w:firstLineChars="190"/>
        <w:rPr>
          <w:rFonts w:ascii="仿宋_GB2312"/>
          <w:color w:val="auto"/>
          <w:szCs w:val="32"/>
        </w:rPr>
      </w:pPr>
      <w:r>
        <w:rPr>
          <w:rFonts w:hint="eastAsia" w:ascii="仿宋_GB2312"/>
          <w:color w:val="auto"/>
          <w:szCs w:val="32"/>
        </w:rPr>
        <w:t>申请人凭批准文件获得深圳市科技研发资金资助。</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十二、收费</w:t>
      </w:r>
    </w:p>
    <w:p>
      <w:pPr>
        <w:spacing w:line="560" w:lineRule="exact"/>
        <w:ind w:firstLine="565" w:firstLineChars="190"/>
        <w:rPr>
          <w:rFonts w:ascii="仿宋_GB2312"/>
          <w:color w:val="auto"/>
          <w:szCs w:val="32"/>
        </w:rPr>
      </w:pPr>
      <w:r>
        <w:rPr>
          <w:rFonts w:hint="eastAsia" w:ascii="仿宋_GB2312"/>
          <w:color w:val="auto"/>
          <w:szCs w:val="32"/>
        </w:rPr>
        <w:t>不收费。</w:t>
      </w:r>
    </w:p>
    <w:p>
      <w:pPr>
        <w:spacing w:line="560" w:lineRule="exact"/>
        <w:ind w:firstLine="565" w:firstLineChars="190"/>
        <w:rPr>
          <w:rFonts w:ascii="黑体" w:hAnsi="黑体" w:eastAsia="黑体"/>
          <w:color w:val="auto"/>
          <w:szCs w:val="32"/>
        </w:rPr>
      </w:pPr>
      <w:r>
        <w:rPr>
          <w:rFonts w:hint="eastAsia" w:ascii="黑体" w:hAnsi="黑体" w:eastAsia="黑体"/>
          <w:color w:val="auto"/>
          <w:szCs w:val="32"/>
        </w:rPr>
        <w:t>十三、年审或年检</w:t>
      </w:r>
    </w:p>
    <w:p>
      <w:pPr>
        <w:spacing w:line="560" w:lineRule="exact"/>
        <w:ind w:firstLine="565" w:firstLineChars="190"/>
        <w:rPr>
          <w:rFonts w:ascii="仿宋_GB2312"/>
          <w:color w:val="auto"/>
          <w:szCs w:val="32"/>
        </w:rPr>
      </w:pPr>
      <w:r>
        <w:rPr>
          <w:rFonts w:hint="eastAsia" w:ascii="仿宋_GB2312"/>
          <w:color w:val="auto"/>
          <w:szCs w:val="32"/>
        </w:rPr>
        <w:t>无年审。</w:t>
      </w:r>
    </w:p>
    <w:p>
      <w:pPr>
        <w:spacing w:line="560" w:lineRule="exact"/>
        <w:ind w:firstLine="582" w:firstLineChars="196"/>
        <w:rPr>
          <w:rFonts w:hint="eastAsia" w:ascii="仿宋_GB2312" w:hAnsi="黑体"/>
          <w:b/>
          <w:color w:val="auto"/>
          <w:szCs w:val="32"/>
        </w:rPr>
      </w:pPr>
    </w:p>
    <w:p>
      <w:pPr>
        <w:spacing w:line="560" w:lineRule="exact"/>
        <w:ind w:firstLine="582" w:firstLineChars="196"/>
        <w:rPr>
          <w:rFonts w:hint="eastAsia" w:ascii="仿宋_GB2312" w:hAnsi="黑体"/>
          <w:color w:val="auto"/>
          <w:szCs w:val="32"/>
        </w:rPr>
      </w:pPr>
      <w:r>
        <w:rPr>
          <w:rFonts w:hint="eastAsia" w:ascii="仿宋_GB2312" w:hAnsi="黑体"/>
          <w:b/>
          <w:color w:val="auto"/>
          <w:szCs w:val="32"/>
        </w:rPr>
        <w:t>声 明：</w:t>
      </w:r>
      <w:r>
        <w:rPr>
          <w:rFonts w:hint="eastAsia" w:ascii="仿宋_GB2312" w:hAnsi="黑体"/>
          <w:color w:val="auto"/>
          <w:szCs w:val="32"/>
          <w:lang w:val="en-US" w:eastAsia="zh-CN"/>
        </w:rPr>
        <w:t>事后资助项目（</w:t>
      </w:r>
      <w:r>
        <w:rPr>
          <w:rFonts w:hint="eastAsia" w:ascii="仿宋_GB2312"/>
          <w:color w:val="auto"/>
          <w:szCs w:val="32"/>
        </w:rPr>
        <w:t>活动交流项目</w:t>
      </w:r>
      <w:r>
        <w:rPr>
          <w:rFonts w:hint="eastAsia" w:ascii="仿宋_GB2312"/>
          <w:color w:val="auto"/>
          <w:szCs w:val="32"/>
          <w:lang w:eastAsia="zh-CN"/>
        </w:rPr>
        <w:t>、</w:t>
      </w:r>
      <w:r>
        <w:rPr>
          <w:rFonts w:hint="eastAsia" w:ascii="仿宋_GB2312"/>
          <w:color w:val="auto"/>
          <w:szCs w:val="32"/>
          <w:lang w:val="en-US" w:eastAsia="zh-CN"/>
        </w:rPr>
        <w:t>人员交流项目</w:t>
      </w:r>
      <w:r>
        <w:rPr>
          <w:rFonts w:hint="eastAsia" w:ascii="仿宋_GB2312" w:hAnsi="黑体"/>
          <w:color w:val="auto"/>
          <w:szCs w:val="32"/>
          <w:lang w:val="en-US" w:eastAsia="zh-CN"/>
        </w:rPr>
        <w:t>）无需验收。</w:t>
      </w:r>
      <w:r>
        <w:rPr>
          <w:rFonts w:hint="eastAsia" w:ascii="仿宋_GB2312" w:hAnsi="黑体"/>
          <w:color w:val="auto"/>
          <w:szCs w:val="32"/>
        </w:rPr>
        <w:t>市科技创新</w:t>
      </w:r>
      <w:r>
        <w:rPr>
          <w:rFonts w:hint="eastAsia" w:ascii="仿宋_GB2312" w:hAnsi="黑体"/>
          <w:color w:val="auto"/>
          <w:szCs w:val="32"/>
          <w:lang w:val="en-US" w:eastAsia="zh-CN"/>
        </w:rPr>
        <w:t>局</w:t>
      </w:r>
      <w:r>
        <w:rPr>
          <w:rFonts w:hint="eastAsia" w:ascii="仿宋_GB2312" w:hAnsi="黑体"/>
          <w:color w:val="auto"/>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w:t>
      </w:r>
      <w:r>
        <w:rPr>
          <w:rFonts w:hint="eastAsia" w:ascii="仿宋_GB2312" w:hAnsi="黑体"/>
          <w:color w:val="auto"/>
          <w:szCs w:val="32"/>
          <w:lang w:eastAsia="zh-CN"/>
        </w:rPr>
        <w:t>局</w:t>
      </w:r>
      <w:r>
        <w:rPr>
          <w:rFonts w:hint="eastAsia" w:ascii="仿宋_GB2312" w:hAnsi="黑体"/>
          <w:color w:val="auto"/>
          <w:szCs w:val="32"/>
        </w:rPr>
        <w:t>将严格按照有关标准和程序受理，不收取任何费用。如有任何中介机构和个人假借我</w:t>
      </w:r>
      <w:r>
        <w:rPr>
          <w:rFonts w:hint="eastAsia" w:ascii="仿宋_GB2312" w:hAnsi="黑体"/>
          <w:color w:val="auto"/>
          <w:szCs w:val="32"/>
          <w:lang w:eastAsia="zh-CN"/>
        </w:rPr>
        <w:t>局</w:t>
      </w:r>
      <w:r>
        <w:rPr>
          <w:rFonts w:hint="eastAsia" w:ascii="仿宋_GB2312" w:hAnsi="黑体"/>
          <w:color w:val="auto"/>
          <w:szCs w:val="32"/>
        </w:rPr>
        <w:t>领导和工作人员名义向申请单位收取费用的，请知情者即向市科技创新</w:t>
      </w:r>
      <w:r>
        <w:rPr>
          <w:rFonts w:hint="eastAsia" w:ascii="仿宋_GB2312" w:hAnsi="黑体"/>
          <w:color w:val="auto"/>
          <w:szCs w:val="32"/>
          <w:lang w:eastAsia="zh-CN"/>
        </w:rPr>
        <w:t>局</w:t>
      </w:r>
      <w:r>
        <w:rPr>
          <w:rFonts w:hint="eastAsia" w:ascii="仿宋_GB2312" w:hAnsi="黑体"/>
          <w:color w:val="auto"/>
          <w:szCs w:val="32"/>
        </w:rPr>
        <w:t>举报。</w:t>
      </w:r>
    </w:p>
    <w:p>
      <w:pPr>
        <w:spacing w:line="560" w:lineRule="exact"/>
        <w:ind w:firstLine="582" w:firstLineChars="196"/>
        <w:rPr>
          <w:color w:val="auto"/>
        </w:rPr>
      </w:pPr>
      <w:r>
        <w:rPr>
          <w:rFonts w:hint="eastAsia" w:ascii="仿宋_GB2312" w:hAnsi="黑体"/>
          <w:color w:val="auto"/>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w:t>
      </w:r>
      <w:r>
        <w:rPr>
          <w:rFonts w:hint="eastAsia" w:ascii="仿宋_GB2312" w:hAnsi="黑体"/>
          <w:color w:val="auto"/>
          <w:szCs w:val="32"/>
          <w:lang w:eastAsia="zh-CN"/>
        </w:rPr>
        <w:t>局</w:t>
      </w:r>
      <w:r>
        <w:rPr>
          <w:rFonts w:hint="eastAsia" w:ascii="仿宋_GB2312" w:hAnsi="黑体"/>
          <w:color w:val="auto"/>
          <w:szCs w:val="32"/>
        </w:rPr>
        <w:t>不予采用。相关审计报告经核查认定属于虚假材料的，市科技创新局将项目单位及第三方服务机构等责任主体列入科研诚信异常名录，禁止一定期限内承担或参与财政性资金支持的科学技术活动，并按照国家、省、市有关规定予以处理。</w:t>
      </w:r>
    </w:p>
    <w:sectPr>
      <w:footerReference r:id="rId3" w:type="default"/>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124802"/>
      <w:docPartObj>
        <w:docPartGallery w:val="autotext"/>
      </w:docPartObj>
    </w:sdtPr>
    <w:sdtContent>
      <w:p>
        <w:pPr>
          <w:pStyle w:val="4"/>
          <w:jc w:val="center"/>
        </w:pPr>
        <w:r>
          <w:fldChar w:fldCharType="begin"/>
        </w:r>
        <w:r>
          <w:instrText xml:space="preserve">PAGE   \* MERGEFORMAT</w:instrText>
        </w:r>
        <w:r>
          <w:fldChar w:fldCharType="separate"/>
        </w:r>
        <w:r>
          <w:rPr>
            <w:lang w:val="zh-CN"/>
          </w:rPr>
          <w:t>8</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297"/>
  <w:drawingGridVerticalSpacing w:val="317"/>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OTZmZThlM2JhOTk5ZmMzM2Y5ZjdkM2I5MzMyNTcifQ=="/>
  </w:docVars>
  <w:rsids>
    <w:rsidRoot w:val="006F134E"/>
    <w:rsid w:val="00015931"/>
    <w:rsid w:val="00022C1E"/>
    <w:rsid w:val="00044AFE"/>
    <w:rsid w:val="00062E94"/>
    <w:rsid w:val="00064372"/>
    <w:rsid w:val="00070BD9"/>
    <w:rsid w:val="000A29F2"/>
    <w:rsid w:val="0012766C"/>
    <w:rsid w:val="001316B5"/>
    <w:rsid w:val="00143C0B"/>
    <w:rsid w:val="001508F9"/>
    <w:rsid w:val="00153066"/>
    <w:rsid w:val="001E5B2E"/>
    <w:rsid w:val="001F0FC7"/>
    <w:rsid w:val="0022439F"/>
    <w:rsid w:val="002552EA"/>
    <w:rsid w:val="00285C34"/>
    <w:rsid w:val="002A3A19"/>
    <w:rsid w:val="00342263"/>
    <w:rsid w:val="00347306"/>
    <w:rsid w:val="00355DD5"/>
    <w:rsid w:val="0037349D"/>
    <w:rsid w:val="00380A95"/>
    <w:rsid w:val="00390A38"/>
    <w:rsid w:val="003A7328"/>
    <w:rsid w:val="003B3E9D"/>
    <w:rsid w:val="003C468C"/>
    <w:rsid w:val="003F45CE"/>
    <w:rsid w:val="00403D77"/>
    <w:rsid w:val="00404E1B"/>
    <w:rsid w:val="0040526F"/>
    <w:rsid w:val="0041013F"/>
    <w:rsid w:val="004133F2"/>
    <w:rsid w:val="004712A1"/>
    <w:rsid w:val="00473B8B"/>
    <w:rsid w:val="00486157"/>
    <w:rsid w:val="0049410A"/>
    <w:rsid w:val="004D211C"/>
    <w:rsid w:val="004D4FC2"/>
    <w:rsid w:val="004E3A54"/>
    <w:rsid w:val="00520195"/>
    <w:rsid w:val="005275F5"/>
    <w:rsid w:val="005C5071"/>
    <w:rsid w:val="005E1247"/>
    <w:rsid w:val="005F4361"/>
    <w:rsid w:val="006272A6"/>
    <w:rsid w:val="00636CDD"/>
    <w:rsid w:val="006476CC"/>
    <w:rsid w:val="00663BB1"/>
    <w:rsid w:val="00693C6E"/>
    <w:rsid w:val="006C7E7D"/>
    <w:rsid w:val="006F134E"/>
    <w:rsid w:val="007135AF"/>
    <w:rsid w:val="0072367B"/>
    <w:rsid w:val="007C4659"/>
    <w:rsid w:val="007C6529"/>
    <w:rsid w:val="007E125F"/>
    <w:rsid w:val="007F0B1B"/>
    <w:rsid w:val="00831AF4"/>
    <w:rsid w:val="00844D25"/>
    <w:rsid w:val="00846AD2"/>
    <w:rsid w:val="00874BDD"/>
    <w:rsid w:val="00876B62"/>
    <w:rsid w:val="00884552"/>
    <w:rsid w:val="008A5E40"/>
    <w:rsid w:val="008B077D"/>
    <w:rsid w:val="008B6BB4"/>
    <w:rsid w:val="008C1DD7"/>
    <w:rsid w:val="008C4CE1"/>
    <w:rsid w:val="008C5195"/>
    <w:rsid w:val="008E0722"/>
    <w:rsid w:val="008F55CD"/>
    <w:rsid w:val="00904AC3"/>
    <w:rsid w:val="00905CC9"/>
    <w:rsid w:val="00951CBD"/>
    <w:rsid w:val="00957AA0"/>
    <w:rsid w:val="00961C70"/>
    <w:rsid w:val="00995395"/>
    <w:rsid w:val="009A3B1C"/>
    <w:rsid w:val="009A5CD4"/>
    <w:rsid w:val="009B1DC4"/>
    <w:rsid w:val="009D15F8"/>
    <w:rsid w:val="00A0499F"/>
    <w:rsid w:val="00A54BC2"/>
    <w:rsid w:val="00A54EDC"/>
    <w:rsid w:val="00A91EF8"/>
    <w:rsid w:val="00B03AEF"/>
    <w:rsid w:val="00B23E16"/>
    <w:rsid w:val="00B56E47"/>
    <w:rsid w:val="00B67C1E"/>
    <w:rsid w:val="00BC00D0"/>
    <w:rsid w:val="00BD0CA9"/>
    <w:rsid w:val="00BF1A1A"/>
    <w:rsid w:val="00C21DF0"/>
    <w:rsid w:val="00C65574"/>
    <w:rsid w:val="00C94676"/>
    <w:rsid w:val="00CC2292"/>
    <w:rsid w:val="00CC33A0"/>
    <w:rsid w:val="00D116DA"/>
    <w:rsid w:val="00D21FA3"/>
    <w:rsid w:val="00D36EB3"/>
    <w:rsid w:val="00D40A3F"/>
    <w:rsid w:val="00D95109"/>
    <w:rsid w:val="00DA05E0"/>
    <w:rsid w:val="00DA0874"/>
    <w:rsid w:val="00DB1C70"/>
    <w:rsid w:val="00DE2C9F"/>
    <w:rsid w:val="00DF22F9"/>
    <w:rsid w:val="00DF6673"/>
    <w:rsid w:val="00E14955"/>
    <w:rsid w:val="00E244F6"/>
    <w:rsid w:val="00E438E0"/>
    <w:rsid w:val="00E811FD"/>
    <w:rsid w:val="00E93EBF"/>
    <w:rsid w:val="00ED0C5A"/>
    <w:rsid w:val="00F46CDB"/>
    <w:rsid w:val="00F46EB3"/>
    <w:rsid w:val="00F47B4F"/>
    <w:rsid w:val="00F52A26"/>
    <w:rsid w:val="00F561C1"/>
    <w:rsid w:val="00FC168D"/>
    <w:rsid w:val="02BD220E"/>
    <w:rsid w:val="039B731B"/>
    <w:rsid w:val="04144FE5"/>
    <w:rsid w:val="04174CC4"/>
    <w:rsid w:val="04841766"/>
    <w:rsid w:val="063870B7"/>
    <w:rsid w:val="069E09E1"/>
    <w:rsid w:val="07C3354C"/>
    <w:rsid w:val="08F97D45"/>
    <w:rsid w:val="0ABB5C99"/>
    <w:rsid w:val="0C331791"/>
    <w:rsid w:val="0C7A4734"/>
    <w:rsid w:val="0CCB2798"/>
    <w:rsid w:val="0D380BE7"/>
    <w:rsid w:val="0E604D96"/>
    <w:rsid w:val="10F90377"/>
    <w:rsid w:val="13A620DB"/>
    <w:rsid w:val="14D63C8F"/>
    <w:rsid w:val="154532CA"/>
    <w:rsid w:val="166140B8"/>
    <w:rsid w:val="16C86C08"/>
    <w:rsid w:val="16FC7F2B"/>
    <w:rsid w:val="1785328E"/>
    <w:rsid w:val="18506ACF"/>
    <w:rsid w:val="18C72FD7"/>
    <w:rsid w:val="19F460E2"/>
    <w:rsid w:val="1A875C1F"/>
    <w:rsid w:val="1B9102E3"/>
    <w:rsid w:val="1C43729F"/>
    <w:rsid w:val="1D0466A3"/>
    <w:rsid w:val="1E5A5DD9"/>
    <w:rsid w:val="1E9C2E47"/>
    <w:rsid w:val="20710848"/>
    <w:rsid w:val="20AF1827"/>
    <w:rsid w:val="212357F1"/>
    <w:rsid w:val="2257575C"/>
    <w:rsid w:val="22B85F77"/>
    <w:rsid w:val="22D470DF"/>
    <w:rsid w:val="248571DB"/>
    <w:rsid w:val="26773DA9"/>
    <w:rsid w:val="26CC5EBA"/>
    <w:rsid w:val="27684E1A"/>
    <w:rsid w:val="28103F75"/>
    <w:rsid w:val="28E46465"/>
    <w:rsid w:val="29C25353"/>
    <w:rsid w:val="29FF78F4"/>
    <w:rsid w:val="2A1A5658"/>
    <w:rsid w:val="2B061AAD"/>
    <w:rsid w:val="2FF63D9A"/>
    <w:rsid w:val="302F5B68"/>
    <w:rsid w:val="31391E2B"/>
    <w:rsid w:val="31A77CCA"/>
    <w:rsid w:val="325E096D"/>
    <w:rsid w:val="32A41A99"/>
    <w:rsid w:val="336B086B"/>
    <w:rsid w:val="343F4F31"/>
    <w:rsid w:val="34675A90"/>
    <w:rsid w:val="34FE3200"/>
    <w:rsid w:val="35037C34"/>
    <w:rsid w:val="35247FD5"/>
    <w:rsid w:val="3676448E"/>
    <w:rsid w:val="37324D85"/>
    <w:rsid w:val="37635EED"/>
    <w:rsid w:val="37B54672"/>
    <w:rsid w:val="37FF1030"/>
    <w:rsid w:val="38672C6E"/>
    <w:rsid w:val="388D144D"/>
    <w:rsid w:val="395F017B"/>
    <w:rsid w:val="3F2C03E0"/>
    <w:rsid w:val="40705D61"/>
    <w:rsid w:val="41333C9B"/>
    <w:rsid w:val="43913A87"/>
    <w:rsid w:val="44AF2317"/>
    <w:rsid w:val="45D746D7"/>
    <w:rsid w:val="4BE52395"/>
    <w:rsid w:val="4C7A660A"/>
    <w:rsid w:val="4E1B3100"/>
    <w:rsid w:val="4ED97AB6"/>
    <w:rsid w:val="4F1A6D43"/>
    <w:rsid w:val="4F2C3C80"/>
    <w:rsid w:val="4FF63437"/>
    <w:rsid w:val="52025C5C"/>
    <w:rsid w:val="524C2B45"/>
    <w:rsid w:val="52AB303D"/>
    <w:rsid w:val="53077E44"/>
    <w:rsid w:val="53CC6619"/>
    <w:rsid w:val="53F32F06"/>
    <w:rsid w:val="54CC782F"/>
    <w:rsid w:val="561C6AC4"/>
    <w:rsid w:val="56304BB7"/>
    <w:rsid w:val="56EF75AC"/>
    <w:rsid w:val="57FB02E6"/>
    <w:rsid w:val="58C346B5"/>
    <w:rsid w:val="592616D2"/>
    <w:rsid w:val="59F564AD"/>
    <w:rsid w:val="5A517D53"/>
    <w:rsid w:val="5DFFACBB"/>
    <w:rsid w:val="5FDB3F7E"/>
    <w:rsid w:val="5FDFAC8F"/>
    <w:rsid w:val="5FEEC83F"/>
    <w:rsid w:val="615D47CA"/>
    <w:rsid w:val="624132C9"/>
    <w:rsid w:val="62F03637"/>
    <w:rsid w:val="63726CCE"/>
    <w:rsid w:val="64143089"/>
    <w:rsid w:val="64340620"/>
    <w:rsid w:val="64521F87"/>
    <w:rsid w:val="64587459"/>
    <w:rsid w:val="66C3036F"/>
    <w:rsid w:val="6704691E"/>
    <w:rsid w:val="67B61BBC"/>
    <w:rsid w:val="69BD0527"/>
    <w:rsid w:val="69E73097"/>
    <w:rsid w:val="6ABEDFED"/>
    <w:rsid w:val="6B1C54F4"/>
    <w:rsid w:val="6BB121FD"/>
    <w:rsid w:val="6C766831"/>
    <w:rsid w:val="6DBF4D67"/>
    <w:rsid w:val="6E3A659B"/>
    <w:rsid w:val="6F63690B"/>
    <w:rsid w:val="71DE606F"/>
    <w:rsid w:val="733D9EC1"/>
    <w:rsid w:val="737A41B6"/>
    <w:rsid w:val="738A0D7A"/>
    <w:rsid w:val="747FDECD"/>
    <w:rsid w:val="76FB6830"/>
    <w:rsid w:val="777F4F83"/>
    <w:rsid w:val="77BBBAEC"/>
    <w:rsid w:val="77C20E07"/>
    <w:rsid w:val="7A1E4CE9"/>
    <w:rsid w:val="7BD77EDE"/>
    <w:rsid w:val="7CB2340F"/>
    <w:rsid w:val="7D2B2700"/>
    <w:rsid w:val="7DBF94F2"/>
    <w:rsid w:val="7DEF10A3"/>
    <w:rsid w:val="7E165436"/>
    <w:rsid w:val="7EA7DCBF"/>
    <w:rsid w:val="7EBFD36D"/>
    <w:rsid w:val="7F6F63B6"/>
    <w:rsid w:val="7FDF4D9D"/>
    <w:rsid w:val="9DD46A52"/>
    <w:rsid w:val="9EFF66C3"/>
    <w:rsid w:val="9FFF87DB"/>
    <w:rsid w:val="AF6FD366"/>
    <w:rsid w:val="AF7F1CEC"/>
    <w:rsid w:val="B71FA636"/>
    <w:rsid w:val="BFFF9D59"/>
    <w:rsid w:val="C7AE533F"/>
    <w:rsid w:val="CA7E2916"/>
    <w:rsid w:val="CBDB701C"/>
    <w:rsid w:val="DBF4314E"/>
    <w:rsid w:val="DEE94C5A"/>
    <w:rsid w:val="DEFDFFAA"/>
    <w:rsid w:val="DFD5F357"/>
    <w:rsid w:val="DFDFE864"/>
    <w:rsid w:val="DFDFED5E"/>
    <w:rsid w:val="DFFF03CD"/>
    <w:rsid w:val="E67AAC43"/>
    <w:rsid w:val="E7F943C3"/>
    <w:rsid w:val="EBB51701"/>
    <w:rsid w:val="EDBA84D7"/>
    <w:rsid w:val="EDDE8D58"/>
    <w:rsid w:val="F36D0ADA"/>
    <w:rsid w:val="F9FDBFB4"/>
    <w:rsid w:val="FD261BF1"/>
    <w:rsid w:val="FEF73B9E"/>
    <w:rsid w:val="FFD7CBAB"/>
    <w:rsid w:val="FFF79404"/>
    <w:rsid w:val="FFFA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等线" w:hAnsi="等线" w:eastAsia="黑体"/>
      <w:kern w:val="44"/>
      <w:sz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link w:val="9"/>
    <w:semiHidden/>
    <w:unhideWhenUsed/>
    <w:qFormat/>
    <w:uiPriority w:val="1"/>
    <w:rPr>
      <w:rFonts w:eastAsia="宋体"/>
      <w:sz w:val="21"/>
      <w:szCs w:val="24"/>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9"/>
    <w:unhideWhenUsed/>
    <w:qFormat/>
    <w:uiPriority w:val="99"/>
    <w:pPr>
      <w:tabs>
        <w:tab w:val="center" w:pos="4153"/>
        <w:tab w:val="right" w:pos="8306"/>
      </w:tabs>
      <w:snapToGrid w:val="0"/>
      <w:jc w:val="left"/>
    </w:pPr>
    <w:rPr>
      <w:rFonts w:eastAsiaTheme="minorEastAsia"/>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9">
    <w:name w:val="默认段落字体 Para Char Char"/>
    <w:basedOn w:val="1"/>
    <w:link w:val="8"/>
    <w:qFormat/>
    <w:uiPriority w:val="0"/>
    <w:rPr>
      <w:rFonts w:eastAsia="宋体"/>
      <w:sz w:val="21"/>
      <w:szCs w:val="24"/>
    </w:rPr>
  </w:style>
  <w:style w:type="character" w:styleId="10">
    <w:name w:val="Strong"/>
    <w:basedOn w:val="8"/>
    <w:qFormat/>
    <w:uiPriority w:val="0"/>
    <w:rPr>
      <w:b/>
    </w:rPr>
  </w:style>
  <w:style w:type="character" w:styleId="11">
    <w:name w:val="FollowedHyperlink"/>
    <w:basedOn w:val="8"/>
    <w:semiHidden/>
    <w:unhideWhenUsed/>
    <w:qFormat/>
    <w:uiPriority w:val="99"/>
    <w:rPr>
      <w:color w:val="666666"/>
      <w:u w:val="none"/>
    </w:rPr>
  </w:style>
  <w:style w:type="character" w:styleId="12">
    <w:name w:val="Emphasis"/>
    <w:basedOn w:val="8"/>
    <w:qFormat/>
    <w:uiPriority w:val="20"/>
  </w:style>
  <w:style w:type="character" w:styleId="13">
    <w:name w:val="HTML Definition"/>
    <w:basedOn w:val="8"/>
    <w:semiHidden/>
    <w:unhideWhenUsed/>
    <w:qFormat/>
    <w:uiPriority w:val="99"/>
  </w:style>
  <w:style w:type="character" w:styleId="14">
    <w:name w:val="HTML Variable"/>
    <w:basedOn w:val="8"/>
    <w:semiHidden/>
    <w:unhideWhenUsed/>
    <w:qFormat/>
    <w:uiPriority w:val="99"/>
  </w:style>
  <w:style w:type="character" w:styleId="15">
    <w:name w:val="Hyperlink"/>
    <w:basedOn w:val="8"/>
    <w:semiHidden/>
    <w:unhideWhenUsed/>
    <w:qFormat/>
    <w:uiPriority w:val="99"/>
    <w:rPr>
      <w:color w:val="666666"/>
      <w:u w:val="none"/>
    </w:rPr>
  </w:style>
  <w:style w:type="character" w:styleId="16">
    <w:name w:val="HTML Code"/>
    <w:basedOn w:val="8"/>
    <w:semiHidden/>
    <w:unhideWhenUsed/>
    <w:qFormat/>
    <w:uiPriority w:val="99"/>
    <w:rPr>
      <w:rFonts w:ascii="Courier New" w:hAnsi="Courier New"/>
      <w:sz w:val="20"/>
    </w:rPr>
  </w:style>
  <w:style w:type="character" w:styleId="17">
    <w:name w:val="HTML Cite"/>
    <w:basedOn w:val="8"/>
    <w:semiHidden/>
    <w:unhideWhenUsed/>
    <w:qFormat/>
    <w:uiPriority w:val="99"/>
  </w:style>
  <w:style w:type="character" w:customStyle="1" w:styleId="18">
    <w:name w:val="页眉 Char"/>
    <w:basedOn w:val="8"/>
    <w:link w:val="5"/>
    <w:qFormat/>
    <w:uiPriority w:val="99"/>
    <w:rPr>
      <w:sz w:val="18"/>
      <w:szCs w:val="18"/>
    </w:rPr>
  </w:style>
  <w:style w:type="character" w:customStyle="1" w:styleId="19">
    <w:name w:val="页脚 Char"/>
    <w:basedOn w:val="8"/>
    <w:link w:val="4"/>
    <w:qFormat/>
    <w:uiPriority w:val="99"/>
    <w:rPr>
      <w:sz w:val="18"/>
      <w:szCs w:val="18"/>
    </w:rPr>
  </w:style>
  <w:style w:type="character" w:customStyle="1" w:styleId="20">
    <w:name w:val="t"/>
    <w:basedOn w:val="8"/>
    <w:qFormat/>
    <w:uiPriority w:val="0"/>
  </w:style>
  <w:style w:type="paragraph" w:customStyle="1" w:styleId="2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4467</Words>
  <Characters>4616</Characters>
  <Lines>25</Lines>
  <Paragraphs>7</Paragraphs>
  <TotalTime>1</TotalTime>
  <ScaleCrop>false</ScaleCrop>
  <LinksUpToDate>false</LinksUpToDate>
  <CharactersWithSpaces>4618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2019-06-05T09:01:00Z</dcterms:created>
  <dc:creator>钟相明</dc:creator>
  <cp:lastModifiedBy>kcj-hezuochu</cp:lastModifiedBy>
  <cp:lastPrinted>2022-06-21T17:06:00Z</cp:lastPrinted>
  <dcterms:modified xsi:type="dcterms:W3CDTF">2024-07-31T10:42:46Z</dcterms:modified>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482F2A3EAFD9418B8FA787AAF1575D10_13</vt:lpwstr>
  </property>
</Properties>
</file>