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360" w:lineRule="auto"/>
        <w:jc w:val="both"/>
        <w:outlineLvl w:val="0"/>
        <w:rPr>
          <w:rFonts w:ascii="Times New Roman" w:hAnsi="Times New Roman" w:eastAsia="宋体" w:cs="Times New Roman"/>
          <w:b/>
          <w:bCs/>
          <w:color w:val="auto"/>
          <w:sz w:val="28"/>
          <w:szCs w:val="28"/>
        </w:rPr>
      </w:pPr>
      <w:bookmarkStart w:id="0" w:name="_Toc18364"/>
      <w:bookmarkStart w:id="1" w:name="_Toc983_WPSOffice_Level1"/>
      <w:bookmarkStart w:id="2" w:name="_Toc29575"/>
      <w:bookmarkStart w:id="3" w:name="_Toc10385"/>
      <w:bookmarkStart w:id="4" w:name="_Toc8307305"/>
      <w:r>
        <w:rPr>
          <w:rFonts w:hint="eastAsia" w:ascii="Times New Roman" w:hAnsi="Times New Roman" w:eastAsia="宋体" w:cs="Times New Roman"/>
          <w:b/>
          <w:bCs/>
          <w:color w:val="auto"/>
          <w:sz w:val="28"/>
          <w:szCs w:val="28"/>
          <w:lang w:eastAsia="zh-CN"/>
        </w:rPr>
        <w:t>附件：</w:t>
      </w:r>
      <w:r>
        <w:rPr>
          <w:rFonts w:hint="eastAsia" w:ascii="Times New Roman" w:hAnsi="Times New Roman" w:eastAsia="宋体" w:cs="Times New Roman"/>
          <w:b/>
          <w:bCs/>
          <w:color w:val="auto"/>
          <w:sz w:val="28"/>
          <w:szCs w:val="28"/>
        </w:rPr>
        <w:t xml:space="preserve"> </w:t>
      </w:r>
      <w:bookmarkEnd w:id="0"/>
      <w:bookmarkEnd w:id="1"/>
      <w:bookmarkEnd w:id="2"/>
      <w:bookmarkEnd w:id="3"/>
      <w:bookmarkEnd w:id="4"/>
    </w:p>
    <w:p>
      <w:pPr>
        <w:tabs>
          <w:tab w:val="left" w:pos="720"/>
        </w:tabs>
        <w:spacing w:line="360" w:lineRule="auto"/>
        <w:jc w:val="center"/>
        <w:rPr>
          <w:rFonts w:hint="eastAsia" w:ascii="宋体" w:hAnsi="宋体" w:eastAsia="宋体" w:cs="宋体"/>
          <w:b/>
          <w:sz w:val="24"/>
          <w:szCs w:val="21"/>
          <w:lang w:eastAsia="zh-CN"/>
        </w:rPr>
      </w:pPr>
      <w:bookmarkStart w:id="5" w:name="_Toc4489_WPSOffice_Level1"/>
      <w:r>
        <w:rPr>
          <w:rFonts w:hint="eastAsia" w:ascii="宋体" w:hAnsi="宋体" w:eastAsia="宋体" w:cs="宋体"/>
          <w:b/>
          <w:sz w:val="24"/>
          <w:szCs w:val="21"/>
        </w:rPr>
        <w:t>合同</w:t>
      </w:r>
      <w:bookmarkEnd w:id="5"/>
      <w:r>
        <w:rPr>
          <w:rFonts w:hint="eastAsia" w:ascii="宋体" w:hAnsi="宋体" w:eastAsia="宋体" w:cs="宋体"/>
          <w:b/>
          <w:sz w:val="24"/>
          <w:szCs w:val="21"/>
          <w:lang w:eastAsia="zh-CN"/>
        </w:rPr>
        <w:t>模板</w:t>
      </w:r>
    </w:p>
    <w:p>
      <w:pPr>
        <w:spacing w:line="360" w:lineRule="auto"/>
        <w:rPr>
          <w:rFonts w:ascii="宋体" w:hAnsi="宋体" w:eastAsia="宋体" w:cs="Times New Roman"/>
          <w:b/>
          <w:szCs w:val="21"/>
        </w:rPr>
      </w:pPr>
      <w:bookmarkStart w:id="6" w:name="_Toc23844_WPSOffice_Level1"/>
      <w:r>
        <w:rPr>
          <w:rFonts w:hint="eastAsia" w:ascii="宋体" w:hAnsi="宋体" w:eastAsia="宋体" w:cs="Times New Roman"/>
          <w:b/>
          <w:szCs w:val="21"/>
        </w:rPr>
        <w:t>甲    方</w:t>
      </w:r>
      <w:r>
        <w:rPr>
          <w:rFonts w:hint="eastAsia" w:ascii="宋体" w:hAnsi="宋体" w:eastAsia="宋体" w:cs="宋体"/>
          <w:szCs w:val="21"/>
        </w:rPr>
        <w:t>（采购人）</w:t>
      </w:r>
      <w:r>
        <w:rPr>
          <w:rFonts w:hint="eastAsia" w:ascii="宋体" w:hAnsi="宋体" w:eastAsia="宋体" w:cs="Times New Roman"/>
          <w:b/>
          <w:szCs w:val="21"/>
        </w:rPr>
        <w:t>：</w:t>
      </w:r>
      <w:bookmarkEnd w:id="6"/>
    </w:p>
    <w:p>
      <w:pPr>
        <w:spacing w:line="360" w:lineRule="auto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电    话：           　   传  真：           住  所：</w:t>
      </w:r>
    </w:p>
    <w:p>
      <w:pPr>
        <w:spacing w:line="360" w:lineRule="auto"/>
        <w:rPr>
          <w:rFonts w:ascii="宋体" w:hAnsi="宋体" w:eastAsia="宋体" w:cs="Times New Roman"/>
          <w:b/>
          <w:szCs w:val="21"/>
        </w:rPr>
      </w:pPr>
    </w:p>
    <w:p>
      <w:pPr>
        <w:spacing w:line="360" w:lineRule="auto"/>
        <w:rPr>
          <w:rFonts w:ascii="宋体" w:hAnsi="宋体" w:eastAsia="宋体" w:cs="Times New Roman"/>
          <w:b/>
          <w:szCs w:val="21"/>
        </w:rPr>
      </w:pPr>
      <w:bookmarkStart w:id="7" w:name="_Toc24303_WPSOffice_Level1"/>
      <w:r>
        <w:rPr>
          <w:rFonts w:hint="eastAsia" w:ascii="宋体" w:hAnsi="宋体" w:eastAsia="宋体" w:cs="Times New Roman"/>
          <w:b/>
          <w:szCs w:val="21"/>
        </w:rPr>
        <w:t>乙    方</w:t>
      </w:r>
      <w:r>
        <w:rPr>
          <w:rFonts w:hint="eastAsia" w:ascii="宋体" w:hAnsi="宋体" w:eastAsia="宋体" w:cs="宋体"/>
          <w:szCs w:val="21"/>
        </w:rPr>
        <w:t>（中标人）</w:t>
      </w:r>
      <w:r>
        <w:rPr>
          <w:rFonts w:hint="eastAsia" w:ascii="宋体" w:hAnsi="宋体" w:eastAsia="宋体" w:cs="Times New Roman"/>
          <w:b/>
          <w:szCs w:val="21"/>
        </w:rPr>
        <w:t>：</w:t>
      </w:r>
    </w:p>
    <w:p>
      <w:pPr>
        <w:spacing w:line="360" w:lineRule="auto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电    话：                传  真：           住  所：</w:t>
      </w:r>
      <w:bookmarkEnd w:id="7"/>
      <w:r>
        <w:rPr>
          <w:rFonts w:hint="eastAsia" w:ascii="宋体" w:hAnsi="宋体" w:eastAsia="宋体" w:cs="Times New Roman"/>
          <w:szCs w:val="21"/>
        </w:rPr>
        <w:t xml:space="preserve">   </w:t>
      </w:r>
    </w:p>
    <w:p>
      <w:pPr>
        <w:spacing w:line="360" w:lineRule="auto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 xml:space="preserve">项目名称：                                   </w:t>
      </w:r>
      <w:r>
        <w:rPr>
          <w:rFonts w:hint="eastAsia" w:ascii="宋体" w:hAnsi="宋体" w:eastAsia="宋体" w:cs="宋体"/>
          <w:szCs w:val="21"/>
        </w:rPr>
        <w:t>项目</w:t>
      </w:r>
      <w:r>
        <w:rPr>
          <w:rFonts w:hint="eastAsia" w:ascii="宋体" w:hAnsi="宋体" w:eastAsia="宋体" w:cs="Times New Roman"/>
          <w:szCs w:val="21"/>
        </w:rPr>
        <w:t xml:space="preserve">编号：  </w:t>
      </w:r>
    </w:p>
    <w:p>
      <w:pPr>
        <w:spacing w:line="360" w:lineRule="auto"/>
        <w:ind w:firstLine="420" w:firstLineChars="20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宋体"/>
          <w:szCs w:val="21"/>
        </w:rPr>
        <w:t>根据</w:t>
      </w:r>
      <w:r>
        <w:rPr>
          <w:rFonts w:hint="eastAsia" w:ascii="宋体" w:hAnsi="宋体" w:eastAsia="宋体" w:cs="宋体"/>
          <w:szCs w:val="21"/>
          <w:u w:val="single"/>
        </w:rPr>
        <w:t>第十六届深创赛品牌IP融媒体推广服务</w:t>
      </w:r>
      <w:r>
        <w:rPr>
          <w:rFonts w:hint="eastAsia" w:ascii="宋体" w:hAnsi="宋体" w:eastAsia="宋体" w:cs="Times New Roman"/>
          <w:szCs w:val="21"/>
        </w:rPr>
        <w:t>的采购结果，按照《中华人民共和国民法典》和《深圳经济特区政府采购条例》的规定，</w:t>
      </w:r>
      <w:r>
        <w:rPr>
          <w:rFonts w:hint="eastAsia" w:ascii="宋体" w:hAnsi="宋体" w:eastAsia="宋体" w:cs="Times New Roman"/>
          <w:kern w:val="28"/>
          <w:szCs w:val="21"/>
        </w:rPr>
        <w:t>经双方协商，</w:t>
      </w:r>
      <w:r>
        <w:rPr>
          <w:rFonts w:hint="eastAsia" w:ascii="宋体" w:hAnsi="宋体" w:eastAsia="宋体" w:cs="Times New Roman"/>
          <w:szCs w:val="21"/>
        </w:rPr>
        <w:t>本着平等互利和诚实信用的原则，</w:t>
      </w:r>
      <w:r>
        <w:rPr>
          <w:rFonts w:hint="eastAsia" w:ascii="宋体" w:hAnsi="宋体" w:eastAsia="宋体" w:cs="Times New Roman"/>
          <w:kern w:val="28"/>
          <w:szCs w:val="21"/>
        </w:rPr>
        <w:t>一致同意签订本合同如下</w:t>
      </w:r>
      <w:r>
        <w:rPr>
          <w:rFonts w:hint="eastAsia" w:ascii="宋体" w:hAnsi="宋体" w:eastAsia="宋体" w:cs="Times New Roman"/>
          <w:szCs w:val="21"/>
        </w:rPr>
        <w:t>。</w:t>
      </w:r>
    </w:p>
    <w:p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443" w:hanging="442" w:hangingChars="210"/>
        <w:jc w:val="left"/>
        <w:outlineLvl w:val="2"/>
        <w:rPr>
          <w:rFonts w:ascii="宋体" w:hAnsi="宋体" w:eastAsia="宋体" w:cs="Times New Roman"/>
          <w:b/>
          <w:szCs w:val="21"/>
        </w:rPr>
      </w:pPr>
      <w:bookmarkStart w:id="8" w:name="_Toc28004"/>
      <w:r>
        <w:rPr>
          <w:rFonts w:hint="eastAsia" w:ascii="宋体" w:hAnsi="宋体" w:eastAsia="宋体" w:cs="Times New Roman"/>
          <w:b/>
          <w:szCs w:val="21"/>
        </w:rPr>
        <w:t>采购标的、数量</w:t>
      </w:r>
      <w:bookmarkEnd w:id="8"/>
    </w:p>
    <w:tbl>
      <w:tblPr>
        <w:tblStyle w:val="3"/>
        <w:tblW w:w="93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5022"/>
        <w:gridCol w:w="3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42" w:type="dxa"/>
          </w:tcPr>
          <w:p>
            <w:pPr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jc w:val="center"/>
              <w:outlineLvl w:val="2"/>
              <w:rPr>
                <w:rFonts w:ascii="宋体" w:hAnsi="宋体" w:eastAsia="宋体" w:cs="Times New Roman"/>
                <w:b/>
                <w:kern w:val="0"/>
                <w:sz w:val="20"/>
                <w:szCs w:val="21"/>
              </w:rPr>
            </w:pPr>
            <w:bookmarkStart w:id="9" w:name="_Toc30376"/>
            <w:r>
              <w:rPr>
                <w:rFonts w:hint="eastAsia" w:ascii="宋体" w:hAnsi="宋体" w:eastAsia="宋体" w:cs="Times New Roman"/>
                <w:b/>
                <w:kern w:val="0"/>
                <w:sz w:val="20"/>
                <w:szCs w:val="21"/>
              </w:rPr>
              <w:t>序号</w:t>
            </w:r>
            <w:bookmarkEnd w:id="9"/>
          </w:p>
        </w:tc>
        <w:tc>
          <w:tcPr>
            <w:tcW w:w="5022" w:type="dxa"/>
          </w:tcPr>
          <w:p>
            <w:pPr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jc w:val="center"/>
              <w:outlineLvl w:val="2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bookmarkStart w:id="10" w:name="_Toc10646"/>
            <w:r>
              <w:rPr>
                <w:rFonts w:hint="eastAsia" w:ascii="宋体" w:hAnsi="宋体" w:eastAsia="宋体" w:cs="Times New Roman"/>
                <w:b/>
                <w:kern w:val="0"/>
                <w:sz w:val="20"/>
                <w:szCs w:val="21"/>
              </w:rPr>
              <w:t>采购标的</w:t>
            </w:r>
            <w:bookmarkEnd w:id="10"/>
          </w:p>
        </w:tc>
        <w:tc>
          <w:tcPr>
            <w:tcW w:w="3132" w:type="dxa"/>
          </w:tcPr>
          <w:p>
            <w:pPr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jc w:val="center"/>
              <w:outlineLvl w:val="2"/>
              <w:rPr>
                <w:rFonts w:ascii="宋体" w:hAnsi="宋体" w:eastAsia="宋体" w:cs="Times New Roman"/>
                <w:b/>
                <w:kern w:val="0"/>
                <w:sz w:val="20"/>
                <w:szCs w:val="21"/>
              </w:rPr>
            </w:pPr>
            <w:bookmarkStart w:id="11" w:name="_Toc25294"/>
            <w:r>
              <w:rPr>
                <w:rFonts w:hint="eastAsia" w:ascii="宋体" w:hAnsi="宋体" w:eastAsia="宋体" w:cs="Times New Roman"/>
                <w:b/>
                <w:kern w:val="0"/>
                <w:sz w:val="20"/>
                <w:szCs w:val="21"/>
              </w:rPr>
              <w:t>数量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42" w:type="dxa"/>
          </w:tcPr>
          <w:p>
            <w:pPr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jc w:val="center"/>
              <w:outlineLvl w:val="2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bookmarkStart w:id="12" w:name="_Toc18061"/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1</w:t>
            </w:r>
            <w:bookmarkEnd w:id="12"/>
          </w:p>
        </w:tc>
        <w:tc>
          <w:tcPr>
            <w:tcW w:w="5022" w:type="dxa"/>
          </w:tcPr>
          <w:p>
            <w:pPr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jc w:val="left"/>
              <w:outlineLvl w:val="2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3132" w:type="dxa"/>
          </w:tcPr>
          <w:p>
            <w:pPr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jc w:val="left"/>
              <w:outlineLvl w:val="2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42" w:type="dxa"/>
          </w:tcPr>
          <w:p>
            <w:pPr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jc w:val="center"/>
              <w:outlineLvl w:val="2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bookmarkStart w:id="13" w:name="_Toc7369"/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2</w:t>
            </w:r>
            <w:bookmarkEnd w:id="13"/>
          </w:p>
        </w:tc>
        <w:tc>
          <w:tcPr>
            <w:tcW w:w="5022" w:type="dxa"/>
          </w:tcPr>
          <w:p>
            <w:pPr>
              <w:widowControl/>
              <w:spacing w:line="360" w:lineRule="auto"/>
              <w:ind w:left="425" w:firstLine="0" w:firstLineChars="0"/>
              <w:jc w:val="left"/>
              <w:rPr>
                <w:rFonts w:ascii="宋体" w:hAnsi="宋体" w:eastAsia="宋体" w:cs="Times New Roman"/>
                <w:kern w:val="0"/>
                <w:sz w:val="20"/>
                <w:szCs w:val="21"/>
                <w:lang w:val="en-US" w:eastAsia="zh-CN" w:bidi="ar-SA"/>
              </w:rPr>
            </w:pPr>
          </w:p>
        </w:tc>
        <w:tc>
          <w:tcPr>
            <w:tcW w:w="3132" w:type="dxa"/>
          </w:tcPr>
          <w:p>
            <w:pPr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jc w:val="left"/>
              <w:outlineLvl w:val="2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</w:tr>
    </w:tbl>
    <w:p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443" w:hanging="442" w:hangingChars="210"/>
        <w:jc w:val="left"/>
        <w:outlineLvl w:val="2"/>
        <w:rPr>
          <w:rFonts w:ascii="宋体" w:hAnsi="宋体" w:eastAsia="宋体" w:cs="Times New Roman"/>
          <w:b/>
          <w:szCs w:val="21"/>
        </w:rPr>
      </w:pPr>
      <w:bookmarkStart w:id="14" w:name="_Toc18079"/>
      <w:bookmarkStart w:id="15" w:name="_Toc435540759"/>
      <w:r>
        <w:rPr>
          <w:rFonts w:hint="eastAsia" w:ascii="宋体" w:hAnsi="宋体" w:eastAsia="宋体" w:cs="Times New Roman"/>
          <w:b/>
          <w:szCs w:val="21"/>
        </w:rPr>
        <w:t>合同金额</w:t>
      </w:r>
      <w:bookmarkEnd w:id="14"/>
      <w:bookmarkEnd w:id="15"/>
    </w:p>
    <w:p>
      <w:pPr>
        <w:widowControl w:val="0"/>
        <w:spacing w:line="360" w:lineRule="auto"/>
        <w:ind w:firstLine="420" w:firstLineChars="200"/>
        <w:jc w:val="both"/>
        <w:rPr>
          <w:rFonts w:ascii="宋体" w:hAnsi="宋体" w:eastAsia="宋体" w:cs="Courier New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Courier New"/>
          <w:kern w:val="2"/>
          <w:sz w:val="21"/>
          <w:szCs w:val="21"/>
          <w:lang w:val="en-US" w:eastAsia="zh-CN" w:bidi="ar-SA"/>
        </w:rPr>
        <w:t>合同金额为（大写）：_________________元（￥_______________元）。</w:t>
      </w:r>
    </w:p>
    <w:p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443" w:hanging="442" w:hangingChars="210"/>
        <w:jc w:val="left"/>
        <w:outlineLvl w:val="2"/>
        <w:rPr>
          <w:rFonts w:ascii="宋体" w:hAnsi="宋体" w:eastAsia="宋体" w:cs="Times New Roman"/>
          <w:b/>
          <w:szCs w:val="21"/>
        </w:rPr>
      </w:pPr>
      <w:bookmarkStart w:id="16" w:name="_Toc435540760"/>
      <w:bookmarkStart w:id="17" w:name="_Toc28847"/>
      <w:r>
        <w:rPr>
          <w:rFonts w:hint="eastAsia" w:ascii="宋体" w:hAnsi="宋体" w:eastAsia="宋体" w:cs="Times New Roman"/>
          <w:b/>
          <w:szCs w:val="21"/>
        </w:rPr>
        <w:t>服务范围</w:t>
      </w:r>
      <w:bookmarkEnd w:id="16"/>
      <w:bookmarkEnd w:id="17"/>
    </w:p>
    <w:p>
      <w:pPr>
        <w:spacing w:line="360" w:lineRule="auto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　　甲方聘请乙方提供以下服务：</w:t>
      </w:r>
    </w:p>
    <w:p>
      <w:pPr>
        <w:spacing w:line="360" w:lineRule="auto"/>
        <w:rPr>
          <w:rFonts w:ascii="宋体" w:hAnsi="宋体" w:eastAsia="宋体" w:cs="Times New Roman"/>
          <w:szCs w:val="21"/>
          <w:u w:val="single"/>
        </w:rPr>
      </w:pPr>
      <w:r>
        <w:rPr>
          <w:rFonts w:hint="eastAsia" w:ascii="宋体" w:hAnsi="宋体" w:eastAsia="宋体" w:cs="Times New Roman"/>
          <w:szCs w:val="21"/>
        </w:rPr>
        <w:t>　　1．本合同项下的服务指。</w:t>
      </w:r>
    </w:p>
    <w:p>
      <w:pPr>
        <w:spacing w:line="360" w:lineRule="auto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　　2．……</w:t>
      </w:r>
    </w:p>
    <w:p>
      <w:pPr>
        <w:spacing w:line="360" w:lineRule="auto"/>
        <w:ind w:firstLine="420" w:firstLineChars="20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3．……</w:t>
      </w:r>
    </w:p>
    <w:p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443" w:hanging="442" w:hangingChars="210"/>
        <w:jc w:val="left"/>
        <w:outlineLvl w:val="2"/>
        <w:rPr>
          <w:rFonts w:ascii="宋体" w:hAnsi="宋体" w:eastAsia="宋体" w:cs="Times New Roman"/>
          <w:b/>
          <w:szCs w:val="21"/>
        </w:rPr>
      </w:pPr>
      <w:bookmarkStart w:id="18" w:name="_Toc13367"/>
      <w:r>
        <w:rPr>
          <w:rFonts w:hint="eastAsia" w:ascii="宋体" w:hAnsi="宋体" w:eastAsia="宋体" w:cs="Times New Roman"/>
          <w:b/>
          <w:szCs w:val="21"/>
        </w:rPr>
        <w:t>质量要求：</w:t>
      </w:r>
      <w:bookmarkEnd w:id="18"/>
    </w:p>
    <w:p>
      <w:pPr>
        <w:spacing w:line="360" w:lineRule="auto"/>
        <w:ind w:firstLine="420" w:firstLineChars="200"/>
        <w:rPr>
          <w:rFonts w:ascii="宋体" w:hAnsi="宋体" w:eastAsia="宋体" w:cs="Times New Roman"/>
          <w:szCs w:val="21"/>
        </w:rPr>
      </w:pPr>
    </w:p>
    <w:p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443" w:hanging="442" w:hangingChars="210"/>
        <w:jc w:val="left"/>
        <w:outlineLvl w:val="2"/>
        <w:rPr>
          <w:rFonts w:ascii="宋体" w:hAnsi="宋体" w:eastAsia="宋体" w:cs="Times New Roman"/>
          <w:b/>
          <w:szCs w:val="21"/>
        </w:rPr>
      </w:pPr>
      <w:bookmarkStart w:id="19" w:name="_Toc15148"/>
      <w:bookmarkStart w:id="20" w:name="_Toc435540761"/>
      <w:r>
        <w:rPr>
          <w:rFonts w:hint="eastAsia" w:ascii="宋体" w:hAnsi="宋体" w:eastAsia="宋体" w:cs="Times New Roman"/>
          <w:b/>
          <w:szCs w:val="21"/>
        </w:rPr>
        <w:t>甲方乙方的权利和义务</w:t>
      </w:r>
      <w:bookmarkEnd w:id="19"/>
      <w:bookmarkEnd w:id="20"/>
    </w:p>
    <w:p>
      <w:pPr>
        <w:spacing w:line="360" w:lineRule="auto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　　（一） 甲方的权利和义务</w:t>
      </w:r>
    </w:p>
    <w:p>
      <w:pPr>
        <w:spacing w:line="360" w:lineRule="auto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　　（二） 乙方的权利和义务</w:t>
      </w:r>
    </w:p>
    <w:p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443" w:hanging="442" w:hangingChars="210"/>
        <w:jc w:val="left"/>
        <w:outlineLvl w:val="2"/>
        <w:rPr>
          <w:rFonts w:ascii="宋体" w:hAnsi="宋体" w:eastAsia="宋体" w:cs="Times New Roman"/>
          <w:b/>
          <w:szCs w:val="21"/>
        </w:rPr>
      </w:pPr>
      <w:bookmarkStart w:id="21" w:name="_Toc11665"/>
      <w:r>
        <w:rPr>
          <w:rFonts w:hint="eastAsia" w:ascii="宋体" w:hAnsi="宋体" w:eastAsia="宋体" w:cs="Times New Roman"/>
          <w:b/>
          <w:szCs w:val="21"/>
        </w:rPr>
        <w:t>履行期限及地点和方式：</w:t>
      </w:r>
      <w:bookmarkEnd w:id="21"/>
    </w:p>
    <w:p>
      <w:pPr>
        <w:spacing w:line="360" w:lineRule="auto"/>
        <w:ind w:firstLine="435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履行期限：委托服务期间自______年______月至______年______月止。</w:t>
      </w:r>
    </w:p>
    <w:p>
      <w:pPr>
        <w:spacing w:line="360" w:lineRule="auto"/>
        <w:ind w:firstLine="435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履约地点：</w:t>
      </w:r>
    </w:p>
    <w:p>
      <w:pPr>
        <w:spacing w:line="360" w:lineRule="auto"/>
        <w:ind w:firstLine="435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方式：</w:t>
      </w:r>
    </w:p>
    <w:p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443" w:hanging="442" w:hangingChars="210"/>
        <w:jc w:val="left"/>
        <w:outlineLvl w:val="2"/>
        <w:rPr>
          <w:rFonts w:ascii="宋体" w:hAnsi="宋体" w:eastAsia="宋体" w:cs="Times New Roman"/>
          <w:b/>
          <w:szCs w:val="21"/>
        </w:rPr>
      </w:pPr>
      <w:bookmarkStart w:id="22" w:name="_Toc3267"/>
      <w:bookmarkStart w:id="23" w:name="_Toc435540763"/>
      <w:r>
        <w:rPr>
          <w:rFonts w:hint="eastAsia" w:ascii="宋体" w:hAnsi="宋体" w:eastAsia="宋体" w:cs="Times New Roman"/>
          <w:b/>
          <w:szCs w:val="21"/>
        </w:rPr>
        <w:t>付款方式</w:t>
      </w:r>
      <w:bookmarkEnd w:id="22"/>
      <w:bookmarkEnd w:id="23"/>
    </w:p>
    <w:p>
      <w:pPr>
        <w:widowControl/>
        <w:shd w:val="clear" w:color="auto" w:fill="FFFFFF"/>
        <w:spacing w:line="360" w:lineRule="auto"/>
        <w:ind w:firstLine="480"/>
        <w:jc w:val="left"/>
        <w:rPr>
          <w:rFonts w:hint="eastAsia" w:ascii="Arial" w:hAnsi="Arial" w:eastAsia="宋体" w:cs="Arial"/>
          <w:kern w:val="0"/>
          <w:szCs w:val="21"/>
          <w:lang w:eastAsia="zh-CN"/>
        </w:rPr>
      </w:pPr>
      <w:bookmarkStart w:id="24" w:name="_Toc435540764"/>
      <w:r>
        <w:rPr>
          <w:rFonts w:hint="eastAsia" w:ascii="Arial" w:hAnsi="Arial" w:eastAsia="宋体" w:cs="Arial"/>
          <w:kern w:val="0"/>
          <w:szCs w:val="21"/>
        </w:rPr>
        <w:t>分2次付款，合同生效日之日起15日内，支付合同价款的60%；完成验收合格后再支付40%的合同款</w:t>
      </w:r>
      <w:r>
        <w:rPr>
          <w:rFonts w:hint="eastAsia" w:ascii="Arial" w:hAnsi="Arial" w:eastAsia="宋体" w:cs="Arial"/>
          <w:kern w:val="0"/>
          <w:szCs w:val="21"/>
          <w:lang w:eastAsia="zh-CN"/>
        </w:rPr>
        <w:t>。</w:t>
      </w:r>
    </w:p>
    <w:p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443" w:hanging="442" w:hangingChars="210"/>
        <w:jc w:val="left"/>
        <w:outlineLvl w:val="2"/>
        <w:rPr>
          <w:rFonts w:ascii="宋体" w:hAnsi="宋体" w:eastAsia="宋体" w:cs="Times New Roman"/>
          <w:b/>
          <w:szCs w:val="21"/>
        </w:rPr>
      </w:pPr>
      <w:bookmarkStart w:id="25" w:name="_Toc10107"/>
      <w:r>
        <w:rPr>
          <w:rFonts w:hint="eastAsia" w:ascii="宋体" w:hAnsi="宋体" w:eastAsia="宋体" w:cs="Times New Roman"/>
          <w:b/>
          <w:szCs w:val="21"/>
        </w:rPr>
        <w:t>验收要求：</w:t>
      </w:r>
      <w:bookmarkEnd w:id="25"/>
    </w:p>
    <w:p>
      <w:pPr>
        <w:widowControl/>
        <w:shd w:val="clear" w:color="auto" w:fill="FFFFFF"/>
        <w:spacing w:line="360" w:lineRule="auto"/>
        <w:ind w:firstLine="480"/>
        <w:jc w:val="left"/>
        <w:rPr>
          <w:rFonts w:ascii="Arial" w:hAnsi="Arial" w:eastAsia="宋体" w:cs="Arial"/>
          <w:kern w:val="0"/>
          <w:szCs w:val="21"/>
        </w:rPr>
      </w:pPr>
      <w:r>
        <w:rPr>
          <w:rFonts w:ascii="Arial" w:hAnsi="Arial" w:eastAsia="宋体" w:cs="Arial"/>
          <w:kern w:val="0"/>
          <w:szCs w:val="21"/>
        </w:rPr>
        <w:t>技术服务或者技术培训按 _______标准，采用______方式验收，由_____方出具服务或者培训项目验收证明。</w:t>
      </w:r>
    </w:p>
    <w:p>
      <w:pPr>
        <w:widowControl/>
        <w:shd w:val="clear" w:color="auto" w:fill="FFFFFF"/>
        <w:spacing w:line="360" w:lineRule="auto"/>
        <w:ind w:firstLine="480"/>
        <w:jc w:val="left"/>
        <w:rPr>
          <w:rFonts w:ascii="Arial" w:hAnsi="Arial" w:eastAsia="宋体" w:cs="Arial"/>
          <w:kern w:val="0"/>
          <w:szCs w:val="21"/>
        </w:rPr>
      </w:pPr>
      <w:r>
        <w:rPr>
          <w:rFonts w:ascii="Arial" w:hAnsi="Arial" w:eastAsia="宋体" w:cs="Arial"/>
          <w:kern w:val="0"/>
          <w:szCs w:val="21"/>
        </w:rPr>
        <w:t>本合同服务项目的保证期为______。在保证期内发现服务质量缺陷的，服务方应当负责返工或者采取补救措施。但因委托方使用、保管不当引起的问题除外。</w:t>
      </w:r>
    </w:p>
    <w:p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443" w:hanging="442" w:hangingChars="210"/>
        <w:jc w:val="left"/>
        <w:outlineLvl w:val="2"/>
        <w:rPr>
          <w:rFonts w:hint="eastAsia" w:ascii="宋体" w:hAnsi="宋体" w:eastAsia="宋体" w:cs="Times New Roman"/>
          <w:b/>
          <w:szCs w:val="21"/>
        </w:rPr>
      </w:pPr>
      <w:r>
        <w:rPr>
          <w:rFonts w:hint="eastAsia" w:ascii="宋体" w:hAnsi="宋体" w:eastAsia="宋体" w:cs="Times New Roman"/>
          <w:b/>
          <w:szCs w:val="21"/>
        </w:rPr>
        <w:t>售后服务承诺</w:t>
      </w:r>
    </w:p>
    <w:p>
      <w:pPr>
        <w:widowControl/>
        <w:shd w:val="clear" w:color="auto" w:fill="FFFFFF"/>
        <w:spacing w:line="360" w:lineRule="auto"/>
        <w:ind w:firstLine="480"/>
        <w:jc w:val="left"/>
        <w:rPr>
          <w:rFonts w:hint="eastAsia" w:ascii="Arial" w:hAnsi="Arial" w:eastAsia="宋体" w:cs="Arial"/>
          <w:kern w:val="0"/>
          <w:szCs w:val="21"/>
        </w:rPr>
      </w:pPr>
      <w:r>
        <w:rPr>
          <w:rFonts w:hint="eastAsia" w:ascii="Arial" w:hAnsi="Arial" w:eastAsia="宋体" w:cs="Arial"/>
          <w:kern w:val="0"/>
          <w:szCs w:val="21"/>
        </w:rPr>
        <w:t>供应商应承诺我中心要求提供售后服务。</w:t>
      </w:r>
    </w:p>
    <w:p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443" w:hanging="442" w:hangingChars="210"/>
        <w:jc w:val="left"/>
        <w:outlineLvl w:val="2"/>
        <w:rPr>
          <w:rFonts w:hint="eastAsia" w:ascii="宋体" w:hAnsi="宋体" w:eastAsia="宋体" w:cs="Times New Roman"/>
          <w:b/>
          <w:szCs w:val="21"/>
        </w:rPr>
      </w:pPr>
      <w:r>
        <w:rPr>
          <w:rFonts w:hint="eastAsia" w:ascii="宋体" w:hAnsi="宋体" w:eastAsia="宋体" w:cs="Times New Roman"/>
          <w:b/>
          <w:szCs w:val="21"/>
        </w:rPr>
        <w:t>审计服务承诺</w:t>
      </w:r>
    </w:p>
    <w:p>
      <w:pPr>
        <w:widowControl/>
        <w:shd w:val="clear" w:color="auto" w:fill="FFFFFF"/>
        <w:spacing w:line="360" w:lineRule="auto"/>
        <w:ind w:firstLine="480"/>
        <w:jc w:val="left"/>
        <w:rPr>
          <w:rFonts w:hint="eastAsia" w:ascii="Arial" w:hAnsi="Arial" w:eastAsia="宋体" w:cs="Arial"/>
          <w:kern w:val="0"/>
          <w:szCs w:val="21"/>
        </w:rPr>
      </w:pPr>
      <w:r>
        <w:rPr>
          <w:rFonts w:hint="eastAsia" w:ascii="Arial" w:hAnsi="Arial" w:eastAsia="宋体" w:cs="Arial"/>
          <w:kern w:val="0"/>
          <w:szCs w:val="21"/>
        </w:rPr>
        <w:t>供应商应承诺接受我中心第三方机构审计，并按要求提供审计相关资料。</w:t>
      </w:r>
    </w:p>
    <w:p>
      <w:pPr>
        <w:widowControl/>
        <w:shd w:val="clear" w:color="auto" w:fill="FFFFFF"/>
        <w:spacing w:line="360" w:lineRule="auto"/>
        <w:jc w:val="left"/>
        <w:rPr>
          <w:rFonts w:ascii="Arial" w:hAnsi="Arial" w:eastAsia="宋体" w:cs="Arial"/>
          <w:kern w:val="0"/>
          <w:szCs w:val="21"/>
        </w:rPr>
      </w:pPr>
      <w:r>
        <w:rPr>
          <w:rFonts w:hint="eastAsia" w:ascii="宋体" w:hAnsi="宋体" w:eastAsia="宋体" w:cs="Times New Roman"/>
          <w:b/>
          <w:szCs w:val="21"/>
          <w:lang w:eastAsia="zh-CN"/>
        </w:rPr>
        <w:t>十一、</w:t>
      </w:r>
      <w:r>
        <w:rPr>
          <w:rFonts w:hint="eastAsia" w:ascii="宋体" w:hAnsi="宋体" w:eastAsia="宋体" w:cs="Times New Roman"/>
          <w:b/>
          <w:szCs w:val="21"/>
        </w:rPr>
        <w:t>可以长期项目，</w:t>
      </w:r>
      <w:r>
        <w:rPr>
          <w:rFonts w:hint="eastAsia" w:ascii="Arial" w:hAnsi="Arial" w:eastAsia="宋体" w:cs="Arial"/>
          <w:kern w:val="0"/>
          <w:szCs w:val="21"/>
        </w:rPr>
        <w:t>若我中心部门经费预算“中国深圳创新创业大赛”项目年度预算规模发生变化，需开展新的采购招标工作。</w:t>
      </w:r>
    </w:p>
    <w:p>
      <w:pPr>
        <w:numPr>
          <w:numId w:val="0"/>
        </w:numPr>
        <w:autoSpaceDE w:val="0"/>
        <w:autoSpaceDN w:val="0"/>
        <w:adjustRightInd w:val="0"/>
        <w:spacing w:line="360" w:lineRule="auto"/>
        <w:ind w:leftChars="-210" w:firstLine="421" w:firstLineChars="200"/>
        <w:jc w:val="left"/>
        <w:outlineLvl w:val="2"/>
        <w:rPr>
          <w:rFonts w:ascii="宋体" w:hAnsi="宋体" w:eastAsia="宋体" w:cs="Times New Roman"/>
          <w:b/>
          <w:szCs w:val="21"/>
        </w:rPr>
      </w:pPr>
      <w:bookmarkStart w:id="26" w:name="_Toc23573"/>
      <w:r>
        <w:rPr>
          <w:rFonts w:hint="eastAsia" w:ascii="宋体" w:hAnsi="宋体" w:eastAsia="宋体" w:cs="Times New Roman"/>
          <w:b/>
          <w:szCs w:val="21"/>
          <w:lang w:eastAsia="zh-CN"/>
        </w:rPr>
        <w:t>十二、</w:t>
      </w:r>
      <w:r>
        <w:rPr>
          <w:rFonts w:hint="eastAsia" w:ascii="宋体" w:hAnsi="宋体" w:eastAsia="宋体" w:cs="Times New Roman"/>
          <w:b/>
          <w:szCs w:val="21"/>
        </w:rPr>
        <w:t>知识产权归属</w:t>
      </w:r>
      <w:bookmarkEnd w:id="24"/>
      <w:bookmarkEnd w:id="26"/>
    </w:p>
    <w:p>
      <w:pPr>
        <w:spacing w:line="360" w:lineRule="auto"/>
        <w:ind w:firstLine="420" w:firstLine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乙方应保证本项目的投标技术、服务或其任何一部分不会产生因第三方提出侵犯其专利权、商标权或其他知识产权而引起的法律和经济纠纷；如因第三方提出其专利权、商标权或其他知识产权的侵权之诉，则一切法律责任由乙方承担。</w:t>
      </w:r>
    </w:p>
    <w:p>
      <w:pPr>
        <w:numPr>
          <w:numId w:val="0"/>
        </w:numPr>
        <w:autoSpaceDE w:val="0"/>
        <w:autoSpaceDN w:val="0"/>
        <w:adjustRightInd w:val="0"/>
        <w:spacing w:line="360" w:lineRule="auto"/>
        <w:jc w:val="left"/>
        <w:outlineLvl w:val="2"/>
        <w:rPr>
          <w:rFonts w:ascii="宋体" w:hAnsi="宋体" w:eastAsia="宋体" w:cs="Times New Roman"/>
          <w:b/>
          <w:szCs w:val="21"/>
        </w:rPr>
      </w:pPr>
      <w:bookmarkStart w:id="27" w:name="_Toc26358"/>
      <w:bookmarkStart w:id="28" w:name="_Toc435540765"/>
      <w:r>
        <w:rPr>
          <w:rFonts w:hint="eastAsia" w:ascii="宋体" w:hAnsi="宋体" w:eastAsia="宋体" w:cs="Times New Roman"/>
          <w:b/>
          <w:szCs w:val="21"/>
          <w:lang w:eastAsia="zh-CN"/>
        </w:rPr>
        <w:t>十三、</w:t>
      </w:r>
      <w:r>
        <w:rPr>
          <w:rFonts w:hint="eastAsia" w:ascii="宋体" w:hAnsi="宋体" w:eastAsia="宋体" w:cs="Times New Roman"/>
          <w:b/>
          <w:szCs w:val="21"/>
        </w:rPr>
        <w:t>保密</w:t>
      </w:r>
      <w:bookmarkEnd w:id="27"/>
      <w:bookmarkEnd w:id="28"/>
    </w:p>
    <w:p>
      <w:pPr>
        <w:spacing w:line="360" w:lineRule="auto"/>
        <w:ind w:firstLine="420" w:firstLine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项目实施过程中至乙方正式向甲方交付技术文档资料时止，乙方必须采取措施对本项目实施过程中的数据、源代码、技术文档等资料保密，否则，由于乙方过错导致的上述资料泄密的，乙方必须承担一切责任。项目完成后，甲、乙双方均有责任对本项目的技术保密承担责任。</w:t>
      </w:r>
    </w:p>
    <w:p>
      <w:pPr>
        <w:autoSpaceDE w:val="0"/>
        <w:autoSpaceDN w:val="0"/>
        <w:adjustRightInd w:val="0"/>
        <w:spacing w:line="360" w:lineRule="auto"/>
        <w:ind w:left="315" w:hanging="315" w:hangingChars="150"/>
        <w:jc w:val="left"/>
        <w:outlineLvl w:val="2"/>
        <w:rPr>
          <w:rFonts w:ascii="宋体" w:hAnsi="宋体" w:eastAsia="宋体" w:cs="Times New Roman"/>
          <w:szCs w:val="21"/>
        </w:rPr>
      </w:pPr>
      <w:bookmarkStart w:id="29" w:name="_Toc26491"/>
      <w:bookmarkStart w:id="30" w:name="_Toc435540766"/>
      <w:r>
        <w:rPr>
          <w:rFonts w:hint="eastAsia" w:ascii="宋体" w:hAnsi="宋体" w:eastAsia="宋体" w:cs="Times New Roman"/>
          <w:szCs w:val="21"/>
        </w:rPr>
        <w:t>1）未经甲方事先书面同意，乙方不得将由甲方为本合同提供的条文、规格、计划、图纸、模型、样品或资料提供给与本合同无关的任何第三方，不得将其用于履行本合同之外的其它用途。即使向与履行本合同有关的人员提供，也应注意保密并限于履行合同所必需的范围。</w:t>
      </w:r>
      <w:bookmarkEnd w:id="29"/>
    </w:p>
    <w:p>
      <w:pPr>
        <w:tabs>
          <w:tab w:val="left" w:pos="420"/>
        </w:tabs>
        <w:autoSpaceDE w:val="0"/>
        <w:autoSpaceDN w:val="0"/>
        <w:adjustRightInd w:val="0"/>
        <w:spacing w:line="360" w:lineRule="auto"/>
        <w:ind w:left="315" w:hanging="315" w:hangingChars="150"/>
        <w:jc w:val="left"/>
        <w:outlineLvl w:val="2"/>
        <w:rPr>
          <w:rFonts w:ascii="宋体" w:hAnsi="宋体" w:eastAsia="宋体" w:cs="Times New Roman"/>
          <w:b/>
          <w:szCs w:val="21"/>
        </w:rPr>
      </w:pPr>
      <w:bookmarkStart w:id="31" w:name="_Toc28896"/>
      <w:r>
        <w:rPr>
          <w:rFonts w:hint="eastAsia" w:ascii="宋体" w:hAnsi="宋体" w:eastAsia="宋体" w:cs="Times New Roman"/>
          <w:szCs w:val="21"/>
        </w:rPr>
        <w:t>2）除了合同本身之外，上款所列举的任何物件均是甲方的财产。如果甲方有要求，乙方在完成合同后应将这些物件及全部复制件还给甲方。</w:t>
      </w:r>
      <w:bookmarkEnd w:id="30"/>
      <w:bookmarkEnd w:id="31"/>
    </w:p>
    <w:p>
      <w:pPr>
        <w:numPr>
          <w:numId w:val="0"/>
        </w:numPr>
        <w:autoSpaceDE w:val="0"/>
        <w:autoSpaceDN w:val="0"/>
        <w:adjustRightInd w:val="0"/>
        <w:spacing w:line="360" w:lineRule="auto"/>
        <w:jc w:val="left"/>
        <w:outlineLvl w:val="2"/>
        <w:rPr>
          <w:rFonts w:ascii="宋体" w:hAnsi="宋体" w:eastAsia="宋体" w:cs="Times New Roman"/>
          <w:b/>
          <w:szCs w:val="21"/>
        </w:rPr>
      </w:pPr>
      <w:bookmarkStart w:id="32" w:name="_Toc10369"/>
      <w:bookmarkStart w:id="33" w:name="_Toc435540767"/>
      <w:r>
        <w:rPr>
          <w:rFonts w:hint="eastAsia" w:ascii="宋体" w:hAnsi="宋体" w:eastAsia="宋体" w:cs="Times New Roman"/>
          <w:b/>
          <w:szCs w:val="21"/>
          <w:lang w:eastAsia="zh-CN"/>
        </w:rPr>
        <w:t>十四、</w:t>
      </w:r>
      <w:r>
        <w:rPr>
          <w:rFonts w:hint="eastAsia" w:ascii="宋体" w:hAnsi="宋体" w:eastAsia="宋体" w:cs="Times New Roman"/>
          <w:b/>
          <w:szCs w:val="21"/>
        </w:rPr>
        <w:t>违约责任与赔偿损失</w:t>
      </w:r>
      <w:bookmarkEnd w:id="32"/>
    </w:p>
    <w:p>
      <w:pPr>
        <w:tabs>
          <w:tab w:val="left" w:pos="900"/>
        </w:tabs>
        <w:spacing w:line="360" w:lineRule="auto"/>
        <w:ind w:left="315" w:hanging="315" w:hangingChars="15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1）乙方提供的服务不符合采购文件、投标文件或本合同规定的，甲方有权拒收，并且乙方须向甲方支付本合同总价5%的违约金。</w:t>
      </w:r>
    </w:p>
    <w:p>
      <w:pPr>
        <w:tabs>
          <w:tab w:val="left" w:pos="720"/>
          <w:tab w:val="left" w:pos="900"/>
        </w:tabs>
        <w:spacing w:line="360" w:lineRule="auto"/>
        <w:ind w:left="315" w:right="51" w:hanging="315" w:hangingChars="15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2）乙方未能按本合同规定的交货时间交付货物的/提供服务，从逾期之日起每日按本合同总价3‰的数额向甲方支付违约金；逾期15天以上（含15天）的，甲方有权终止合同，要求乙方支付违约金，并且给甲方造成的经济损失由乙方承担赔偿责任。</w:t>
      </w:r>
    </w:p>
    <w:p>
      <w:pPr>
        <w:spacing w:line="360" w:lineRule="auto"/>
        <w:ind w:left="315" w:hanging="315" w:hangingChars="15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3）甲方无正当理由拒收接受服务，到期拒付服务款项的，甲方向乙方偿付本合同总价5%的违约金。甲方逾期付款，则每日按本合同总价的3‰向乙方偿付违约金。</w:t>
      </w:r>
    </w:p>
    <w:p>
      <w:pPr>
        <w:spacing w:line="360" w:lineRule="auto"/>
        <w:rPr>
          <w:rFonts w:ascii="宋体" w:hAnsi="宋体" w:eastAsia="宋体" w:cs="Times New Roman"/>
          <w:bCs/>
          <w:szCs w:val="21"/>
        </w:rPr>
      </w:pPr>
      <w:r>
        <w:rPr>
          <w:rFonts w:hint="eastAsia" w:ascii="宋体" w:hAnsi="宋体" w:eastAsia="宋体" w:cs="Times New Roman"/>
          <w:bCs/>
          <w:szCs w:val="21"/>
        </w:rPr>
        <w:t>4）其它违约责任按《中华人民共和国</w:t>
      </w:r>
      <w:r>
        <w:rPr>
          <w:rFonts w:hint="eastAsia" w:ascii="宋体" w:hAnsi="宋体" w:eastAsia="宋体" w:cs="Times New Roman"/>
          <w:szCs w:val="21"/>
        </w:rPr>
        <w:t>民法典</w:t>
      </w:r>
      <w:r>
        <w:rPr>
          <w:rFonts w:hint="eastAsia" w:ascii="宋体" w:hAnsi="宋体" w:eastAsia="宋体" w:cs="Times New Roman"/>
          <w:bCs/>
          <w:szCs w:val="21"/>
        </w:rPr>
        <w:t>》处理。</w:t>
      </w:r>
    </w:p>
    <w:p>
      <w:pPr>
        <w:numPr>
          <w:numId w:val="0"/>
        </w:numPr>
        <w:autoSpaceDE w:val="0"/>
        <w:autoSpaceDN w:val="0"/>
        <w:adjustRightInd w:val="0"/>
        <w:spacing w:line="360" w:lineRule="auto"/>
        <w:jc w:val="left"/>
        <w:outlineLvl w:val="2"/>
        <w:rPr>
          <w:rFonts w:ascii="宋体" w:hAnsi="宋体" w:eastAsia="宋体" w:cs="Times New Roman"/>
          <w:b/>
          <w:szCs w:val="21"/>
        </w:rPr>
      </w:pPr>
      <w:bookmarkStart w:id="34" w:name="_Toc26655"/>
      <w:r>
        <w:rPr>
          <w:rFonts w:hint="eastAsia" w:ascii="宋体" w:hAnsi="宋体" w:eastAsia="宋体" w:cs="Times New Roman"/>
          <w:b/>
          <w:szCs w:val="21"/>
          <w:lang w:eastAsia="zh-CN"/>
        </w:rPr>
        <w:t>十五、</w:t>
      </w:r>
      <w:r>
        <w:rPr>
          <w:rFonts w:hint="eastAsia" w:ascii="宋体" w:hAnsi="宋体" w:eastAsia="宋体" w:cs="Times New Roman"/>
          <w:b/>
          <w:szCs w:val="21"/>
        </w:rPr>
        <w:t>争端的解决</w:t>
      </w:r>
      <w:bookmarkEnd w:id="33"/>
      <w:bookmarkEnd w:id="34"/>
    </w:p>
    <w:p>
      <w:pPr>
        <w:spacing w:line="360" w:lineRule="auto"/>
        <w:ind w:firstLine="420" w:firstLineChars="20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合同执行过程中发生的任何争议，如双方不能通过友好协商解决，甲、乙双方一致同意向甲方所在地人民法院提起诉讼。</w:t>
      </w:r>
    </w:p>
    <w:p>
      <w:pPr>
        <w:numPr>
          <w:numId w:val="0"/>
        </w:numPr>
        <w:autoSpaceDE w:val="0"/>
        <w:autoSpaceDN w:val="0"/>
        <w:adjustRightInd w:val="0"/>
        <w:spacing w:line="360" w:lineRule="auto"/>
        <w:jc w:val="left"/>
        <w:outlineLvl w:val="2"/>
        <w:rPr>
          <w:rFonts w:ascii="宋体" w:hAnsi="宋体" w:eastAsia="宋体" w:cs="Times New Roman"/>
          <w:b/>
          <w:szCs w:val="21"/>
        </w:rPr>
      </w:pPr>
      <w:bookmarkStart w:id="35" w:name="_Toc4084"/>
      <w:bookmarkStart w:id="36" w:name="_Toc435540768"/>
      <w:r>
        <w:rPr>
          <w:rFonts w:hint="eastAsia" w:ascii="宋体" w:hAnsi="宋体" w:eastAsia="宋体" w:cs="Times New Roman"/>
          <w:b/>
          <w:szCs w:val="21"/>
          <w:lang w:eastAsia="zh-CN"/>
        </w:rPr>
        <w:t>十六、</w:t>
      </w:r>
      <w:r>
        <w:rPr>
          <w:rFonts w:hint="eastAsia" w:ascii="宋体" w:hAnsi="宋体" w:eastAsia="宋体" w:cs="Times New Roman"/>
          <w:b/>
          <w:szCs w:val="21"/>
        </w:rPr>
        <w:t>不可抗力</w:t>
      </w:r>
      <w:bookmarkEnd w:id="35"/>
      <w:bookmarkEnd w:id="36"/>
    </w:p>
    <w:p>
      <w:pPr>
        <w:spacing w:line="360" w:lineRule="auto"/>
        <w:ind w:firstLine="420" w:firstLineChars="200"/>
        <w:rPr>
          <w:rFonts w:hint="eastAsia"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任何一方由于不可抗力原因不能履行合同时，应在不可抗力事件结束后1日内向对方通报，以减轻可能给对方造成的损失，在取得有关机构的不可抗力证明或双方谅解确认后，允许延期履行或修订合同，并根据情况可部分或全部免于承担违约责任。</w:t>
      </w:r>
    </w:p>
    <w:p>
      <w:pPr>
        <w:numPr>
          <w:numId w:val="0"/>
        </w:numPr>
        <w:autoSpaceDE w:val="0"/>
        <w:autoSpaceDN w:val="0"/>
        <w:adjustRightInd w:val="0"/>
        <w:spacing w:line="360" w:lineRule="auto"/>
        <w:jc w:val="left"/>
        <w:outlineLvl w:val="2"/>
        <w:rPr>
          <w:rFonts w:ascii="宋体" w:hAnsi="宋体" w:eastAsia="宋体" w:cs="Times New Roman"/>
          <w:b/>
          <w:szCs w:val="21"/>
        </w:rPr>
      </w:pPr>
      <w:r>
        <w:rPr>
          <w:rFonts w:hint="eastAsia" w:ascii="宋体" w:hAnsi="宋体" w:eastAsia="宋体" w:cs="Times New Roman"/>
          <w:b/>
          <w:szCs w:val="21"/>
          <w:lang w:eastAsia="zh-CN"/>
        </w:rPr>
        <w:t>十七、</w:t>
      </w:r>
      <w:r>
        <w:rPr>
          <w:rFonts w:hint="eastAsia" w:ascii="宋体" w:hAnsi="宋体" w:eastAsia="宋体" w:cs="Times New Roman"/>
          <w:b/>
          <w:szCs w:val="21"/>
        </w:rPr>
        <w:t>税费</w:t>
      </w:r>
    </w:p>
    <w:p>
      <w:pPr>
        <w:spacing w:line="360" w:lineRule="auto"/>
        <w:ind w:firstLine="420" w:firstLineChars="20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在中国境内、外发生的与本合同执行有关的一切税费均由乙方负担。</w:t>
      </w:r>
    </w:p>
    <w:p>
      <w:pPr>
        <w:numPr>
          <w:numId w:val="0"/>
        </w:numPr>
        <w:autoSpaceDE w:val="0"/>
        <w:autoSpaceDN w:val="0"/>
        <w:adjustRightInd w:val="0"/>
        <w:spacing w:line="360" w:lineRule="auto"/>
        <w:ind w:leftChars="-210" w:firstLine="421" w:firstLineChars="200"/>
        <w:jc w:val="left"/>
        <w:outlineLvl w:val="2"/>
        <w:rPr>
          <w:rFonts w:ascii="宋体" w:hAnsi="宋体" w:eastAsia="宋体" w:cs="Times New Roman"/>
          <w:b/>
          <w:szCs w:val="21"/>
        </w:rPr>
      </w:pPr>
      <w:bookmarkStart w:id="37" w:name="_Toc435540770"/>
      <w:bookmarkStart w:id="38" w:name="_Toc14244"/>
      <w:r>
        <w:rPr>
          <w:rFonts w:hint="eastAsia" w:ascii="宋体" w:hAnsi="宋体" w:eastAsia="宋体" w:cs="Times New Roman"/>
          <w:b/>
          <w:szCs w:val="21"/>
          <w:lang w:eastAsia="zh-CN"/>
        </w:rPr>
        <w:t>十八、</w:t>
      </w:r>
      <w:r>
        <w:rPr>
          <w:rFonts w:hint="eastAsia" w:ascii="宋体" w:hAnsi="宋体" w:eastAsia="宋体" w:cs="Times New Roman"/>
          <w:b/>
          <w:szCs w:val="21"/>
        </w:rPr>
        <w:t>其它</w:t>
      </w:r>
      <w:bookmarkEnd w:id="37"/>
      <w:bookmarkEnd w:id="38"/>
    </w:p>
    <w:p>
      <w:pPr>
        <w:spacing w:line="360" w:lineRule="auto"/>
        <w:ind w:left="349" w:hanging="348" w:hangingChars="166"/>
        <w:rPr>
          <w:rFonts w:ascii="宋体" w:hAnsi="宋体" w:eastAsia="宋体" w:cs="Times New Roman"/>
          <w:b/>
          <w:szCs w:val="21"/>
        </w:rPr>
      </w:pPr>
      <w:r>
        <w:rPr>
          <w:rFonts w:hint="eastAsia" w:ascii="宋体" w:hAnsi="宋体" w:eastAsia="宋体" w:cs="Times New Roman"/>
          <w:szCs w:val="21"/>
        </w:rPr>
        <w:t>1）本合同所有附件、招标文件、投标文件、中标通知书均为合同的有效组成部分，与本合同具有同等法律效力。</w:t>
      </w:r>
      <w:bookmarkStart w:id="41" w:name="_GoBack"/>
      <w:bookmarkEnd w:id="41"/>
    </w:p>
    <w:p>
      <w:pPr>
        <w:spacing w:line="360" w:lineRule="auto"/>
        <w:ind w:left="321" w:hanging="321" w:hangingChars="153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bCs/>
          <w:szCs w:val="21"/>
        </w:rPr>
        <w:t>2</w:t>
      </w:r>
      <w:r>
        <w:rPr>
          <w:rFonts w:hint="eastAsia" w:ascii="宋体" w:hAnsi="宋体" w:eastAsia="宋体" w:cs="Times New Roman"/>
          <w:szCs w:val="21"/>
        </w:rPr>
        <w:t>）在执行本合同的过程中，所有经双方签署确认的文件（包括会议纪要、补充协议、往来信函）即成为本合同的有效组成部分。</w:t>
      </w:r>
    </w:p>
    <w:p>
      <w:pPr>
        <w:spacing w:line="360" w:lineRule="auto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 xml:space="preserve">3）如一方地址、电话、传真号码有变更，应在变更当日内书面通知对方，否则，应承担相应责任。 </w:t>
      </w:r>
    </w:p>
    <w:p>
      <w:pPr>
        <w:spacing w:line="360" w:lineRule="auto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4）除甲方事先书面同意外，乙方不得部分或全部转让其应履行的合同项下的义务。</w:t>
      </w:r>
    </w:p>
    <w:p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443" w:hanging="442" w:hangingChars="210"/>
        <w:jc w:val="left"/>
        <w:outlineLvl w:val="2"/>
        <w:rPr>
          <w:rFonts w:ascii="宋体" w:hAnsi="宋体" w:eastAsia="宋体" w:cs="Times New Roman"/>
          <w:b/>
          <w:szCs w:val="21"/>
        </w:rPr>
      </w:pPr>
      <w:bookmarkStart w:id="39" w:name="_Toc29893"/>
      <w:bookmarkStart w:id="40" w:name="_Toc435540771"/>
      <w:r>
        <w:rPr>
          <w:rFonts w:hint="eastAsia" w:ascii="宋体" w:hAnsi="宋体" w:eastAsia="宋体" w:cs="Times New Roman"/>
          <w:b/>
          <w:szCs w:val="21"/>
        </w:rPr>
        <w:t>合同生效</w:t>
      </w:r>
      <w:bookmarkEnd w:id="39"/>
      <w:bookmarkEnd w:id="40"/>
    </w:p>
    <w:p>
      <w:pPr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1）合同自甲乙双方法人代表或其授权代表签字盖章之日起生效。</w:t>
      </w:r>
    </w:p>
    <w:p>
      <w:pPr>
        <w:spacing w:line="360" w:lineRule="auto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2）</w:t>
      </w:r>
      <w:r>
        <w:rPr>
          <w:rFonts w:hint="eastAsia" w:ascii="宋体" w:hAnsi="宋体" w:eastAsia="宋体" w:cs="宋体"/>
          <w:szCs w:val="21"/>
        </w:rPr>
        <w:t>合同壹式份，其中甲乙双方各执份，采购代理机构执壹份</w:t>
      </w:r>
      <w:r>
        <w:rPr>
          <w:rFonts w:hint="eastAsia" w:ascii="宋体" w:hAnsi="宋体" w:eastAsia="宋体" w:cs="Times New Roman"/>
          <w:szCs w:val="21"/>
        </w:rPr>
        <w:t>。</w:t>
      </w:r>
    </w:p>
    <w:p>
      <w:pPr>
        <w:tabs>
          <w:tab w:val="left" w:pos="720"/>
        </w:tabs>
        <w:spacing w:line="360" w:lineRule="auto"/>
        <w:rPr>
          <w:rFonts w:ascii="宋体" w:hAnsi="宋体" w:eastAsia="宋体" w:cs="宋体"/>
          <w:szCs w:val="21"/>
        </w:rPr>
      </w:pPr>
    </w:p>
    <w:p>
      <w:pPr>
        <w:snapToGrid w:val="0"/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甲方（盖章）：                          乙方（盖章）：</w:t>
      </w:r>
    </w:p>
    <w:p>
      <w:pPr>
        <w:snapToGrid w:val="0"/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 xml:space="preserve">代表：                                  代表： </w:t>
      </w:r>
    </w:p>
    <w:p>
      <w:pPr>
        <w:snapToGrid w:val="0"/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签定地点：</w:t>
      </w:r>
    </w:p>
    <w:p>
      <w:pPr>
        <w:snapToGrid w:val="0"/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 xml:space="preserve">签定日期：        年     月    日       签定日期：        年     月     日    </w:t>
      </w:r>
    </w:p>
    <w:p>
      <w:pPr>
        <w:snapToGrid w:val="0"/>
        <w:spacing w:line="360" w:lineRule="auto"/>
        <w:ind w:firstLine="4200" w:firstLineChars="20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开户名称：</w:t>
      </w:r>
    </w:p>
    <w:p>
      <w:pPr>
        <w:snapToGrid w:val="0"/>
        <w:spacing w:line="360" w:lineRule="auto"/>
        <w:ind w:firstLine="4200" w:firstLineChars="20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银行账号：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7BC6897"/>
    <w:multiLevelType w:val="multilevel"/>
    <w:tmpl w:val="67BC6897"/>
    <w:lvl w:ilvl="0" w:tentative="0">
      <w:start w:val="1"/>
      <w:numFmt w:val="chineseCountingThousand"/>
      <w:lvlText w:val="%1、"/>
      <w:lvlJc w:val="left"/>
      <w:pPr>
        <w:tabs>
          <w:tab w:val="left" w:pos="420"/>
        </w:tabs>
        <w:ind w:left="420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420"/>
        </w:tabs>
        <w:ind w:left="42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840"/>
        </w:tabs>
        <w:ind w:left="840" w:hanging="420"/>
      </w:pPr>
    </w:lvl>
    <w:lvl w:ilvl="3" w:tentative="0">
      <w:start w:val="1"/>
      <w:numFmt w:val="decimal"/>
      <w:lvlText w:val="%4."/>
      <w:lvlJc w:val="left"/>
      <w:pPr>
        <w:tabs>
          <w:tab w:val="left" w:pos="1260"/>
        </w:tabs>
        <w:ind w:left="126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1680"/>
        </w:tabs>
        <w:ind w:left="168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100"/>
        </w:tabs>
        <w:ind w:left="2100" w:hanging="420"/>
      </w:pPr>
    </w:lvl>
    <w:lvl w:ilvl="6" w:tentative="0">
      <w:start w:val="1"/>
      <w:numFmt w:val="decimal"/>
      <w:lvlText w:val="%7."/>
      <w:lvlJc w:val="left"/>
      <w:pPr>
        <w:tabs>
          <w:tab w:val="left" w:pos="2520"/>
        </w:tabs>
        <w:ind w:left="252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2940"/>
        </w:tabs>
        <w:ind w:left="294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360"/>
        </w:tabs>
        <w:ind w:left="336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4A1947CF"/>
    <w:rsid w:val="74F713DD"/>
    <w:rsid w:val="7F372220"/>
    <w:rsid w:val="7FFDF44E"/>
    <w:rsid w:val="ADF7FB8D"/>
    <w:rsid w:val="B7FB9736"/>
    <w:rsid w:val="F70B2586"/>
    <w:rsid w:val="FDFEE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2018-07-11T23:11:00Z</dcterms:created>
  <dc:creator>d</dc:creator>
  <cp:lastModifiedBy>pszx</cp:lastModifiedBy>
  <dcterms:modified xsi:type="dcterms:W3CDTF">2024-05-13T10:06:54Z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</Properties>
</file>