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kern w:val="0"/>
          <w:sz w:val="44"/>
        </w:rPr>
      </w:pPr>
      <w:r>
        <w:rPr>
          <w:rFonts w:hint="eastAsia" w:ascii="方正小标宋简体" w:hAnsi="Calibri" w:eastAsia="方正小标宋简体" w:cs="Times New Roman"/>
          <w:kern w:val="0"/>
          <w:sz w:val="44"/>
        </w:rPr>
        <w:t>深圳市科技重大专项管理办法</w:t>
      </w:r>
    </w:p>
    <w:p>
      <w:pPr>
        <w:spacing w:line="560" w:lineRule="exact"/>
        <w:jc w:val="center"/>
        <w:outlineLvl w:val="0"/>
        <w:rPr>
          <w:rFonts w:ascii="仿宋_GB2312" w:hAnsi="仿宋" w:eastAsia="仿宋_GB2312"/>
          <w:sz w:val="32"/>
          <w:szCs w:val="32"/>
        </w:rPr>
      </w:pP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征求意见</w:t>
      </w:r>
      <w:r>
        <w:rPr>
          <w:rFonts w:hint="eastAsia" w:ascii="仿宋_GB2312" w:hAnsi="仿宋" w:eastAsia="仿宋_GB2312" w:cs="Times New Roman"/>
          <w:sz w:val="32"/>
          <w:szCs w:val="32"/>
        </w:rPr>
        <w:t>稿）</w:t>
      </w:r>
    </w:p>
    <w:p>
      <w:pPr>
        <w:widowControl/>
        <w:spacing w:line="560" w:lineRule="exact"/>
        <w:ind w:firstLine="640" w:firstLineChars="200"/>
        <w:jc w:val="center"/>
        <w:rPr>
          <w:rFonts w:ascii="仿宋_GB2312" w:hAnsi="仿宋" w:eastAsia="仿宋_GB2312"/>
          <w:sz w:val="32"/>
          <w:szCs w:val="32"/>
        </w:rPr>
      </w:pPr>
    </w:p>
    <w:p>
      <w:pPr>
        <w:widowControl/>
        <w:shd w:val="clear" w:color="auto" w:fill="FFFFFF"/>
        <w:adjustRightInd w:val="0"/>
        <w:snapToGrid w:val="0"/>
        <w:spacing w:line="560" w:lineRule="exact"/>
        <w:jc w:val="center"/>
        <w:rPr>
          <w:rFonts w:ascii="仿宋_GB2312" w:hAnsi="仿宋_GB2312" w:eastAsia="仿宋_GB2312" w:cs="宋体"/>
          <w:b/>
          <w:kern w:val="0"/>
          <w:sz w:val="32"/>
          <w:szCs w:val="32"/>
        </w:rPr>
      </w:pPr>
      <w:r>
        <w:rPr>
          <w:rFonts w:hint="eastAsia" w:ascii="仿宋_GB2312" w:hAnsi="仿宋_GB2312" w:eastAsia="仿宋_GB2312" w:cs="宋体"/>
          <w:b/>
          <w:kern w:val="0"/>
          <w:sz w:val="32"/>
          <w:szCs w:val="32"/>
        </w:rPr>
        <w:t>第一章  总则</w:t>
      </w:r>
    </w:p>
    <w:p>
      <w:pPr>
        <w:spacing w:line="560" w:lineRule="exact"/>
        <w:ind w:firstLine="643" w:firstLineChars="200"/>
        <w:rPr>
          <w:rFonts w:ascii="仿宋_GB2312" w:hAnsi="仿宋" w:eastAsia="仿宋_GB2312"/>
          <w:sz w:val="32"/>
          <w:szCs w:val="32"/>
        </w:rPr>
      </w:pPr>
      <w:r>
        <w:rPr>
          <w:rFonts w:hint="eastAsia" w:ascii="仿宋_GB2312" w:hAnsi="华文仿宋" w:eastAsia="仿宋_GB2312" w:cs="宋体"/>
          <w:b/>
          <w:bCs/>
          <w:kern w:val="0"/>
          <w:sz w:val="32"/>
          <w:szCs w:val="32"/>
        </w:rPr>
        <w:t xml:space="preserve">第一条【制定依据】 </w:t>
      </w:r>
      <w:r>
        <w:rPr>
          <w:rFonts w:hint="eastAsia" w:ascii="仿宋_GB2312" w:hAnsi="仿宋" w:eastAsia="仿宋_GB2312" w:cs="Times New Roman"/>
          <w:sz w:val="32"/>
          <w:szCs w:val="32"/>
        </w:rPr>
        <w:t>为进一步明确深圳市科技重大专项（以下简称“重大专项”）的组织管理和工作流程，推动重大专项的组织实施，根据《中共中央 国务院关于深化科技体制改革加快国家创新体系建议的意见》（中发〔2012〕6号）、《国务院关于印发“十三五”国家科技创新规划的通知》（国发〔2016〕43号）、《国务院关于全面加强基础科学研究的若干意见》（国发〔2018〕4号）、《国家科技重大专项（民口）管理规定》（国科发专〔2017〕145号）、</w:t>
      </w:r>
      <w:r>
        <w:rPr>
          <w:rFonts w:hint="eastAsia" w:ascii="仿宋_GB2312" w:hAnsi="宋体" w:eastAsia="仿宋_GB2312" w:cs="Times New Roman"/>
          <w:kern w:val="0"/>
          <w:sz w:val="32"/>
          <w:szCs w:val="32"/>
        </w:rPr>
        <w:t>《关于促进科技创新的若干措施》</w:t>
      </w:r>
      <w:r>
        <w:rPr>
          <w:rFonts w:hint="eastAsia" w:ascii="仿宋_GB2312" w:hAnsi="仿宋" w:eastAsia="仿宋_GB2312" w:cs="Times New Roman"/>
          <w:sz w:val="32"/>
          <w:szCs w:val="32"/>
        </w:rPr>
        <w:t>（</w:t>
      </w:r>
      <w:r>
        <w:rPr>
          <w:rFonts w:hint="eastAsia" w:ascii="仿宋_GB2312" w:hAnsi="宋体" w:eastAsia="仿宋_GB2312" w:cs="Times New Roman"/>
          <w:kern w:val="0"/>
          <w:sz w:val="32"/>
          <w:szCs w:val="32"/>
        </w:rPr>
        <w:t>深发〔2016〕7号</w:t>
      </w:r>
      <w:r>
        <w:rPr>
          <w:rFonts w:hint="eastAsia" w:ascii="仿宋_GB2312" w:hAnsi="仿宋" w:eastAsia="仿宋_GB2312" w:cs="Times New Roman"/>
          <w:sz w:val="32"/>
          <w:szCs w:val="32"/>
        </w:rPr>
        <w:t>）、《深圳市科技计划项目管理办法》（待定）、《深圳市科技研发资金管理办法》（待定）和《深圳市重大科技计划项目评审办法（试行）》</w:t>
      </w:r>
      <w:r>
        <w:rPr>
          <w:rFonts w:hint="eastAsia" w:ascii="仿宋_GB2312" w:hAnsi="仿宋" w:eastAsia="仿宋_GB2312" w:cs="Times New Roman"/>
          <w:sz w:val="32"/>
          <w:szCs w:val="32"/>
          <w:lang w:eastAsia="zh-CN"/>
        </w:rPr>
        <w:t>（深府规〔2018〕10号）</w:t>
      </w:r>
      <w:r>
        <w:rPr>
          <w:rFonts w:hint="eastAsia" w:ascii="仿宋_GB2312" w:hAnsi="仿宋" w:eastAsia="仿宋_GB2312" w:cs="Times New Roman"/>
          <w:sz w:val="32"/>
          <w:szCs w:val="32"/>
        </w:rPr>
        <w:t>的有关要求，结合实际情况，特制定本办法。</w:t>
      </w:r>
    </w:p>
    <w:p>
      <w:pPr>
        <w:widowControl/>
        <w:spacing w:line="560" w:lineRule="exact"/>
        <w:ind w:firstLine="643" w:firstLineChars="200"/>
        <w:rPr>
          <w:rFonts w:ascii="仿宋_GB2312" w:hAnsi="华文仿宋" w:eastAsia="仿宋_GB2312" w:cs="宋体"/>
          <w:color w:val="000000"/>
          <w:kern w:val="0"/>
          <w:sz w:val="32"/>
          <w:szCs w:val="32"/>
        </w:rPr>
      </w:pPr>
      <w:r>
        <w:rPr>
          <w:rFonts w:hint="eastAsia" w:ascii="仿宋_GB2312" w:hAnsi="华文仿宋" w:eastAsia="仿宋_GB2312" w:cs="宋体"/>
          <w:b/>
          <w:bCs/>
          <w:kern w:val="0"/>
          <w:sz w:val="32"/>
          <w:szCs w:val="32"/>
        </w:rPr>
        <w:t xml:space="preserve">第二条【制定目的】 </w:t>
      </w:r>
      <w:r>
        <w:rPr>
          <w:rFonts w:hint="eastAsia" w:ascii="仿宋_GB2312" w:hAnsi="仿宋" w:eastAsia="仿宋_GB2312" w:cs="Times New Roman"/>
          <w:sz w:val="32"/>
          <w:szCs w:val="32"/>
        </w:rPr>
        <w:t>重大专项是为了推动我市产业发展，通过基础科学研究、核心技术突破和资源集成，在一定时限内完成的重大战略产品、关键共性技术和重大工程，是我市科技发展的重中之重，对提高我市自主创新能力、建成</w:t>
      </w:r>
      <w:r>
        <w:rPr>
          <w:rFonts w:hint="eastAsia" w:ascii="仿宋_GB2312" w:hAnsi="仿宋" w:eastAsia="仿宋_GB2312" w:cs="Times New Roman"/>
          <w:color w:val="000000"/>
          <w:sz w:val="32"/>
          <w:szCs w:val="32"/>
        </w:rPr>
        <w:t>竞争力影响力卓著的创新引领型全球城市</w:t>
      </w:r>
      <w:r>
        <w:rPr>
          <w:rFonts w:hint="eastAsia" w:ascii="仿宋_GB2312" w:hAnsi="仿宋" w:eastAsia="仿宋_GB2312" w:cs="Times New Roman"/>
          <w:sz w:val="32"/>
          <w:szCs w:val="32"/>
        </w:rPr>
        <w:t>具有重要意义。</w:t>
      </w:r>
    </w:p>
    <w:p>
      <w:pPr>
        <w:widowControl/>
        <w:spacing w:line="560" w:lineRule="exact"/>
        <w:ind w:firstLine="643" w:firstLineChars="200"/>
        <w:rPr>
          <w:rFonts w:ascii="仿宋_GB2312" w:hAnsi="华文仿宋" w:eastAsia="仿宋_GB2312" w:cs="宋体"/>
          <w:color w:val="000000"/>
          <w:kern w:val="0"/>
          <w:sz w:val="32"/>
          <w:szCs w:val="32"/>
        </w:rPr>
      </w:pPr>
      <w:r>
        <w:rPr>
          <w:rFonts w:hint="eastAsia" w:ascii="仿宋_GB2312" w:hAnsi="华文仿宋" w:eastAsia="仿宋_GB2312" w:cs="宋体"/>
          <w:b/>
          <w:bCs/>
          <w:kern w:val="0"/>
          <w:sz w:val="32"/>
          <w:szCs w:val="32"/>
        </w:rPr>
        <w:t xml:space="preserve">第三条【具体目标】 </w:t>
      </w:r>
      <w:r>
        <w:rPr>
          <w:rFonts w:hint="eastAsia" w:ascii="仿宋_GB2312" w:hAnsi="华文仿宋" w:eastAsia="仿宋_GB2312" w:cs="宋体"/>
          <w:bCs/>
          <w:kern w:val="0"/>
          <w:sz w:val="32"/>
          <w:szCs w:val="32"/>
        </w:rPr>
        <w:t>重大专项紧紧围绕我市重大战略目标和需求，采取政府主动布局，取得一批自主知识产权，突破一批基础研究及应用基础研究、关键共性技术，实现重大发明创造和重大应用研究成果转化。</w:t>
      </w:r>
    </w:p>
    <w:p>
      <w:pPr>
        <w:widowControl/>
        <w:spacing w:line="560" w:lineRule="exact"/>
        <w:ind w:firstLine="643" w:firstLineChars="200"/>
        <w:rPr>
          <w:rFonts w:ascii="仿宋_GB2312" w:hAnsi="华文仿宋" w:eastAsia="仿宋_GB2312" w:cs="宋体"/>
          <w:bCs/>
          <w:kern w:val="0"/>
          <w:sz w:val="32"/>
          <w:szCs w:val="32"/>
        </w:rPr>
      </w:pPr>
      <w:r>
        <w:rPr>
          <w:rFonts w:hint="eastAsia" w:ascii="仿宋_GB2312" w:hAnsi="华文仿宋" w:eastAsia="仿宋_GB2312" w:cs="宋体"/>
          <w:b/>
          <w:bCs/>
          <w:kern w:val="0"/>
          <w:sz w:val="32"/>
          <w:szCs w:val="32"/>
        </w:rPr>
        <w:t>第四条【实施原则】</w:t>
      </w:r>
      <w:r>
        <w:rPr>
          <w:rFonts w:hint="eastAsia" w:ascii="仿宋_GB2312" w:hAnsi="华文仿宋" w:eastAsia="仿宋_GB2312" w:cs="宋体"/>
          <w:bCs/>
          <w:kern w:val="0"/>
          <w:sz w:val="32"/>
          <w:szCs w:val="32"/>
        </w:rPr>
        <w:t>组织实施管理原则：</w:t>
      </w:r>
    </w:p>
    <w:p>
      <w:pPr>
        <w:widowControl/>
        <w:spacing w:line="560" w:lineRule="exact"/>
        <w:ind w:firstLine="640" w:firstLineChars="200"/>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（一）明确目标，聚焦重点。重大专项围绕国民经济和社会发展的关键领域中的重大问题，聚焦国家重大战略产品和重大产业化目标，强调坚持自主创新，通过重点突破带动关键领域跨越式发展。</w:t>
      </w:r>
    </w:p>
    <w:p>
      <w:pPr>
        <w:widowControl/>
        <w:spacing w:line="560" w:lineRule="exact"/>
        <w:ind w:firstLine="640" w:firstLineChars="200"/>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（二）厘清权责，规范管理。重大专项纳入深圳市科技计划项目管理体系统一管理，在方案制定、组织实施、监督管理、验收和成果应用等各个环节，坚持科学、民主决策、建立健全权责明确的管理制度和机制。</w:t>
      </w:r>
    </w:p>
    <w:p>
      <w:pPr>
        <w:widowControl/>
        <w:spacing w:line="560" w:lineRule="exact"/>
        <w:ind w:firstLine="640" w:firstLineChars="200"/>
        <w:rPr>
          <w:rFonts w:ascii="仿宋_GB2312" w:hAnsi="华文仿宋" w:eastAsia="仿宋_GB2312" w:cs="宋体"/>
          <w:bCs/>
          <w:kern w:val="0"/>
          <w:sz w:val="32"/>
          <w:szCs w:val="32"/>
        </w:rPr>
      </w:pPr>
      <w:r>
        <w:rPr>
          <w:rFonts w:hint="eastAsia" w:ascii="仿宋_GB2312" w:hAnsi="华文仿宋" w:eastAsia="仿宋_GB2312" w:cs="宋体"/>
          <w:bCs/>
          <w:kern w:val="0"/>
          <w:sz w:val="32"/>
          <w:szCs w:val="32"/>
        </w:rPr>
        <w:t>（三）定期评价，突出绩效。建立健全重大专项监督评价与动态调整机制，对重大专项的组织管理、执行与实施成效进行跟踪检查。</w:t>
      </w:r>
    </w:p>
    <w:p>
      <w:pPr>
        <w:adjustRightInd w:val="0"/>
        <w:snapToGrid w:val="0"/>
        <w:spacing w:line="560" w:lineRule="exact"/>
        <w:jc w:val="center"/>
        <w:rPr>
          <w:rFonts w:ascii="仿宋_GB2312" w:hAnsi="仿宋_GB2312" w:eastAsia="仿宋_GB2312" w:cs="宋体"/>
          <w:b/>
          <w:bCs/>
          <w:kern w:val="0"/>
          <w:sz w:val="32"/>
          <w:szCs w:val="23"/>
        </w:rPr>
      </w:pPr>
      <w:r>
        <w:rPr>
          <w:rFonts w:hint="eastAsia" w:ascii="仿宋_GB2312" w:hAnsi="仿宋_GB2312" w:eastAsia="仿宋_GB2312" w:cs="宋体"/>
          <w:b/>
          <w:bCs/>
          <w:kern w:val="0"/>
          <w:sz w:val="32"/>
          <w:szCs w:val="23"/>
        </w:rPr>
        <w:t>第二章  组织管理与</w:t>
      </w:r>
      <w:r>
        <w:rPr>
          <w:rFonts w:hint="eastAsia" w:ascii="Calibri" w:hAnsi="Calibri" w:eastAsia="仿宋_GB2312" w:cs="Calibri"/>
          <w:b/>
          <w:bCs/>
          <w:kern w:val="0"/>
          <w:sz w:val="32"/>
          <w:szCs w:val="23"/>
        </w:rPr>
        <w:t>职责</w:t>
      </w:r>
    </w:p>
    <w:p>
      <w:pPr>
        <w:shd w:val="clear" w:color="auto" w:fill="FFFFFF"/>
        <w:spacing w:line="560" w:lineRule="exact"/>
        <w:ind w:firstLine="645"/>
        <w:jc w:val="left"/>
        <w:rPr>
          <w:rFonts w:ascii="Arial" w:hAnsi="Arial" w:eastAsia="仿宋_GB2312" w:cs="Arial"/>
          <w:kern w:val="0"/>
          <w:sz w:val="32"/>
          <w:szCs w:val="32"/>
        </w:rPr>
      </w:pPr>
      <w:r>
        <w:rPr>
          <w:rFonts w:hint="eastAsia" w:ascii="仿宋_GB2312" w:hAnsi="Arial" w:eastAsia="仿宋_GB2312" w:cs="Arial"/>
          <w:b/>
          <w:kern w:val="0"/>
          <w:sz w:val="32"/>
          <w:szCs w:val="32"/>
        </w:rPr>
        <w:t>第五条【科技主管部门职责】</w:t>
      </w:r>
      <w:r>
        <w:rPr>
          <w:rFonts w:hint="eastAsia" w:ascii="Arial" w:hAnsi="Arial" w:eastAsia="仿宋_GB2312" w:cs="Arial"/>
          <w:kern w:val="0"/>
          <w:sz w:val="32"/>
          <w:szCs w:val="32"/>
        </w:rPr>
        <w:t>市科技行政主管部门是重大专项的业务主管部门，其职责是：负责审议重大专项总体布局，遴选确定项目管理专业机构等重大事项；负责编制《深圳市科技重大专项项目申报指南》；负责项目实施方案的咨询论证、组织实施；负责协调重大专项与其他科技计划的关系；负责项目实施的监督管理、绩效评价、项目验收、成果管理与后续支持；负责实施立项批复等。</w:t>
      </w:r>
    </w:p>
    <w:p>
      <w:pPr>
        <w:shd w:val="clear" w:color="auto" w:fill="FFFFFF"/>
        <w:spacing w:line="560" w:lineRule="exact"/>
        <w:ind w:firstLine="645"/>
        <w:jc w:val="left"/>
        <w:rPr>
          <w:rFonts w:ascii="仿宋_GB2312" w:eastAsia="仿宋_GB2312"/>
          <w:sz w:val="32"/>
          <w:szCs w:val="32"/>
        </w:rPr>
      </w:pPr>
      <w:r>
        <w:rPr>
          <w:rFonts w:hint="eastAsia" w:ascii="仿宋_GB2312" w:hAnsi="Arial" w:eastAsia="仿宋_GB2312" w:cs="Arial"/>
          <w:b/>
          <w:kern w:val="0"/>
          <w:sz w:val="32"/>
          <w:szCs w:val="32"/>
        </w:rPr>
        <w:t>第六条【专项组专家组成】</w:t>
      </w:r>
      <w:r>
        <w:rPr>
          <w:rFonts w:hint="eastAsia" w:ascii="Arial" w:hAnsi="Arial" w:eastAsia="仿宋_GB2312" w:cs="Arial"/>
          <w:kern w:val="0"/>
          <w:sz w:val="32"/>
          <w:szCs w:val="32"/>
        </w:rPr>
        <w:t>各专项分别组建专家组。</w:t>
      </w:r>
      <w:r>
        <w:rPr>
          <w:rFonts w:hint="eastAsia" w:ascii="仿宋_GB2312" w:hAnsi="Calibri" w:eastAsia="仿宋_GB2312" w:cs="Times New Roman"/>
          <w:sz w:val="32"/>
          <w:szCs w:val="32"/>
        </w:rPr>
        <w:t>专家组成员应包含项目（课题）相关领域的海内外高层次专家。</w:t>
      </w:r>
    </w:p>
    <w:p>
      <w:pPr>
        <w:shd w:val="clear" w:color="auto" w:fill="FFFFFF"/>
        <w:spacing w:line="560" w:lineRule="exact"/>
        <w:ind w:firstLine="645"/>
        <w:jc w:val="left"/>
        <w:rPr>
          <w:rFonts w:ascii="Arial" w:hAnsi="Arial" w:eastAsia="仿宋_GB2312" w:cs="Arial"/>
          <w:kern w:val="0"/>
          <w:sz w:val="32"/>
          <w:szCs w:val="32"/>
        </w:rPr>
      </w:pPr>
      <w:r>
        <w:rPr>
          <w:rFonts w:hint="eastAsia" w:ascii="仿宋_GB2312" w:hAnsi="Arial" w:eastAsia="仿宋_GB2312" w:cs="Arial"/>
          <w:b/>
          <w:kern w:val="0"/>
          <w:sz w:val="32"/>
          <w:szCs w:val="32"/>
        </w:rPr>
        <w:t>第七条【专项组专家职责】</w:t>
      </w:r>
      <w:r>
        <w:rPr>
          <w:rFonts w:hint="eastAsia" w:ascii="Arial" w:hAnsi="Arial" w:eastAsia="仿宋_GB2312" w:cs="Arial"/>
          <w:kern w:val="0"/>
          <w:sz w:val="32"/>
          <w:szCs w:val="32"/>
        </w:rPr>
        <w:t>专家组做好各专项的决策咨询、评议评审工作，其主要职责包括：</w:t>
      </w:r>
    </w:p>
    <w:p>
      <w:pPr>
        <w:shd w:val="clear" w:color="auto" w:fill="FFFFFF"/>
        <w:spacing w:line="560" w:lineRule="exact"/>
        <w:ind w:firstLine="645"/>
        <w:jc w:val="left"/>
        <w:rPr>
          <w:rFonts w:ascii="Arial" w:hAnsi="Arial" w:eastAsia="仿宋_GB2312" w:cs="Arial"/>
          <w:kern w:val="0"/>
          <w:sz w:val="32"/>
          <w:szCs w:val="32"/>
        </w:rPr>
      </w:pPr>
      <w:r>
        <w:rPr>
          <w:rFonts w:hint="eastAsia" w:ascii="Arial" w:hAnsi="Arial" w:eastAsia="仿宋_GB2312" w:cs="Arial"/>
          <w:kern w:val="0"/>
          <w:sz w:val="32"/>
          <w:szCs w:val="32"/>
        </w:rPr>
        <w:t>（一）负责开展相关技术发展战略与预测研究，对重大专项主攻方向、技术路线和研发进度提出咨询意见；</w:t>
      </w:r>
    </w:p>
    <w:p>
      <w:pPr>
        <w:shd w:val="clear" w:color="auto" w:fill="FFFFFF"/>
        <w:spacing w:line="560" w:lineRule="exact"/>
        <w:ind w:firstLine="645"/>
        <w:jc w:val="left"/>
        <w:rPr>
          <w:rFonts w:ascii="Arial" w:hAnsi="Arial" w:eastAsia="仿宋_GB2312" w:cs="Arial"/>
          <w:kern w:val="0"/>
          <w:sz w:val="32"/>
          <w:szCs w:val="32"/>
        </w:rPr>
      </w:pPr>
      <w:r>
        <w:rPr>
          <w:rFonts w:hint="eastAsia" w:ascii="Arial" w:hAnsi="Arial" w:eastAsia="仿宋_GB2312" w:cs="Arial"/>
          <w:kern w:val="0"/>
          <w:sz w:val="32"/>
          <w:szCs w:val="32"/>
        </w:rPr>
        <w:t>（二）负责对重大专项发展规划、项目实施计划、年度指南提出咨询建议；</w:t>
      </w:r>
    </w:p>
    <w:p>
      <w:pPr>
        <w:shd w:val="clear" w:color="auto" w:fill="FFFFFF"/>
        <w:spacing w:line="560" w:lineRule="exact"/>
        <w:ind w:firstLine="645"/>
        <w:jc w:val="left"/>
        <w:rPr>
          <w:rFonts w:ascii="Arial" w:hAnsi="Arial" w:eastAsia="仿宋_GB2312" w:cs="Arial"/>
          <w:kern w:val="0"/>
          <w:sz w:val="32"/>
          <w:szCs w:val="32"/>
        </w:rPr>
      </w:pPr>
      <w:r>
        <w:rPr>
          <w:rFonts w:hint="eastAsia" w:ascii="Arial" w:hAnsi="Arial" w:eastAsia="仿宋_GB2312" w:cs="Arial"/>
          <w:kern w:val="0"/>
          <w:sz w:val="32"/>
          <w:szCs w:val="32"/>
        </w:rPr>
        <w:t>（三）对重大专项项目进行评议评审、中期</w:t>
      </w:r>
      <w:r>
        <w:rPr>
          <w:rFonts w:hint="eastAsia" w:ascii="Arial" w:hAnsi="Arial" w:eastAsia="仿宋_GB2312" w:cs="Arial"/>
          <w:kern w:val="0"/>
          <w:sz w:val="32"/>
          <w:szCs w:val="32"/>
          <w:lang w:val="en-US" w:eastAsia="zh-CN"/>
        </w:rPr>
        <w:t>评价</w:t>
      </w:r>
      <w:r>
        <w:rPr>
          <w:rFonts w:hint="eastAsia" w:ascii="Arial" w:hAnsi="Arial" w:eastAsia="仿宋_GB2312" w:cs="Arial"/>
          <w:kern w:val="0"/>
          <w:sz w:val="32"/>
          <w:szCs w:val="32"/>
        </w:rPr>
        <w:t>等。</w:t>
      </w:r>
    </w:p>
    <w:p>
      <w:pPr>
        <w:shd w:val="clear" w:color="auto" w:fill="FFFFFF"/>
        <w:spacing w:line="560" w:lineRule="exact"/>
        <w:ind w:firstLine="645"/>
        <w:jc w:val="left"/>
        <w:rPr>
          <w:rFonts w:ascii="Arial" w:hAnsi="Arial" w:eastAsia="仿宋_GB2312" w:cs="Arial"/>
          <w:kern w:val="0"/>
          <w:sz w:val="32"/>
          <w:szCs w:val="32"/>
        </w:rPr>
      </w:pPr>
      <w:r>
        <w:rPr>
          <w:rFonts w:hint="eastAsia" w:ascii="Arial" w:hAnsi="Arial" w:eastAsia="仿宋_GB2312" w:cs="Arial"/>
          <w:kern w:val="0"/>
          <w:sz w:val="32"/>
          <w:szCs w:val="32"/>
        </w:rPr>
        <w:t>专家组成员原则上不得承担重大专项项目。</w:t>
      </w:r>
    </w:p>
    <w:p>
      <w:pPr>
        <w:shd w:val="clear" w:color="auto" w:fill="FFFFFF"/>
        <w:spacing w:line="560" w:lineRule="exact"/>
        <w:ind w:firstLine="645"/>
        <w:jc w:val="left"/>
        <w:rPr>
          <w:rFonts w:ascii="仿宋_GB2312" w:eastAsia="仿宋_GB2312"/>
          <w:sz w:val="32"/>
          <w:szCs w:val="32"/>
        </w:rPr>
      </w:pPr>
      <w:r>
        <w:rPr>
          <w:rFonts w:hint="eastAsia" w:ascii="仿宋_GB2312" w:hAnsi="Arial" w:eastAsia="仿宋_GB2312" w:cs="Arial"/>
          <w:b/>
          <w:kern w:val="0"/>
          <w:sz w:val="32"/>
          <w:szCs w:val="32"/>
        </w:rPr>
        <w:t>第八条【承担单位职责】</w:t>
      </w:r>
      <w:r>
        <w:rPr>
          <w:rFonts w:hint="eastAsia" w:ascii="仿宋_GB2312" w:hAnsi="Arial" w:eastAsia="仿宋_GB2312" w:cs="Arial"/>
          <w:kern w:val="0"/>
          <w:sz w:val="32"/>
          <w:szCs w:val="32"/>
        </w:rPr>
        <w:t>重大专项</w:t>
      </w:r>
      <w:r>
        <w:rPr>
          <w:rFonts w:hint="eastAsia" w:ascii="Arial" w:hAnsi="Arial" w:eastAsia="仿宋_GB2312" w:cs="Arial"/>
          <w:kern w:val="0"/>
          <w:sz w:val="32"/>
          <w:szCs w:val="32"/>
        </w:rPr>
        <w:t>的项目承担单位含牵头单位以及参与单位。牵头单位主要职责是：组织编制项目实施方案、项目预算，按立项要求组织项目实施，按期完成规定的目标和任务，按期提交年度报告、项目验收申请等。参与单位主</w:t>
      </w:r>
      <w:r>
        <w:rPr>
          <w:rFonts w:hint="eastAsia" w:ascii="仿宋_GB2312" w:hAnsi="Calibri" w:eastAsia="仿宋_GB2312" w:cs="Times New Roman"/>
          <w:sz w:val="32"/>
          <w:szCs w:val="32"/>
        </w:rPr>
        <w:t>要职责是：按立项要求参与项目实施，履行合同义务，积极配合牵头单位按期完成规定的目标和任务，配合牵头单位作好项目验收工作。参与单位数量原则上不超过3家。</w:t>
      </w:r>
    </w:p>
    <w:p>
      <w:pPr>
        <w:shd w:val="clear" w:color="auto" w:fill="FFFFFF"/>
        <w:spacing w:line="560" w:lineRule="exact"/>
        <w:ind w:firstLine="645"/>
        <w:jc w:val="left"/>
        <w:rPr>
          <w:rFonts w:ascii="仿宋_GB2312" w:eastAsia="仿宋_GB2312"/>
          <w:sz w:val="32"/>
          <w:szCs w:val="32"/>
        </w:rPr>
      </w:pPr>
      <w:r>
        <w:rPr>
          <w:rFonts w:hint="eastAsia" w:ascii="仿宋_GB2312" w:hAnsi="Arial" w:eastAsia="仿宋_GB2312" w:cs="Arial"/>
          <w:b/>
          <w:kern w:val="0"/>
          <w:sz w:val="32"/>
          <w:szCs w:val="32"/>
        </w:rPr>
        <w:t>第九条【项目专员制</w:t>
      </w:r>
      <w:r>
        <w:rPr>
          <w:rFonts w:hint="eastAsia" w:ascii="仿宋_GB2312" w:hAnsi="Calibri" w:eastAsia="仿宋_GB2312" w:cs="Times New Roman"/>
          <w:sz w:val="32"/>
          <w:szCs w:val="32"/>
        </w:rPr>
        <w:t>】</w:t>
      </w:r>
      <w:r>
        <w:rPr>
          <w:rFonts w:hint="eastAsia" w:ascii="仿宋_GB2312" w:hAnsi="Arial" w:eastAsia="仿宋_GB2312" w:cs="Arial"/>
          <w:kern w:val="0"/>
          <w:sz w:val="32"/>
          <w:szCs w:val="32"/>
        </w:rPr>
        <w:t>重大专项</w:t>
      </w:r>
      <w:r>
        <w:rPr>
          <w:rFonts w:hint="eastAsia" w:ascii="Arial" w:hAnsi="Arial" w:eastAsia="仿宋_GB2312" w:cs="Arial"/>
          <w:kern w:val="0"/>
          <w:sz w:val="32"/>
          <w:szCs w:val="32"/>
        </w:rPr>
        <w:t>的项目采取项目专员制，项目专员受市科技行政主管部门领导。市科技行政主管部门聘请知名技术和管理专家担任项目专员，专职负责对重大专项项目进行全程独立监督和信息反馈。项目专员应该具备较高的学术水平及业务能力，信誉良好，公正廉洁，保守秘密，独立客观；认真履行职责，按期组织项目的督查工作并及时提交报告。</w:t>
      </w:r>
    </w:p>
    <w:p>
      <w:pPr>
        <w:adjustRightInd w:val="0"/>
        <w:snapToGrid w:val="0"/>
        <w:spacing w:line="560" w:lineRule="exact"/>
        <w:jc w:val="center"/>
        <w:rPr>
          <w:rFonts w:ascii="仿宋_GB2312" w:hAnsi="仿宋_GB2312" w:eastAsia="仿宋_GB2312" w:cs="宋体"/>
          <w:b/>
          <w:bCs/>
          <w:kern w:val="0"/>
          <w:sz w:val="32"/>
          <w:szCs w:val="23"/>
        </w:rPr>
      </w:pPr>
      <w:r>
        <w:rPr>
          <w:rFonts w:hint="eastAsia" w:ascii="仿宋_GB2312" w:hAnsi="仿宋_GB2312" w:eastAsia="仿宋_GB2312" w:cs="宋体"/>
          <w:b/>
          <w:bCs/>
          <w:kern w:val="0"/>
          <w:sz w:val="32"/>
          <w:szCs w:val="23"/>
        </w:rPr>
        <w:t>第三章  项目选题和</w:t>
      </w:r>
      <w:r>
        <w:rPr>
          <w:rFonts w:hint="eastAsia" w:ascii="Calibri" w:hAnsi="Calibri" w:eastAsia="仿宋_GB2312" w:cs="Calibri"/>
          <w:b/>
          <w:bCs/>
          <w:kern w:val="0"/>
          <w:sz w:val="32"/>
          <w:szCs w:val="23"/>
        </w:rPr>
        <w:t>论证</w:t>
      </w:r>
    </w:p>
    <w:p>
      <w:pPr>
        <w:spacing w:line="560" w:lineRule="exact"/>
        <w:ind w:firstLine="643" w:firstLineChars="200"/>
        <w:rPr>
          <w:rFonts w:ascii="仿宋_GB2312" w:hAnsi="Arial" w:eastAsia="仿宋_GB2312" w:cs="Arial"/>
          <w:kern w:val="0"/>
          <w:sz w:val="32"/>
          <w:szCs w:val="32"/>
        </w:rPr>
      </w:pPr>
      <w:r>
        <w:rPr>
          <w:rFonts w:hint="eastAsia" w:ascii="仿宋_GB2312" w:hAnsi="仿宋_GB2312" w:eastAsia="仿宋_GB2312" w:cs="宋体"/>
          <w:b/>
          <w:kern w:val="0"/>
          <w:sz w:val="32"/>
          <w:szCs w:val="23"/>
        </w:rPr>
        <w:t xml:space="preserve">第十条【支持范围】 </w:t>
      </w:r>
      <w:r>
        <w:rPr>
          <w:rFonts w:hint="eastAsia" w:ascii="仿宋_GB2312" w:hAnsi="Arial" w:eastAsia="仿宋_GB2312" w:cs="Arial"/>
          <w:kern w:val="0"/>
          <w:sz w:val="32"/>
          <w:szCs w:val="32"/>
        </w:rPr>
        <w:t>重大专项应符合第三、四条相关规定</w:t>
      </w:r>
      <w:r>
        <w:rPr>
          <w:rFonts w:hint="eastAsia" w:ascii="仿宋_GB2312" w:hAnsi="Arial" w:eastAsia="仿宋_GB2312" w:cs="Arial"/>
          <w:sz w:val="32"/>
          <w:szCs w:val="32"/>
        </w:rPr>
        <w:t>，</w:t>
      </w:r>
      <w:r>
        <w:rPr>
          <w:rFonts w:hint="eastAsia" w:ascii="仿宋_GB2312" w:hAnsi="Arial" w:eastAsia="仿宋_GB2312" w:cs="Arial"/>
          <w:kern w:val="0"/>
          <w:sz w:val="32"/>
          <w:szCs w:val="32"/>
        </w:rPr>
        <w:t>重点支持新一代信息技术、</w:t>
      </w:r>
      <w:r>
        <w:rPr>
          <w:rFonts w:hint="eastAsia" w:ascii="仿宋_GB2312" w:hAnsi="宋体" w:eastAsia="仿宋_GB2312" w:cs="Times New Roman"/>
          <w:color w:val="000000"/>
          <w:kern w:val="0"/>
          <w:sz w:val="32"/>
          <w:szCs w:val="32"/>
        </w:rPr>
        <w:t>高端装备制造、绿色低碳、生物医药、数字经济、新材料、海洋经济等支柱产业领域中的核心关键技术</w:t>
      </w:r>
      <w:r>
        <w:rPr>
          <w:rFonts w:hint="eastAsia" w:ascii="仿宋_GB2312" w:hAnsi="Arial" w:eastAsia="仿宋_GB2312" w:cs="Arial"/>
          <w:kern w:val="0"/>
          <w:sz w:val="32"/>
          <w:szCs w:val="32"/>
        </w:rPr>
        <w:t xml:space="preserve">。 </w:t>
      </w:r>
    </w:p>
    <w:p>
      <w:pPr>
        <w:widowControl/>
        <w:spacing w:line="560" w:lineRule="exact"/>
        <w:ind w:firstLine="643" w:firstLineChars="200"/>
        <w:rPr>
          <w:rFonts w:ascii="仿宋_GB2312" w:hAnsi="宋体" w:eastAsia="仿宋_GB2312"/>
          <w:kern w:val="0"/>
          <w:sz w:val="32"/>
          <w:szCs w:val="32"/>
        </w:rPr>
      </w:pPr>
      <w:r>
        <w:rPr>
          <w:rFonts w:hint="eastAsia" w:ascii="仿宋_GB2312" w:hAnsi="宋体" w:eastAsia="仿宋_GB2312" w:cs="Times New Roman"/>
          <w:b/>
          <w:kern w:val="0"/>
          <w:sz w:val="32"/>
          <w:szCs w:val="32"/>
        </w:rPr>
        <w:t>第十一条</w:t>
      </w:r>
      <w:r>
        <w:rPr>
          <w:rFonts w:hint="eastAsia" w:ascii="仿宋_GB2312" w:hAnsi="宋体" w:eastAsia="仿宋_GB2312" w:cs="Times New Roman"/>
          <w:kern w:val="0"/>
          <w:sz w:val="32"/>
          <w:szCs w:val="32"/>
        </w:rPr>
        <w:t>【</w:t>
      </w:r>
      <w:r>
        <w:rPr>
          <w:rFonts w:hint="eastAsia" w:ascii="仿宋_GB2312" w:hAnsi="仿宋_GB2312" w:eastAsia="仿宋_GB2312" w:cs="宋体"/>
          <w:b/>
          <w:kern w:val="0"/>
          <w:sz w:val="32"/>
          <w:szCs w:val="23"/>
        </w:rPr>
        <w:t>项目选题</w:t>
      </w:r>
      <w:r>
        <w:rPr>
          <w:rFonts w:hint="eastAsia" w:ascii="仿宋_GB2312" w:hAnsi="宋体" w:eastAsia="仿宋_GB2312" w:cs="Times New Roman"/>
          <w:kern w:val="0"/>
          <w:sz w:val="32"/>
          <w:szCs w:val="32"/>
        </w:rPr>
        <w:t xml:space="preserve">】 </w:t>
      </w:r>
      <w:r>
        <w:rPr>
          <w:rFonts w:hint="eastAsia" w:ascii="Arial" w:hAnsi="Arial" w:eastAsia="仿宋_GB2312" w:cs="Arial"/>
          <w:kern w:val="0"/>
          <w:sz w:val="32"/>
          <w:szCs w:val="32"/>
        </w:rPr>
        <w:t>市科技行政主管部门</w:t>
      </w:r>
      <w:r>
        <w:rPr>
          <w:rFonts w:hint="eastAsia" w:ascii="仿宋_GB2312" w:hAnsi="宋体" w:eastAsia="仿宋_GB2312" w:cs="Times New Roman"/>
          <w:kern w:val="0"/>
          <w:sz w:val="32"/>
          <w:szCs w:val="32"/>
        </w:rPr>
        <w:t>确定重大专项的具体方向和任务，分年度</w:t>
      </w:r>
      <w:r>
        <w:rPr>
          <w:rFonts w:hint="eastAsia" w:ascii="仿宋_GB2312" w:hAnsi="仿宋_GB2312" w:eastAsia="仿宋_GB2312" w:cs="宋体"/>
          <w:kern w:val="0"/>
          <w:sz w:val="32"/>
          <w:szCs w:val="23"/>
        </w:rPr>
        <w:t>组织深圳市有关部门、国内重点企业和高校、科研机构、行业协会等单位定向选择重大专项</w:t>
      </w:r>
      <w:r>
        <w:rPr>
          <w:rFonts w:hint="eastAsia" w:ascii="仿宋_GB2312" w:hAnsi="宋体" w:eastAsia="仿宋_GB2312" w:cs="Times New Roman"/>
          <w:kern w:val="0"/>
          <w:sz w:val="32"/>
          <w:szCs w:val="32"/>
        </w:rPr>
        <w:t>项目（课题）</w:t>
      </w:r>
      <w:r>
        <w:rPr>
          <w:rFonts w:hint="eastAsia" w:ascii="仿宋_GB2312" w:hAnsi="仿宋_GB2312" w:eastAsia="仿宋_GB2312" w:cs="宋体"/>
          <w:kern w:val="0"/>
          <w:sz w:val="32"/>
          <w:szCs w:val="23"/>
        </w:rPr>
        <w:t>，组织或委托</w:t>
      </w:r>
      <w:r>
        <w:rPr>
          <w:rFonts w:hint="eastAsia" w:ascii="仿宋_GB2312" w:hAnsi="宋体" w:eastAsia="仿宋_GB2312" w:cs="Times New Roman"/>
          <w:kern w:val="0"/>
          <w:sz w:val="32"/>
          <w:szCs w:val="32"/>
        </w:rPr>
        <w:t>专家组对项目（课题）开展前期研究，拟定项目（课题）主攻方向、技术路线和研发进度。</w:t>
      </w:r>
    </w:p>
    <w:p>
      <w:pPr>
        <w:widowControl/>
        <w:spacing w:line="560" w:lineRule="exact"/>
        <w:ind w:firstLine="643" w:firstLineChars="200"/>
        <w:rPr>
          <w:rFonts w:ascii="仿宋_GB2312" w:hAnsi="宋体" w:eastAsia="仿宋_GB2312"/>
          <w:kern w:val="0"/>
          <w:sz w:val="32"/>
          <w:szCs w:val="32"/>
        </w:rPr>
      </w:pPr>
      <w:r>
        <w:rPr>
          <w:rFonts w:hint="eastAsia" w:ascii="仿宋_GB2312" w:hAnsi="宋体" w:eastAsia="仿宋_GB2312" w:cs="Times New Roman"/>
          <w:b/>
          <w:kern w:val="0"/>
          <w:sz w:val="32"/>
          <w:szCs w:val="32"/>
        </w:rPr>
        <w:t>第十二条</w:t>
      </w:r>
      <w:r>
        <w:rPr>
          <w:rFonts w:hint="eastAsia" w:ascii="仿宋_GB2312" w:hAnsi="宋体" w:eastAsia="仿宋_GB2312" w:cs="Times New Roman"/>
          <w:kern w:val="0"/>
          <w:sz w:val="32"/>
          <w:szCs w:val="32"/>
        </w:rPr>
        <w:t>【</w:t>
      </w:r>
      <w:r>
        <w:rPr>
          <w:rFonts w:hint="eastAsia" w:ascii="仿宋_GB2312" w:hAnsi="仿宋_GB2312" w:eastAsia="仿宋_GB2312" w:cs="宋体"/>
          <w:b/>
          <w:kern w:val="0"/>
          <w:sz w:val="32"/>
          <w:szCs w:val="23"/>
        </w:rPr>
        <w:t>项目确题</w:t>
      </w:r>
      <w:r>
        <w:rPr>
          <w:rFonts w:hint="eastAsia" w:ascii="仿宋_GB2312" w:hAnsi="宋体" w:eastAsia="仿宋_GB2312" w:cs="Times New Roman"/>
          <w:kern w:val="0"/>
          <w:sz w:val="32"/>
          <w:szCs w:val="32"/>
        </w:rPr>
        <w:t xml:space="preserve">】 </w:t>
      </w:r>
      <w:r>
        <w:rPr>
          <w:rFonts w:hint="eastAsia" w:ascii="Arial" w:hAnsi="Arial" w:eastAsia="仿宋_GB2312" w:cs="Arial"/>
          <w:kern w:val="0"/>
          <w:sz w:val="32"/>
          <w:szCs w:val="32"/>
        </w:rPr>
        <w:t>市科技行政主管部门</w:t>
      </w:r>
      <w:r>
        <w:rPr>
          <w:rFonts w:hint="eastAsia" w:ascii="仿宋_GB2312" w:hAnsi="宋体" w:eastAsia="仿宋_GB2312" w:cs="Times New Roman"/>
          <w:kern w:val="0"/>
          <w:sz w:val="32"/>
          <w:szCs w:val="32"/>
        </w:rPr>
        <w:t>组织专家组对已拟定的重大专项项目（课题）进行论证，征求市发改委、市经信委、市财政委等市相关部门意见，待完善后发布重大专项项目（课题）。</w:t>
      </w:r>
    </w:p>
    <w:p>
      <w:pPr>
        <w:widowControl/>
        <w:spacing w:line="560" w:lineRule="exact"/>
        <w:jc w:val="center"/>
        <w:rPr>
          <w:rFonts w:ascii="仿宋_GB2312" w:hAnsi="宋体" w:eastAsia="仿宋_GB2312"/>
          <w:kern w:val="0"/>
          <w:sz w:val="32"/>
          <w:szCs w:val="32"/>
        </w:rPr>
      </w:pPr>
      <w:r>
        <w:rPr>
          <w:rFonts w:hint="eastAsia" w:ascii="仿宋_GB2312" w:hAnsi="仿宋_GB2312" w:eastAsia="仿宋_GB2312" w:cs="宋体"/>
          <w:b/>
          <w:bCs/>
          <w:kern w:val="0"/>
          <w:sz w:val="32"/>
          <w:szCs w:val="23"/>
        </w:rPr>
        <w:t>第四章  项目</w:t>
      </w:r>
      <w:r>
        <w:rPr>
          <w:rFonts w:hint="eastAsia" w:ascii="Calibri" w:hAnsi="Calibri" w:eastAsia="仿宋_GB2312" w:cs="Calibri"/>
          <w:b/>
          <w:bCs/>
          <w:kern w:val="0"/>
          <w:sz w:val="32"/>
          <w:szCs w:val="23"/>
        </w:rPr>
        <w:t>申报及考察评审</w:t>
      </w:r>
    </w:p>
    <w:p>
      <w:pPr>
        <w:widowControl/>
        <w:spacing w:line="560" w:lineRule="exact"/>
        <w:ind w:firstLine="643" w:firstLineChars="200"/>
        <w:rPr>
          <w:rFonts w:ascii="仿宋_GB2312" w:hAnsi="宋体" w:eastAsia="仿宋_GB2312"/>
          <w:color w:val="000000"/>
          <w:kern w:val="0"/>
          <w:sz w:val="32"/>
          <w:szCs w:val="32"/>
        </w:rPr>
      </w:pPr>
      <w:r>
        <w:rPr>
          <w:rFonts w:hint="eastAsia" w:ascii="仿宋_GB2312" w:hAnsi="仿宋_GB2312" w:eastAsia="仿宋_GB2312" w:cs="宋体"/>
          <w:b/>
          <w:kern w:val="0"/>
          <w:sz w:val="32"/>
          <w:szCs w:val="23"/>
        </w:rPr>
        <w:t>第十三条【申报主体】</w:t>
      </w:r>
      <w:r>
        <w:rPr>
          <w:rFonts w:hint="eastAsia" w:ascii="仿宋_GB2312" w:hAnsi="Arial" w:eastAsia="仿宋_GB2312" w:cs="Arial"/>
          <w:kern w:val="0"/>
          <w:sz w:val="32"/>
          <w:szCs w:val="32"/>
        </w:rPr>
        <w:t>重大专项</w:t>
      </w:r>
      <w:r>
        <w:rPr>
          <w:rFonts w:hint="eastAsia" w:ascii="Arial" w:hAnsi="Arial" w:eastAsia="仿宋_GB2312" w:cs="Arial"/>
          <w:kern w:val="0"/>
          <w:sz w:val="32"/>
          <w:szCs w:val="32"/>
        </w:rPr>
        <w:t>项目牵头单位</w:t>
      </w:r>
      <w:r>
        <w:rPr>
          <w:rFonts w:hint="eastAsia" w:ascii="仿宋_GB2312" w:hAnsi="宋体" w:eastAsia="仿宋_GB2312" w:cs="Times New Roman"/>
          <w:kern w:val="0"/>
          <w:sz w:val="32"/>
          <w:szCs w:val="32"/>
        </w:rPr>
        <w:t>应当是在深圳市或深汕合作区内依法注册、具有独立法人资格的高校、科研机构、国家或深圳市高新技术企业。参与单位可以是国内一流高校和科研机构。</w:t>
      </w:r>
      <w:r>
        <w:rPr>
          <w:rFonts w:hint="eastAsia" w:ascii="仿宋_GB2312" w:hAnsi="宋体" w:eastAsia="仿宋_GB2312" w:cs="Times New Roman"/>
          <w:color w:val="000000"/>
          <w:kern w:val="0"/>
          <w:sz w:val="32"/>
          <w:szCs w:val="32"/>
        </w:rPr>
        <w:t>鼓励</w:t>
      </w:r>
      <w:r>
        <w:rPr>
          <w:rFonts w:hint="eastAsia" w:ascii="Arial" w:hAnsi="Arial" w:eastAsia="仿宋_GB2312" w:cs="Arial"/>
          <w:kern w:val="0"/>
          <w:sz w:val="32"/>
          <w:szCs w:val="32"/>
        </w:rPr>
        <w:t>牵头</w:t>
      </w:r>
      <w:r>
        <w:rPr>
          <w:rFonts w:hint="eastAsia" w:ascii="仿宋_GB2312" w:hAnsi="宋体" w:eastAsia="仿宋_GB2312" w:cs="Times New Roman"/>
          <w:color w:val="000000"/>
          <w:kern w:val="0"/>
          <w:sz w:val="32"/>
          <w:szCs w:val="32"/>
        </w:rPr>
        <w:t>单位联合港澳地区一流高校、科研机构申报。</w:t>
      </w:r>
    </w:p>
    <w:p>
      <w:pPr>
        <w:widowControl/>
        <w:spacing w:line="560" w:lineRule="exact"/>
        <w:ind w:firstLine="643" w:firstLineChars="200"/>
        <w:rPr>
          <w:rFonts w:ascii="仿宋_GB2312" w:hAnsi="仿宋_GB2312" w:eastAsia="仿宋_GB2312" w:cs="宋体"/>
          <w:color w:val="000000"/>
          <w:kern w:val="0"/>
          <w:sz w:val="32"/>
          <w:szCs w:val="23"/>
        </w:rPr>
      </w:pPr>
      <w:r>
        <w:rPr>
          <w:rFonts w:hint="eastAsia" w:ascii="仿宋_GB2312" w:hAnsi="宋体" w:eastAsia="仿宋_GB2312" w:cs="Times New Roman"/>
          <w:b/>
          <w:kern w:val="0"/>
          <w:sz w:val="32"/>
          <w:szCs w:val="32"/>
        </w:rPr>
        <w:t>第十四条</w:t>
      </w:r>
      <w:r>
        <w:rPr>
          <w:rFonts w:hint="eastAsia" w:ascii="仿宋_GB2312" w:hAnsi="宋体" w:eastAsia="仿宋_GB2312" w:cs="Times New Roman"/>
          <w:kern w:val="0"/>
          <w:sz w:val="32"/>
          <w:szCs w:val="32"/>
        </w:rPr>
        <w:t>【</w:t>
      </w:r>
      <w:r>
        <w:rPr>
          <w:rFonts w:hint="eastAsia" w:ascii="仿宋_GB2312" w:hAnsi="仿宋_GB2312" w:eastAsia="仿宋_GB2312" w:cs="宋体"/>
          <w:b/>
          <w:kern w:val="0"/>
          <w:sz w:val="32"/>
          <w:szCs w:val="23"/>
        </w:rPr>
        <w:t>申报基本要求</w:t>
      </w:r>
      <w:r>
        <w:rPr>
          <w:rFonts w:hint="eastAsia" w:ascii="仿宋_GB2312" w:hAnsi="宋体" w:eastAsia="仿宋_GB2312" w:cs="Times New Roman"/>
          <w:kern w:val="0"/>
          <w:sz w:val="32"/>
          <w:szCs w:val="32"/>
        </w:rPr>
        <w:t>】</w:t>
      </w:r>
      <w:r>
        <w:rPr>
          <w:rFonts w:hint="eastAsia" w:ascii="仿宋_GB2312" w:hAnsi="仿宋_GB2312" w:eastAsia="仿宋_GB2312" w:cs="宋体"/>
          <w:color w:val="000000"/>
          <w:kern w:val="0"/>
          <w:sz w:val="32"/>
          <w:szCs w:val="23"/>
        </w:rPr>
        <w:t>项目申请应当符合以下条件：</w:t>
      </w:r>
    </w:p>
    <w:p>
      <w:pPr>
        <w:spacing w:line="560" w:lineRule="exact"/>
        <w:ind w:firstLine="640" w:firstLineChars="200"/>
        <w:rPr>
          <w:rFonts w:ascii="仿宋_GB2312" w:hAnsi="仿宋_GB2312" w:eastAsia="仿宋_GB2312" w:cs="宋体"/>
          <w:color w:val="000000"/>
          <w:kern w:val="0"/>
          <w:sz w:val="32"/>
          <w:szCs w:val="23"/>
        </w:rPr>
      </w:pPr>
      <w:r>
        <w:rPr>
          <w:rFonts w:hint="eastAsia" w:ascii="仿宋_GB2312" w:hAnsi="仿宋_GB2312" w:eastAsia="仿宋_GB2312" w:cs="宋体"/>
          <w:color w:val="000000"/>
          <w:kern w:val="0"/>
          <w:sz w:val="32"/>
          <w:szCs w:val="23"/>
        </w:rPr>
        <w:t xml:space="preserve">（一）申请项目应当具有在科学、技术上的创新性与可行性，预期或者已经产生良好的社会效益、经济效益或者科学价值；属企业申请的，申请项目应当处于研究与试验开发期或者产业化前期。 </w:t>
      </w:r>
    </w:p>
    <w:p>
      <w:pPr>
        <w:spacing w:line="560" w:lineRule="exact"/>
        <w:ind w:firstLine="640" w:firstLineChars="200"/>
        <w:rPr>
          <w:rFonts w:ascii="仿宋_GB2312" w:hAnsi="仿宋_GB2312" w:eastAsia="仿宋_GB2312" w:cs="宋体"/>
          <w:color w:val="000000"/>
          <w:kern w:val="0"/>
          <w:sz w:val="32"/>
          <w:szCs w:val="23"/>
        </w:rPr>
      </w:pPr>
      <w:r>
        <w:rPr>
          <w:rFonts w:hint="eastAsia" w:ascii="仿宋_GB2312" w:hAnsi="仿宋_GB2312" w:eastAsia="仿宋_GB2312" w:cs="宋体"/>
          <w:color w:val="000000"/>
          <w:kern w:val="0"/>
          <w:sz w:val="32"/>
          <w:szCs w:val="23"/>
        </w:rPr>
        <w:t>（二）项目负责人应当在相关领域和专业具有一定的学术地位或者技术优势，具有完成项目所需的组织管理和协调能力；项目负责人应为牵头单位的全时在职研究人员。</w:t>
      </w:r>
    </w:p>
    <w:p>
      <w:pPr>
        <w:spacing w:line="560" w:lineRule="exact"/>
        <w:ind w:firstLine="640" w:firstLineChars="200"/>
        <w:rPr>
          <w:rFonts w:ascii="仿宋_GB2312" w:hAnsi="仿宋_GB2312" w:eastAsia="仿宋_GB2312" w:cs="宋体"/>
          <w:color w:val="000000"/>
          <w:kern w:val="0"/>
          <w:sz w:val="32"/>
          <w:szCs w:val="23"/>
        </w:rPr>
      </w:pPr>
      <w:r>
        <w:rPr>
          <w:rFonts w:hint="eastAsia" w:ascii="仿宋_GB2312" w:hAnsi="仿宋_GB2312" w:eastAsia="仿宋_GB2312" w:cs="宋体"/>
          <w:color w:val="000000"/>
          <w:kern w:val="0"/>
          <w:sz w:val="32"/>
          <w:szCs w:val="23"/>
        </w:rPr>
        <w:t>（三）项目申请单位具有项目实施的基础条件和保障能力，有健全的科研、财务、知识产权管理等制度，拥有申请项目研究成果相关的科研基础。</w:t>
      </w:r>
    </w:p>
    <w:p>
      <w:pPr>
        <w:spacing w:line="560" w:lineRule="exact"/>
        <w:ind w:firstLine="707" w:firstLineChars="221"/>
        <w:rPr>
          <w:rFonts w:ascii="仿宋_GB2312" w:hAnsi="宋体" w:eastAsia="仿宋_GB2312"/>
          <w:kern w:val="0"/>
          <w:sz w:val="32"/>
          <w:szCs w:val="32"/>
        </w:rPr>
      </w:pPr>
      <w:r>
        <w:rPr>
          <w:rFonts w:hint="eastAsia" w:ascii="仿宋_GB2312" w:hAnsi="宋体" w:eastAsia="仿宋_GB2312" w:cs="Times New Roman"/>
          <w:kern w:val="0"/>
          <w:sz w:val="32"/>
          <w:szCs w:val="32"/>
        </w:rPr>
        <w:t>（四）需提供不少于1:1的资金配套承诺书。</w:t>
      </w:r>
    </w:p>
    <w:p>
      <w:pPr>
        <w:spacing w:line="560" w:lineRule="exact"/>
        <w:ind w:firstLine="707" w:firstLineChars="221"/>
        <w:rPr>
          <w:rFonts w:ascii="仿宋_GB2312" w:hAnsi="宋体" w:eastAsia="仿宋_GB2312"/>
          <w:color w:val="000000"/>
          <w:kern w:val="0"/>
          <w:sz w:val="32"/>
          <w:szCs w:val="32"/>
        </w:rPr>
      </w:pPr>
      <w:r>
        <w:rPr>
          <w:rFonts w:hint="eastAsia" w:ascii="仿宋_GB2312" w:hAnsi="仿宋_GB2312" w:eastAsia="仿宋_GB2312" w:cs="宋体"/>
          <w:color w:val="000000"/>
          <w:kern w:val="0"/>
          <w:sz w:val="32"/>
          <w:szCs w:val="23"/>
        </w:rPr>
        <w:t>（五）</w:t>
      </w:r>
      <w:r>
        <w:rPr>
          <w:rFonts w:hint="eastAsia" w:ascii="Arial" w:hAnsi="Arial" w:eastAsia="仿宋_GB2312" w:cs="Arial"/>
          <w:kern w:val="0"/>
          <w:sz w:val="32"/>
          <w:szCs w:val="32"/>
        </w:rPr>
        <w:t>市科技行政主管部门</w:t>
      </w:r>
      <w:r>
        <w:rPr>
          <w:rFonts w:hint="eastAsia" w:ascii="仿宋_GB2312" w:hAnsi="仿宋_GB2312" w:eastAsia="仿宋_GB2312" w:cs="宋体"/>
          <w:color w:val="000000"/>
          <w:kern w:val="0"/>
          <w:sz w:val="32"/>
          <w:szCs w:val="23"/>
        </w:rPr>
        <w:t>规定的其他条件。</w:t>
      </w:r>
    </w:p>
    <w:p>
      <w:pPr>
        <w:spacing w:line="560" w:lineRule="exact"/>
        <w:ind w:firstLine="643" w:firstLineChars="200"/>
        <w:rPr>
          <w:rFonts w:ascii="仿宋_GB2312" w:hAnsi="仿宋_GB2312" w:eastAsia="仿宋_GB2312" w:cs="宋体"/>
          <w:color w:val="000000"/>
          <w:kern w:val="0"/>
          <w:sz w:val="32"/>
          <w:szCs w:val="23"/>
        </w:rPr>
      </w:pPr>
      <w:r>
        <w:rPr>
          <w:rFonts w:hint="eastAsia" w:ascii="仿宋_GB2312" w:hAnsi="宋体" w:eastAsia="仿宋_GB2312" w:cs="Times New Roman"/>
          <w:b/>
          <w:kern w:val="0"/>
          <w:sz w:val="32"/>
          <w:szCs w:val="32"/>
        </w:rPr>
        <w:t>第十五条</w:t>
      </w:r>
      <w:r>
        <w:rPr>
          <w:rFonts w:hint="eastAsia" w:ascii="仿宋_GB2312" w:hAnsi="宋体" w:eastAsia="仿宋_GB2312" w:cs="Times New Roman"/>
          <w:kern w:val="0"/>
          <w:sz w:val="32"/>
          <w:szCs w:val="32"/>
        </w:rPr>
        <w:t>【</w:t>
      </w:r>
      <w:r>
        <w:rPr>
          <w:rFonts w:hint="eastAsia" w:ascii="仿宋_GB2312" w:hAnsi="仿宋_GB2312" w:eastAsia="仿宋_GB2312" w:cs="宋体"/>
          <w:b/>
          <w:kern w:val="0"/>
          <w:sz w:val="32"/>
          <w:szCs w:val="23"/>
        </w:rPr>
        <w:t>项目申报</w:t>
      </w:r>
      <w:r>
        <w:rPr>
          <w:rFonts w:hint="eastAsia" w:ascii="仿宋_GB2312" w:hAnsi="宋体" w:eastAsia="仿宋_GB2312" w:cs="Times New Roman"/>
          <w:kern w:val="0"/>
          <w:sz w:val="32"/>
          <w:szCs w:val="32"/>
        </w:rPr>
        <w:t>】</w:t>
      </w:r>
      <w:r>
        <w:rPr>
          <w:rFonts w:hint="eastAsia" w:ascii="Arial" w:hAnsi="Arial" w:eastAsia="仿宋_GB2312" w:cs="Arial"/>
          <w:kern w:val="0"/>
          <w:sz w:val="32"/>
          <w:szCs w:val="32"/>
        </w:rPr>
        <w:t>市科技行政主管部门</w:t>
      </w:r>
      <w:r>
        <w:rPr>
          <w:rFonts w:hint="eastAsia" w:ascii="仿宋_GB2312" w:hAnsi="仿宋_GB2312" w:eastAsia="仿宋_GB2312" w:cs="宋体"/>
          <w:color w:val="000000"/>
          <w:kern w:val="0"/>
          <w:sz w:val="32"/>
          <w:szCs w:val="23"/>
        </w:rPr>
        <w:t>分年度组织重大专项项目申报。项目申报单位应结合实际需求和技术发展现状按要求编制项目实施方案，按照申报指南要求进行项目申报。</w:t>
      </w:r>
    </w:p>
    <w:p>
      <w:pPr>
        <w:widowControl/>
        <w:spacing w:line="560" w:lineRule="exact"/>
        <w:ind w:firstLine="643" w:firstLineChars="200"/>
        <w:rPr>
          <w:rFonts w:ascii="仿宋_GB2312" w:hAnsi="宋体" w:eastAsia="仿宋_GB2312"/>
          <w:kern w:val="0"/>
          <w:sz w:val="32"/>
          <w:szCs w:val="32"/>
        </w:rPr>
      </w:pPr>
      <w:r>
        <w:rPr>
          <w:rFonts w:hint="eastAsia" w:ascii="仿宋_GB2312" w:hAnsi="仿宋_GB2312" w:eastAsia="仿宋_GB2312" w:cs="宋体"/>
          <w:b/>
          <w:color w:val="000000"/>
          <w:kern w:val="0"/>
          <w:sz w:val="32"/>
          <w:szCs w:val="23"/>
        </w:rPr>
        <w:t>第十六条</w:t>
      </w:r>
      <w:r>
        <w:rPr>
          <w:rFonts w:hint="eastAsia" w:ascii="仿宋_GB2312" w:hAnsi="仿宋_GB2312" w:eastAsia="仿宋_GB2312" w:cs="宋体"/>
          <w:color w:val="000000"/>
          <w:kern w:val="0"/>
          <w:sz w:val="32"/>
          <w:szCs w:val="23"/>
        </w:rPr>
        <w:t>【</w:t>
      </w:r>
      <w:r>
        <w:rPr>
          <w:rFonts w:hint="eastAsia" w:ascii="仿宋_GB2312" w:hAnsi="仿宋_GB2312" w:eastAsia="仿宋_GB2312" w:cs="宋体"/>
          <w:b/>
          <w:kern w:val="0"/>
          <w:sz w:val="32"/>
          <w:szCs w:val="23"/>
        </w:rPr>
        <w:t>项目考察评审</w:t>
      </w:r>
      <w:r>
        <w:rPr>
          <w:rFonts w:hint="eastAsia" w:ascii="仿宋_GB2312" w:hAnsi="仿宋_GB2312" w:eastAsia="仿宋_GB2312" w:cs="宋体"/>
          <w:color w:val="000000"/>
          <w:kern w:val="0"/>
          <w:sz w:val="32"/>
          <w:szCs w:val="23"/>
        </w:rPr>
        <w:t>】</w:t>
      </w:r>
      <w:r>
        <w:rPr>
          <w:rFonts w:hint="eastAsia" w:ascii="Arial" w:hAnsi="Arial" w:eastAsia="仿宋_GB2312" w:cs="Arial"/>
          <w:kern w:val="0"/>
          <w:sz w:val="32"/>
          <w:szCs w:val="32"/>
        </w:rPr>
        <w:t>市科技行政主管部门</w:t>
      </w:r>
      <w:r>
        <w:rPr>
          <w:rFonts w:hint="eastAsia" w:ascii="仿宋_GB2312" w:hAnsi="宋体" w:eastAsia="仿宋_GB2312" w:cs="Times New Roman"/>
          <w:kern w:val="0"/>
          <w:sz w:val="32"/>
          <w:szCs w:val="32"/>
        </w:rPr>
        <w:t>根据《深圳市重大科技计划项目评审办法（试行）》</w:t>
      </w:r>
      <w:r>
        <w:rPr>
          <w:rFonts w:hint="eastAsia" w:ascii="仿宋_GB2312" w:hAnsi="仿宋_GB2312" w:eastAsia="仿宋_GB2312" w:cs="宋体"/>
          <w:kern w:val="0"/>
          <w:sz w:val="32"/>
          <w:szCs w:val="23"/>
        </w:rPr>
        <w:t>组织</w:t>
      </w:r>
      <w:r>
        <w:rPr>
          <w:rFonts w:hint="eastAsia" w:ascii="仿宋_GB2312" w:hAnsi="宋体" w:eastAsia="仿宋_GB2312" w:cs="Times New Roman"/>
          <w:kern w:val="0"/>
          <w:sz w:val="32"/>
          <w:szCs w:val="32"/>
        </w:rPr>
        <w:t>专家组对申报的重大专项实施方案进行评审、答辩，同时组织现场考察，并根据评审、答辩、现场考察结果确定</w:t>
      </w:r>
      <w:r>
        <w:rPr>
          <w:rFonts w:hint="eastAsia" w:ascii="仿宋_GB2312" w:hAnsi="仿宋_GB2312" w:eastAsia="仿宋_GB2312" w:cs="宋体"/>
          <w:color w:val="000000"/>
          <w:kern w:val="0"/>
          <w:sz w:val="32"/>
          <w:szCs w:val="23"/>
        </w:rPr>
        <w:t>重大专项承担单位。</w:t>
      </w:r>
    </w:p>
    <w:p>
      <w:pPr>
        <w:widowControl/>
        <w:spacing w:line="560" w:lineRule="exact"/>
        <w:jc w:val="center"/>
        <w:rPr>
          <w:rFonts w:ascii="仿宋_GB2312" w:hAnsi="宋体" w:eastAsia="仿宋_GB2312"/>
          <w:kern w:val="0"/>
          <w:sz w:val="32"/>
          <w:szCs w:val="32"/>
        </w:rPr>
      </w:pPr>
      <w:r>
        <w:rPr>
          <w:rFonts w:hint="eastAsia" w:ascii="仿宋_GB2312" w:hAnsi="仿宋_GB2312" w:eastAsia="仿宋_GB2312" w:cs="宋体"/>
          <w:b/>
          <w:bCs/>
          <w:kern w:val="0"/>
          <w:sz w:val="32"/>
          <w:szCs w:val="23"/>
        </w:rPr>
        <w:t>第五章  项目</w:t>
      </w:r>
      <w:r>
        <w:rPr>
          <w:rFonts w:hint="eastAsia" w:ascii="Calibri" w:hAnsi="Calibri" w:eastAsia="仿宋_GB2312" w:cs="Calibri"/>
          <w:b/>
          <w:bCs/>
          <w:kern w:val="0"/>
          <w:sz w:val="32"/>
          <w:szCs w:val="23"/>
        </w:rPr>
        <w:t>实施</w:t>
      </w:r>
    </w:p>
    <w:p>
      <w:pPr>
        <w:widowControl/>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第十七条【实施方案】</w:t>
      </w:r>
      <w:r>
        <w:rPr>
          <w:rFonts w:hint="eastAsia" w:ascii="仿宋_GB2312" w:hAnsi="仿宋_GB2312" w:eastAsia="仿宋_GB2312" w:cs="宋体"/>
          <w:kern w:val="0"/>
          <w:sz w:val="32"/>
          <w:szCs w:val="23"/>
        </w:rPr>
        <w:t xml:space="preserve"> 重大专项实施方案应当符合以下条件：</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（一）项目实施方案完整，体现整体设计、协调推进；项目目标明确、任务具体，技术指标可考核。</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（二）除财政资金外其他来源资金确保落实到位。</w:t>
      </w:r>
    </w:p>
    <w:p>
      <w:pPr>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（三）</w:t>
      </w:r>
      <w:r>
        <w:rPr>
          <w:rFonts w:hint="eastAsia" w:ascii="仿宋_GB2312" w:hAnsi="仿宋_GB2312" w:eastAsia="仿宋_GB2312" w:cs="宋体"/>
          <w:color w:val="000000"/>
          <w:kern w:val="0"/>
          <w:sz w:val="32"/>
          <w:szCs w:val="23"/>
        </w:rPr>
        <w:t>项目实施期限为3-5年。</w:t>
      </w:r>
    </w:p>
    <w:p>
      <w:pPr>
        <w:spacing w:line="560" w:lineRule="exact"/>
        <w:ind w:firstLine="643" w:firstLineChars="200"/>
        <w:rPr>
          <w:rFonts w:ascii="仿宋_GB2312" w:hAnsi="仿宋_GB2312" w:eastAsia="仿宋_GB2312" w:cs="宋体"/>
          <w:kern w:val="0"/>
          <w:sz w:val="32"/>
          <w:szCs w:val="23"/>
        </w:rPr>
      </w:pPr>
      <w:r>
        <w:rPr>
          <w:rFonts w:hint="eastAsia" w:ascii="仿宋_GB2312" w:hAnsi="仿宋_GB2312" w:eastAsia="仿宋_GB2312" w:cs="宋体"/>
          <w:b/>
          <w:kern w:val="0"/>
          <w:sz w:val="32"/>
          <w:szCs w:val="23"/>
        </w:rPr>
        <w:t>第十八条【项目管理】</w:t>
      </w:r>
      <w:r>
        <w:rPr>
          <w:rFonts w:hint="eastAsia" w:ascii="Arial" w:hAnsi="Arial" w:eastAsia="仿宋_GB2312" w:cs="Arial"/>
          <w:kern w:val="0"/>
          <w:sz w:val="32"/>
          <w:szCs w:val="32"/>
        </w:rPr>
        <w:t>市科技行政主管部门</w:t>
      </w:r>
      <w:r>
        <w:rPr>
          <w:rFonts w:hint="eastAsia" w:ascii="仿宋_GB2312" w:hAnsi="仿宋_GB2312" w:eastAsia="仿宋_GB2312" w:cs="宋体"/>
          <w:kern w:val="0"/>
          <w:sz w:val="32"/>
          <w:szCs w:val="23"/>
        </w:rPr>
        <w:t xml:space="preserve">在项目实施中履行以下管理职责： </w:t>
      </w:r>
    </w:p>
    <w:p>
      <w:pPr>
        <w:adjustRightInd w:val="0"/>
        <w:snapToGrid w:val="0"/>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（一）监督、检查项目合同的执行情况；</w:t>
      </w:r>
    </w:p>
    <w:p>
      <w:pPr>
        <w:adjustRightInd w:val="0"/>
        <w:snapToGrid w:val="0"/>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（二）协调、处理项目执行中的有关问题；</w:t>
      </w:r>
    </w:p>
    <w:p>
      <w:pPr>
        <w:adjustRightInd w:val="0"/>
        <w:snapToGrid w:val="0"/>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 xml:space="preserve">（三）审查项目年度执行报告、项目完成总结报告和项目经费决算； </w:t>
      </w:r>
    </w:p>
    <w:p>
      <w:pPr>
        <w:adjustRightInd w:val="0"/>
        <w:snapToGrid w:val="0"/>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（四）组织或者委托专家组进行项目检查、中期</w:t>
      </w:r>
      <w:r>
        <w:rPr>
          <w:rFonts w:hint="eastAsia" w:ascii="仿宋_GB2312" w:hAnsi="仿宋_GB2312" w:eastAsia="仿宋_GB2312" w:cs="宋体"/>
          <w:kern w:val="0"/>
          <w:sz w:val="32"/>
          <w:szCs w:val="23"/>
          <w:lang w:val="en-US" w:eastAsia="zh-CN"/>
        </w:rPr>
        <w:t>评价</w:t>
      </w:r>
      <w:r>
        <w:rPr>
          <w:rFonts w:hint="eastAsia" w:ascii="仿宋_GB2312" w:hAnsi="仿宋_GB2312" w:eastAsia="仿宋_GB2312" w:cs="宋体"/>
          <w:kern w:val="0"/>
          <w:sz w:val="32"/>
          <w:szCs w:val="23"/>
        </w:rPr>
        <w:t>、项目验收；</w:t>
      </w:r>
    </w:p>
    <w:p>
      <w:pPr>
        <w:adjustRightInd w:val="0"/>
        <w:snapToGrid w:val="0"/>
        <w:spacing w:line="560" w:lineRule="exact"/>
        <w:ind w:firstLine="640" w:firstLineChars="200"/>
        <w:rPr>
          <w:rFonts w:ascii="仿宋_GB2312" w:hAnsi="仿宋_GB2312" w:eastAsia="仿宋_GB2312" w:cs="宋体"/>
          <w:kern w:val="0"/>
          <w:sz w:val="32"/>
          <w:szCs w:val="23"/>
        </w:rPr>
      </w:pPr>
      <w:r>
        <w:rPr>
          <w:rFonts w:hint="eastAsia" w:ascii="仿宋_GB2312" w:hAnsi="仿宋_GB2312" w:eastAsia="仿宋_GB2312" w:cs="宋体"/>
          <w:kern w:val="0"/>
          <w:sz w:val="32"/>
          <w:szCs w:val="23"/>
        </w:rPr>
        <w:t>（五）组织或者委托专家组进行项目绩效评价。</w:t>
      </w:r>
    </w:p>
    <w:p>
      <w:pPr>
        <w:adjustRightInd w:val="0"/>
        <w:snapToGrid w:val="0"/>
        <w:spacing w:line="560" w:lineRule="exact"/>
        <w:ind w:firstLine="643" w:firstLineChars="200"/>
        <w:rPr>
          <w:rFonts w:ascii="仿宋_GB2312" w:hAnsi="Calibri" w:eastAsia="仿宋_GB2312" w:cs="Calibri"/>
          <w:kern w:val="0"/>
          <w:sz w:val="32"/>
          <w:szCs w:val="23"/>
        </w:rPr>
      </w:pPr>
      <w:r>
        <w:rPr>
          <w:rFonts w:hint="eastAsia" w:ascii="仿宋_GB2312" w:hAnsi="仿宋_GB2312" w:eastAsia="仿宋_GB2312" w:cs="宋体"/>
          <w:b/>
          <w:kern w:val="0"/>
          <w:sz w:val="32"/>
          <w:szCs w:val="23"/>
        </w:rPr>
        <w:t>第十九条【承担义务】</w:t>
      </w:r>
      <w:r>
        <w:rPr>
          <w:rFonts w:hint="eastAsia" w:ascii="仿宋_GB2312" w:hAnsi="Calibri" w:eastAsia="仿宋_GB2312" w:cs="Calibri"/>
          <w:kern w:val="0"/>
          <w:sz w:val="32"/>
          <w:szCs w:val="23"/>
        </w:rPr>
        <w:t xml:space="preserve"> 项目牵头单位在项目实施中履行以下义务： </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（一）严格执行合同，完成项目目标任务；</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（二）保证项目经费严格按照</w:t>
      </w:r>
      <w:r>
        <w:rPr>
          <w:rFonts w:hint="eastAsia" w:ascii="仿宋_GB2312" w:hAnsi="仿宋" w:eastAsia="仿宋_GB2312" w:cs="Times New Roman"/>
          <w:sz w:val="32"/>
          <w:szCs w:val="32"/>
        </w:rPr>
        <w:t>《深圳市科技研发资金管理办法》</w:t>
      </w:r>
      <w:r>
        <w:rPr>
          <w:rFonts w:hint="eastAsia" w:ascii="仿宋_GB2312" w:hAnsi="Calibri" w:eastAsia="仿宋_GB2312" w:cs="Calibri"/>
          <w:kern w:val="0"/>
          <w:sz w:val="32"/>
          <w:szCs w:val="23"/>
        </w:rPr>
        <w:t>专款专用；</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（三）按</w:t>
      </w:r>
      <w:r>
        <w:rPr>
          <w:rFonts w:hint="eastAsia" w:ascii="Arial" w:hAnsi="Arial" w:eastAsia="仿宋_GB2312" w:cs="Arial"/>
          <w:kern w:val="0"/>
          <w:sz w:val="32"/>
          <w:szCs w:val="32"/>
        </w:rPr>
        <w:t>市科技行政主管部门</w:t>
      </w:r>
      <w:r>
        <w:rPr>
          <w:rFonts w:hint="eastAsia" w:ascii="仿宋_GB2312" w:hAnsi="Calibri" w:eastAsia="仿宋_GB2312" w:cs="Calibri"/>
          <w:kern w:val="0"/>
          <w:sz w:val="32"/>
          <w:szCs w:val="23"/>
        </w:rPr>
        <w:t>要求按时提交</w:t>
      </w:r>
      <w:r>
        <w:rPr>
          <w:rFonts w:hint="eastAsia" w:ascii="Arial" w:hAnsi="Arial" w:eastAsia="仿宋_GB2312" w:cs="Arial"/>
          <w:kern w:val="0"/>
          <w:sz w:val="32"/>
          <w:szCs w:val="32"/>
        </w:rPr>
        <w:t>年度报告、</w:t>
      </w:r>
      <w:r>
        <w:rPr>
          <w:rFonts w:hint="eastAsia" w:ascii="仿宋_GB2312" w:hAnsi="Calibri" w:eastAsia="仿宋_GB2312" w:cs="Calibri"/>
          <w:kern w:val="0"/>
          <w:sz w:val="32"/>
          <w:szCs w:val="23"/>
        </w:rPr>
        <w:t>如实填报项目年度完成情况、经费年度决算、以及相关统计调查表；</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（四）接受</w:t>
      </w:r>
      <w:r>
        <w:rPr>
          <w:rFonts w:hint="eastAsia" w:ascii="Arial" w:hAnsi="Arial" w:eastAsia="仿宋_GB2312" w:cs="Arial"/>
          <w:kern w:val="0"/>
          <w:sz w:val="32"/>
          <w:szCs w:val="32"/>
        </w:rPr>
        <w:t>市科技行政主管部门</w:t>
      </w:r>
      <w:r>
        <w:rPr>
          <w:rFonts w:hint="eastAsia" w:ascii="仿宋_GB2312" w:hAnsi="Calibri" w:eastAsia="仿宋_GB2312" w:cs="Calibri"/>
          <w:kern w:val="0"/>
          <w:sz w:val="32"/>
          <w:szCs w:val="23"/>
        </w:rPr>
        <w:t xml:space="preserve">、市财政主管部门对项目执行情况的监督检查； </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（五）配合</w:t>
      </w:r>
      <w:r>
        <w:rPr>
          <w:rFonts w:hint="eastAsia" w:ascii="Arial" w:hAnsi="Arial" w:eastAsia="仿宋_GB2312" w:cs="Arial"/>
          <w:kern w:val="0"/>
          <w:sz w:val="32"/>
          <w:szCs w:val="32"/>
        </w:rPr>
        <w:t>市科技行政主管部门</w:t>
      </w:r>
      <w:r>
        <w:rPr>
          <w:rFonts w:hint="eastAsia" w:ascii="仿宋_GB2312" w:hAnsi="Calibri" w:eastAsia="仿宋_GB2312" w:cs="Calibri"/>
          <w:kern w:val="0"/>
          <w:sz w:val="32"/>
          <w:szCs w:val="23"/>
        </w:rPr>
        <w:t xml:space="preserve">或者其委托机构对项目进行检查、验收及绩效评估； </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（六）及时报告项目执行中出现的重大事项。</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项目参与单位在项目实施中履行以下义务：</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（一）严格</w:t>
      </w:r>
      <w:r>
        <w:rPr>
          <w:rFonts w:hint="eastAsia" w:ascii="仿宋_GB2312" w:hAnsi="Calibri" w:eastAsia="仿宋_GB2312" w:cs="Times New Roman"/>
          <w:sz w:val="32"/>
          <w:szCs w:val="32"/>
        </w:rPr>
        <w:t>履行</w:t>
      </w:r>
      <w:r>
        <w:rPr>
          <w:rFonts w:hint="eastAsia" w:ascii="仿宋_GB2312" w:hAnsi="Calibri" w:eastAsia="仿宋_GB2312" w:cs="Calibri"/>
          <w:kern w:val="0"/>
          <w:sz w:val="32"/>
          <w:szCs w:val="23"/>
        </w:rPr>
        <w:t>合同，</w:t>
      </w:r>
      <w:r>
        <w:rPr>
          <w:rFonts w:hint="eastAsia" w:ascii="仿宋_GB2312" w:hAnsi="Calibri" w:eastAsia="仿宋_GB2312" w:cs="Times New Roman"/>
          <w:sz w:val="32"/>
          <w:szCs w:val="32"/>
        </w:rPr>
        <w:t>积极配合牵头单位</w:t>
      </w:r>
      <w:r>
        <w:rPr>
          <w:rFonts w:hint="eastAsia" w:ascii="仿宋_GB2312" w:hAnsi="Calibri" w:eastAsia="仿宋_GB2312" w:cs="Calibri"/>
          <w:kern w:val="0"/>
          <w:sz w:val="32"/>
          <w:szCs w:val="23"/>
        </w:rPr>
        <w:t>完成项目目标任务；</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（二）接受</w:t>
      </w:r>
      <w:r>
        <w:rPr>
          <w:rFonts w:hint="eastAsia" w:ascii="Arial" w:hAnsi="Arial" w:eastAsia="仿宋_GB2312" w:cs="Arial"/>
          <w:kern w:val="0"/>
          <w:sz w:val="32"/>
          <w:szCs w:val="32"/>
        </w:rPr>
        <w:t>市科技行政主管部门</w:t>
      </w:r>
      <w:r>
        <w:rPr>
          <w:rFonts w:hint="eastAsia" w:ascii="仿宋_GB2312" w:hAnsi="Calibri" w:eastAsia="仿宋_GB2312" w:cs="Calibri"/>
          <w:kern w:val="0"/>
          <w:sz w:val="32"/>
          <w:szCs w:val="23"/>
        </w:rPr>
        <w:t xml:space="preserve">、市财政主管部门组织的对项目执行情况的监督检查； </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（三）配合</w:t>
      </w:r>
      <w:r>
        <w:rPr>
          <w:rFonts w:hint="eastAsia" w:ascii="Arial" w:hAnsi="Arial" w:eastAsia="仿宋_GB2312" w:cs="Arial"/>
          <w:kern w:val="0"/>
          <w:sz w:val="32"/>
          <w:szCs w:val="32"/>
        </w:rPr>
        <w:t>市科技行政主管部门</w:t>
      </w:r>
      <w:r>
        <w:rPr>
          <w:rFonts w:hint="eastAsia" w:ascii="仿宋_GB2312" w:hAnsi="Calibri" w:eastAsia="仿宋_GB2312" w:cs="Calibri"/>
          <w:kern w:val="0"/>
          <w:sz w:val="32"/>
          <w:szCs w:val="23"/>
        </w:rPr>
        <w:t xml:space="preserve">或者其委托机构对项目进行检查、验收及绩效评价； </w:t>
      </w:r>
    </w:p>
    <w:p>
      <w:pPr>
        <w:adjustRightInd w:val="0"/>
        <w:snapToGrid w:val="0"/>
        <w:spacing w:line="560" w:lineRule="exact"/>
        <w:ind w:firstLine="640" w:firstLineChars="200"/>
        <w:rPr>
          <w:rFonts w:ascii="仿宋_GB2312" w:hAnsi="Calibri" w:eastAsia="仿宋_GB2312" w:cs="Calibri"/>
          <w:kern w:val="0"/>
          <w:sz w:val="32"/>
          <w:szCs w:val="23"/>
        </w:rPr>
      </w:pPr>
      <w:r>
        <w:rPr>
          <w:rFonts w:hint="eastAsia" w:ascii="仿宋_GB2312" w:hAnsi="Calibri" w:eastAsia="仿宋_GB2312" w:cs="Calibri"/>
          <w:kern w:val="0"/>
          <w:sz w:val="32"/>
          <w:szCs w:val="23"/>
        </w:rPr>
        <w:t>（四）及时报告项目执行中出现的重大事项。</w:t>
      </w:r>
    </w:p>
    <w:p>
      <w:pPr>
        <w:adjustRightInd w:val="0"/>
        <w:snapToGrid w:val="0"/>
        <w:spacing w:line="560" w:lineRule="exact"/>
        <w:ind w:firstLine="643" w:firstLineChars="200"/>
        <w:rPr>
          <w:rFonts w:ascii="仿宋_GB2312" w:hAnsi="Calibri" w:eastAsia="仿宋_GB2312" w:cs="Calibri"/>
          <w:color w:val="000000"/>
          <w:kern w:val="0"/>
          <w:sz w:val="32"/>
          <w:szCs w:val="23"/>
        </w:rPr>
      </w:pPr>
      <w:r>
        <w:rPr>
          <w:rFonts w:hint="eastAsia" w:ascii="仿宋_GB2312" w:hAnsi="仿宋_GB2312" w:eastAsia="仿宋_GB2312" w:cs="宋体"/>
          <w:b/>
          <w:kern w:val="0"/>
          <w:sz w:val="32"/>
          <w:szCs w:val="23"/>
        </w:rPr>
        <w:t>第二十条【年度报告】</w:t>
      </w:r>
      <w:r>
        <w:rPr>
          <w:rFonts w:hint="eastAsia" w:ascii="仿宋_GB2312" w:hAnsi="Calibri" w:eastAsia="仿宋_GB2312" w:cs="Calibri"/>
          <w:kern w:val="0"/>
          <w:sz w:val="32"/>
          <w:szCs w:val="23"/>
        </w:rPr>
        <w:t xml:space="preserve"> 建立项目执行情况年度报告制度，</w:t>
      </w:r>
      <w:r>
        <w:rPr>
          <w:rFonts w:hint="eastAsia" w:ascii="仿宋_GB2312" w:hAnsi="Calibri" w:eastAsia="仿宋_GB2312" w:cs="Calibri"/>
          <w:color w:val="000000"/>
          <w:kern w:val="0"/>
          <w:sz w:val="32"/>
          <w:szCs w:val="23"/>
        </w:rPr>
        <w:t>实行</w:t>
      </w:r>
      <w:r>
        <w:rPr>
          <w:rFonts w:hint="eastAsia" w:ascii="仿宋_GB2312" w:hAnsi="仿宋_GB2312" w:eastAsia="仿宋_GB2312" w:cs="宋体"/>
          <w:color w:val="000000"/>
          <w:kern w:val="0"/>
          <w:sz w:val="32"/>
          <w:szCs w:val="23"/>
        </w:rPr>
        <w:t>项目绩效评价制度</w:t>
      </w:r>
      <w:r>
        <w:rPr>
          <w:rFonts w:hint="eastAsia" w:ascii="仿宋_GB2312" w:hAnsi="Calibri" w:eastAsia="仿宋_GB2312" w:cs="Calibri"/>
          <w:color w:val="000000"/>
          <w:kern w:val="0"/>
          <w:sz w:val="32"/>
          <w:szCs w:val="23"/>
        </w:rPr>
        <w:t>。</w:t>
      </w:r>
      <w:r>
        <w:rPr>
          <w:rFonts w:hint="eastAsia" w:ascii="仿宋_GB2312" w:hAnsi="仿宋_GB2312" w:eastAsia="仿宋_GB2312" w:cs="宋体"/>
          <w:color w:val="000000"/>
          <w:kern w:val="0"/>
          <w:sz w:val="32"/>
          <w:szCs w:val="23"/>
        </w:rPr>
        <w:t>项目牵头单位按项目执行年度</w:t>
      </w:r>
      <w:r>
        <w:rPr>
          <w:rFonts w:hint="eastAsia" w:ascii="仿宋_GB2312" w:hAnsi="Calibri" w:eastAsia="仿宋_GB2312" w:cs="Calibri"/>
          <w:color w:val="000000"/>
          <w:kern w:val="0"/>
          <w:sz w:val="32"/>
          <w:szCs w:val="23"/>
        </w:rPr>
        <w:t>提交项目年度执行情况报告。</w:t>
      </w:r>
    </w:p>
    <w:p>
      <w:pPr>
        <w:adjustRightInd w:val="0"/>
        <w:snapToGrid w:val="0"/>
        <w:spacing w:line="560" w:lineRule="exact"/>
        <w:ind w:firstLine="643" w:firstLineChars="200"/>
        <w:rPr>
          <w:rFonts w:ascii="仿宋_GB2312" w:hAnsi="仿宋_GB2312" w:eastAsia="仿宋_GB2312" w:cs="宋体"/>
          <w:b/>
          <w:kern w:val="0"/>
          <w:sz w:val="32"/>
          <w:szCs w:val="23"/>
        </w:rPr>
      </w:pPr>
      <w:r>
        <w:rPr>
          <w:rFonts w:hint="eastAsia" w:ascii="仿宋_GB2312" w:hAnsi="仿宋_GB2312" w:eastAsia="仿宋_GB2312" w:cs="宋体"/>
          <w:b/>
          <w:kern w:val="0"/>
          <w:sz w:val="32"/>
          <w:szCs w:val="23"/>
        </w:rPr>
        <w:t>第二十一条【资助预算】</w:t>
      </w:r>
      <w:r>
        <w:rPr>
          <w:rFonts w:hint="eastAsia" w:ascii="仿宋_GB2312" w:hAnsi="Calibri" w:eastAsia="仿宋_GB2312" w:cs="Calibri"/>
          <w:kern w:val="0"/>
          <w:sz w:val="32"/>
          <w:szCs w:val="23"/>
        </w:rPr>
        <w:t xml:space="preserve"> </w:t>
      </w:r>
      <w:r>
        <w:rPr>
          <w:rFonts w:hint="eastAsia" w:ascii="Arial" w:hAnsi="Arial" w:eastAsia="仿宋_GB2312" w:cs="Arial"/>
          <w:kern w:val="0"/>
          <w:sz w:val="32"/>
          <w:szCs w:val="32"/>
        </w:rPr>
        <w:t>市科技行政主管部门</w:t>
      </w:r>
      <w:r>
        <w:rPr>
          <w:rFonts w:hint="eastAsia" w:ascii="仿宋_GB2312" w:hAnsi="Calibri" w:eastAsia="仿宋_GB2312" w:cs="Calibri"/>
          <w:kern w:val="0"/>
          <w:sz w:val="32"/>
          <w:szCs w:val="23"/>
        </w:rPr>
        <w:t>对认定的重大专项采取事前或事后资助的方式，原则上不超过3000万元，经市政府批准的项目可适度提高资助金额。采取事前资助的，</w:t>
      </w:r>
      <w:r>
        <w:rPr>
          <w:rFonts w:hint="eastAsia" w:ascii="Arial" w:hAnsi="Arial" w:eastAsia="仿宋_GB2312" w:cs="Arial"/>
          <w:kern w:val="0"/>
          <w:sz w:val="32"/>
          <w:szCs w:val="32"/>
        </w:rPr>
        <w:t>市科技行政主管部门</w:t>
      </w:r>
      <w:r>
        <w:rPr>
          <w:rFonts w:hint="eastAsia" w:ascii="仿宋_GB2312" w:hAnsi="Calibri" w:eastAsia="仿宋_GB2312" w:cs="Calibri"/>
          <w:kern w:val="0"/>
          <w:sz w:val="32"/>
          <w:szCs w:val="23"/>
        </w:rPr>
        <w:t>依据项目实施进度，按年度报告评价结果逐年拨付项目资助金。采取事后资助的，以悬赏的方式待项目完成通过验收后一次性予以资助，具体悬赏方式参照《深圳市科技悬赏赛工作方案》执行。</w:t>
      </w:r>
    </w:p>
    <w:p>
      <w:pPr>
        <w:adjustRightInd w:val="0"/>
        <w:snapToGrid w:val="0"/>
        <w:spacing w:line="560" w:lineRule="exact"/>
        <w:ind w:firstLine="643" w:firstLineChars="200"/>
        <w:rPr>
          <w:rFonts w:ascii="仿宋_GB2312" w:hAnsi="Calibri" w:eastAsia="仿宋_GB2312" w:cs="Calibri"/>
          <w:kern w:val="0"/>
          <w:sz w:val="32"/>
          <w:szCs w:val="23"/>
        </w:rPr>
      </w:pPr>
      <w:r>
        <w:rPr>
          <w:rFonts w:hint="eastAsia" w:ascii="仿宋_GB2312" w:hAnsi="Calibri" w:eastAsia="仿宋_GB2312" w:cs="Calibri"/>
          <w:b/>
          <w:kern w:val="0"/>
          <w:sz w:val="32"/>
          <w:szCs w:val="23"/>
        </w:rPr>
        <w:t>第二十二条【</w:t>
      </w:r>
      <w:r>
        <w:rPr>
          <w:rFonts w:hint="eastAsia" w:ascii="仿宋_GB2312" w:hAnsi="仿宋_GB2312" w:eastAsia="仿宋_GB2312" w:cs="宋体"/>
          <w:b/>
          <w:kern w:val="0"/>
          <w:sz w:val="32"/>
          <w:szCs w:val="23"/>
        </w:rPr>
        <w:t>项目变更、</w:t>
      </w:r>
      <w:r>
        <w:rPr>
          <w:rFonts w:hint="eastAsia" w:ascii="仿宋_GB2312" w:hAnsi="Calibri" w:eastAsia="仿宋_GB2312" w:cs="Calibri"/>
          <w:b/>
          <w:kern w:val="0"/>
          <w:sz w:val="32"/>
          <w:szCs w:val="23"/>
        </w:rPr>
        <w:t>验收结果】</w:t>
      </w:r>
      <w:r>
        <w:rPr>
          <w:rFonts w:hint="eastAsia" w:ascii="仿宋_GB2312" w:hAnsi="Calibri" w:eastAsia="仿宋_GB2312" w:cs="Calibri"/>
          <w:kern w:val="0"/>
          <w:sz w:val="32"/>
          <w:szCs w:val="23"/>
        </w:rPr>
        <w:t>项目变更、验收等按照《深圳市科技计划项目验收实施办法》（待定）、《深圳市科技计划项目结题管理实施细则（试行）》的规定执行。</w:t>
      </w:r>
    </w:p>
    <w:p>
      <w:pPr>
        <w:adjustRightInd w:val="0"/>
        <w:snapToGrid w:val="0"/>
        <w:spacing w:line="560" w:lineRule="exact"/>
        <w:jc w:val="center"/>
        <w:rPr>
          <w:rFonts w:ascii="仿宋_GB2312" w:hAnsi="仿宋_GB2312" w:eastAsia="仿宋_GB2312" w:cs="宋体"/>
          <w:b/>
          <w:bCs/>
          <w:kern w:val="0"/>
          <w:sz w:val="32"/>
          <w:szCs w:val="23"/>
        </w:rPr>
      </w:pPr>
      <w:r>
        <w:rPr>
          <w:rFonts w:hint="eastAsia" w:ascii="仿宋_GB2312" w:hAnsi="仿宋_GB2312" w:eastAsia="仿宋_GB2312" w:cs="宋体"/>
          <w:b/>
          <w:bCs/>
          <w:kern w:val="0"/>
          <w:sz w:val="32"/>
          <w:szCs w:val="23"/>
        </w:rPr>
        <w:t>第六章 附则</w:t>
      </w:r>
    </w:p>
    <w:p>
      <w:pPr>
        <w:adjustRightInd w:val="0"/>
        <w:snapToGrid w:val="0"/>
        <w:spacing w:line="560" w:lineRule="exact"/>
        <w:ind w:firstLine="643" w:firstLineChars="200"/>
        <w:rPr>
          <w:rFonts w:ascii="仿宋_GB2312" w:hAnsi="Calibri" w:eastAsia="仿宋_GB2312" w:cs="Calibri"/>
          <w:kern w:val="0"/>
          <w:sz w:val="32"/>
          <w:szCs w:val="23"/>
        </w:rPr>
      </w:pPr>
      <w:r>
        <w:rPr>
          <w:rFonts w:hint="eastAsia" w:ascii="仿宋_GB2312" w:hAnsi="Calibri" w:eastAsia="仿宋_GB2312" w:cs="Calibri"/>
          <w:b/>
          <w:kern w:val="0"/>
          <w:sz w:val="32"/>
          <w:szCs w:val="23"/>
        </w:rPr>
        <w:t>第二十三条</w:t>
      </w:r>
      <w:r>
        <w:rPr>
          <w:rFonts w:hint="eastAsia" w:ascii="仿宋_GB2312" w:hAnsi="Calibri" w:eastAsia="仿宋_GB2312" w:cs="Calibri"/>
          <w:kern w:val="0"/>
          <w:sz w:val="32"/>
          <w:szCs w:val="23"/>
        </w:rPr>
        <w:t>【</w:t>
      </w:r>
      <w:r>
        <w:rPr>
          <w:rFonts w:hint="eastAsia" w:ascii="仿宋_GB2312" w:hAnsi="Calibri" w:eastAsia="仿宋_GB2312" w:cs="Calibri"/>
          <w:b/>
          <w:kern w:val="0"/>
          <w:sz w:val="32"/>
          <w:szCs w:val="23"/>
        </w:rPr>
        <w:t>知识产权</w:t>
      </w:r>
      <w:r>
        <w:rPr>
          <w:rFonts w:hint="eastAsia" w:ascii="仿宋_GB2312" w:hAnsi="Calibri" w:eastAsia="仿宋_GB2312" w:cs="Calibri"/>
          <w:kern w:val="0"/>
          <w:sz w:val="32"/>
          <w:szCs w:val="23"/>
        </w:rPr>
        <w:t>】 除</w:t>
      </w:r>
      <w:r>
        <w:rPr>
          <w:rFonts w:hint="eastAsia" w:ascii="Arial" w:hAnsi="Arial" w:eastAsia="仿宋_GB2312" w:cs="Arial"/>
          <w:kern w:val="0"/>
          <w:sz w:val="32"/>
          <w:szCs w:val="32"/>
        </w:rPr>
        <w:t>市科技行政主管部门</w:t>
      </w:r>
      <w:r>
        <w:rPr>
          <w:rFonts w:hint="eastAsia" w:ascii="仿宋_GB2312" w:hAnsi="Calibri" w:eastAsia="仿宋_GB2312" w:cs="Calibri"/>
          <w:kern w:val="0"/>
          <w:sz w:val="32"/>
          <w:szCs w:val="23"/>
        </w:rPr>
        <w:t>有特别规定外，实施项目所产生科技成果的知识产权归属依据项目合同约定执行，无约定的归项目牵头单位所有。</w:t>
      </w:r>
    </w:p>
    <w:p>
      <w:pPr>
        <w:adjustRightInd w:val="0"/>
        <w:snapToGrid w:val="0"/>
        <w:spacing w:line="560" w:lineRule="exact"/>
        <w:ind w:firstLine="643" w:firstLineChars="200"/>
        <w:rPr>
          <w:rFonts w:ascii="仿宋_GB2312" w:hAnsi="Calibri" w:eastAsia="仿宋_GB2312" w:cs="Calibri"/>
          <w:kern w:val="0"/>
          <w:sz w:val="32"/>
          <w:szCs w:val="23"/>
        </w:rPr>
      </w:pPr>
      <w:r>
        <w:rPr>
          <w:rFonts w:hint="eastAsia" w:ascii="仿宋_GB2312" w:hAnsi="Calibri" w:eastAsia="仿宋_GB2312" w:cs="Calibri"/>
          <w:b/>
          <w:kern w:val="0"/>
          <w:sz w:val="32"/>
          <w:szCs w:val="23"/>
        </w:rPr>
        <w:t>第二十四条【解释】</w:t>
      </w:r>
      <w:r>
        <w:rPr>
          <w:rFonts w:hint="eastAsia" w:ascii="仿宋_GB2312" w:hAnsi="Calibri" w:eastAsia="仿宋_GB2312" w:cs="Calibri"/>
          <w:kern w:val="0"/>
          <w:sz w:val="32"/>
          <w:szCs w:val="23"/>
        </w:rPr>
        <w:t xml:space="preserve"> 本办法由</w:t>
      </w:r>
      <w:r>
        <w:rPr>
          <w:rFonts w:hint="eastAsia" w:ascii="Arial" w:hAnsi="Arial" w:eastAsia="仿宋_GB2312" w:cs="Arial"/>
          <w:kern w:val="0"/>
          <w:sz w:val="32"/>
          <w:szCs w:val="32"/>
        </w:rPr>
        <w:t>市科技行政主管部门</w:t>
      </w:r>
      <w:r>
        <w:rPr>
          <w:rFonts w:hint="eastAsia" w:ascii="仿宋_GB2312" w:hAnsi="Calibri" w:eastAsia="仿宋_GB2312" w:cs="Calibri"/>
          <w:kern w:val="0"/>
          <w:sz w:val="32"/>
          <w:szCs w:val="23"/>
        </w:rPr>
        <w:t>解释。</w:t>
      </w:r>
    </w:p>
    <w:p>
      <w:pPr>
        <w:adjustRightInd w:val="0"/>
        <w:snapToGrid w:val="0"/>
        <w:spacing w:line="560" w:lineRule="exact"/>
        <w:ind w:firstLine="643" w:firstLineChars="200"/>
        <w:rPr>
          <w:rFonts w:ascii="仿宋_GB2312" w:hAnsi="Calibri" w:eastAsia="仿宋_GB2312" w:cs="Calibri"/>
          <w:kern w:val="0"/>
          <w:sz w:val="32"/>
          <w:szCs w:val="23"/>
        </w:rPr>
      </w:pPr>
      <w:r>
        <w:rPr>
          <w:rFonts w:hint="eastAsia" w:ascii="仿宋_GB2312" w:hAnsi="Calibri" w:eastAsia="仿宋_GB2312" w:cs="Calibri"/>
          <w:b/>
          <w:kern w:val="0"/>
          <w:sz w:val="32"/>
          <w:szCs w:val="23"/>
        </w:rPr>
        <w:t>第二十五条【管理办法时效】</w:t>
      </w:r>
      <w:r>
        <w:rPr>
          <w:rFonts w:hint="eastAsia" w:ascii="仿宋_GB2312" w:hAnsi="Calibri" w:eastAsia="仿宋_GB2312" w:cs="Calibri"/>
          <w:kern w:val="0"/>
          <w:sz w:val="32"/>
          <w:szCs w:val="23"/>
        </w:rPr>
        <w:t xml:space="preserve"> 本办法自发布之日起实施，有效期5年。</w:t>
      </w: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p>
    <w:p>
      <w:pPr>
        <w:adjustRightInd w:val="0"/>
        <w:snapToGrid w:val="0"/>
        <w:spacing w:line="560" w:lineRule="exact"/>
        <w:ind w:firstLine="640" w:firstLineChars="200"/>
        <w:rPr>
          <w:rFonts w:hint="eastAsia" w:ascii="仿宋_GB2312" w:hAnsi="Calibri" w:eastAsia="仿宋_GB2312" w:cs="Calibri"/>
          <w:kern w:val="0"/>
          <w:sz w:val="32"/>
          <w:szCs w:val="23"/>
        </w:rPr>
      </w:pPr>
      <w:bookmarkStart w:id="0" w:name="_GoBack"/>
      <w:bookmarkEnd w:id="0"/>
    </w:p>
    <w:p>
      <w:pPr>
        <w:adjustRightInd w:val="0"/>
        <w:snapToGrid w:val="0"/>
        <w:spacing w:line="560" w:lineRule="exact"/>
        <w:ind w:firstLine="640" w:firstLineChars="200"/>
        <w:rPr>
          <w:rFonts w:hint="eastAsia" w:ascii="仿宋_GB2312" w:hAnsi="Calibri" w:eastAsia="仿宋_GB2312" w:cs="Calibri"/>
          <w:kern w:val="0"/>
          <w:sz w:val="32"/>
          <w:szCs w:val="23"/>
        </w:rPr>
      </w:pPr>
    </w:p>
    <w:p>
      <w:pPr>
        <w:spacing w:line="620" w:lineRule="exact"/>
        <w:jc w:val="center"/>
        <w:rPr>
          <w:rFonts w:ascii="方正小标宋简体" w:eastAsia="方正小标宋简体"/>
          <w:sz w:val="44"/>
        </w:rPr>
      </w:pPr>
      <w:r>
        <w:rPr>
          <w:rFonts w:hint="eastAsia" w:ascii="方正小标宋简体" w:eastAsia="方正小标宋简体"/>
          <w:sz w:val="44"/>
        </w:rPr>
        <w:t>《深圳市科技重大专项管理办法》（</w:t>
      </w:r>
      <w:r>
        <w:rPr>
          <w:rFonts w:hint="eastAsia" w:ascii="方正小标宋简体" w:eastAsia="方正小标宋简体"/>
          <w:sz w:val="44"/>
          <w:lang w:eastAsia="zh-CN"/>
        </w:rPr>
        <w:t>征求意见稿</w:t>
      </w:r>
      <w:r>
        <w:rPr>
          <w:rFonts w:hint="eastAsia" w:ascii="方正小标宋简体" w:eastAsia="方正小标宋简体"/>
          <w:sz w:val="44"/>
        </w:rPr>
        <w:t>）编写说明</w:t>
      </w:r>
    </w:p>
    <w:p>
      <w:pPr>
        <w:spacing w:line="620" w:lineRule="exact"/>
        <w:ind w:firstLine="630"/>
        <w:rPr>
          <w:rFonts w:eastAsia="仿宋_GB2312"/>
          <w:sz w:val="32"/>
          <w:szCs w:val="32"/>
        </w:rPr>
      </w:pPr>
    </w:p>
    <w:p>
      <w:pPr>
        <w:spacing w:line="620" w:lineRule="exact"/>
        <w:ind w:firstLine="630"/>
        <w:rPr>
          <w:rFonts w:ascii="仿宋_GB2312" w:hAnsi="仿宋" w:eastAsia="仿宋_GB2312"/>
          <w:sz w:val="32"/>
          <w:szCs w:val="32"/>
        </w:rPr>
      </w:pPr>
      <w:r>
        <w:rPr>
          <w:rFonts w:hint="eastAsia" w:ascii="仿宋_GB2312" w:hAnsi="仿宋" w:eastAsia="仿宋_GB2312"/>
          <w:sz w:val="32"/>
          <w:szCs w:val="32"/>
        </w:rPr>
        <w:t>为进一步提升自主创新能力，加快推动重大科技产品开发和核心共性技术研究，根据《中共中央 国务院关于深化科技体制改革加快国家创新体系建议的意见》（中发〔2012〕6号）、《国务院关于印发“十三五”国家科技创新规划的通知》（国发〔2016〕43号）、《国家科技重大专项（民口）管理规定》（国科发专〔2017〕145号）、</w:t>
      </w:r>
      <w:r>
        <w:rPr>
          <w:rFonts w:hint="eastAsia" w:ascii="仿宋_GB2312" w:hAnsi="宋体" w:eastAsia="仿宋_GB2312"/>
          <w:kern w:val="0"/>
          <w:sz w:val="32"/>
          <w:szCs w:val="32"/>
        </w:rPr>
        <w:t>《关于促进科技创新的若干措施》</w:t>
      </w:r>
      <w:r>
        <w:rPr>
          <w:rFonts w:hint="eastAsia" w:ascii="仿宋_GB2312" w:hAnsi="仿宋" w:eastAsia="仿宋_GB2312"/>
          <w:sz w:val="32"/>
          <w:szCs w:val="32"/>
        </w:rPr>
        <w:t>（</w:t>
      </w:r>
      <w:r>
        <w:rPr>
          <w:rFonts w:hint="eastAsia" w:ascii="仿宋_GB2312" w:hAnsi="宋体" w:eastAsia="仿宋_GB2312"/>
          <w:kern w:val="0"/>
          <w:sz w:val="32"/>
          <w:szCs w:val="32"/>
        </w:rPr>
        <w:t>深发〔2016〕7号</w:t>
      </w:r>
      <w:r>
        <w:rPr>
          <w:rFonts w:hint="eastAsia" w:ascii="仿宋_GB2312" w:hAnsi="仿宋" w:eastAsia="仿宋_GB2312"/>
          <w:sz w:val="32"/>
          <w:szCs w:val="32"/>
        </w:rPr>
        <w:t>）、《深圳市科技计划项目管理办法》（待定）、《深圳市科技研发资金管理办法》（待定）和《深圳市重大科技计划项目评审办法（试行）》等有关规定及要求，初步拟定了《深圳市科技重大专项管理办法》（征求意见稿）（以下简称《办法》）。现将相关情况说明如下：</w:t>
      </w:r>
    </w:p>
    <w:p>
      <w:pPr>
        <w:adjustRightInd w:val="0"/>
        <w:snapToGrid w:val="0"/>
        <w:spacing w:line="620" w:lineRule="exact"/>
        <w:ind w:firstLine="643" w:firstLineChars="200"/>
        <w:outlineLvl w:val="0"/>
        <w:rPr>
          <w:rFonts w:ascii="仿宋_GB2312" w:eastAsia="仿宋_GB2312"/>
          <w:b/>
          <w:sz w:val="32"/>
          <w:szCs w:val="32"/>
        </w:rPr>
      </w:pPr>
      <w:r>
        <w:rPr>
          <w:rFonts w:hint="eastAsia" w:ascii="仿宋_GB2312" w:eastAsia="仿宋_GB2312"/>
          <w:b/>
          <w:sz w:val="32"/>
          <w:szCs w:val="32"/>
        </w:rPr>
        <w:t>一、编制背景</w:t>
      </w:r>
    </w:p>
    <w:p>
      <w:pPr>
        <w:spacing w:line="620" w:lineRule="exact"/>
        <w:ind w:firstLine="630"/>
        <w:rPr>
          <w:rFonts w:eastAsia="仿宋_GB2312"/>
          <w:sz w:val="32"/>
          <w:szCs w:val="32"/>
        </w:rPr>
      </w:pPr>
      <w:r>
        <w:rPr>
          <w:rFonts w:hint="eastAsia" w:eastAsia="仿宋_GB2312"/>
          <w:sz w:val="32"/>
          <w:szCs w:val="32"/>
        </w:rPr>
        <w:t>“十三五”期间，国家赋予我市建设国际科技、产业创新中心的重要使命。习近平总书记在参加十三届全国人大一次会议广东代表团审议时的讲话提出“要依据现有条件，着眼未来发展，把新一代信息技术、高端装备制造、绿色低碳、生物医药、数字经济、新材料、海洋经济等战略性新兴产业发展作为重中之重，构筑广东产业体系新支柱。”伟中书记在市委六届九次全会上强调要奋力向竞争力影响力卓著的创新引领型全球城市迈进。在此要求下，我委全面梳理和优化市科技计划管理框架，以打造充满活力的综合创新生态体系，全面推进创新驱动发展为目标，制定了科技计划管理改革工作方案，并提出新增“重大专项”科技项目。</w:t>
      </w:r>
    </w:p>
    <w:p>
      <w:pPr>
        <w:spacing w:line="620" w:lineRule="exact"/>
        <w:ind w:firstLine="630"/>
        <w:rPr>
          <w:rFonts w:eastAsia="仿宋_GB2312"/>
          <w:sz w:val="32"/>
          <w:szCs w:val="32"/>
        </w:rPr>
      </w:pPr>
      <w:r>
        <w:rPr>
          <w:rFonts w:eastAsia="仿宋_GB2312"/>
          <w:sz w:val="32"/>
          <w:szCs w:val="32"/>
        </w:rPr>
        <w:t>长期以来我</w:t>
      </w:r>
      <w:r>
        <w:rPr>
          <w:rFonts w:hint="eastAsia" w:eastAsia="仿宋_GB2312"/>
          <w:sz w:val="32"/>
          <w:szCs w:val="32"/>
        </w:rPr>
        <w:t>市</w:t>
      </w:r>
      <w:r>
        <w:rPr>
          <w:rFonts w:eastAsia="仿宋_GB2312"/>
          <w:sz w:val="32"/>
          <w:szCs w:val="32"/>
        </w:rPr>
        <w:t>的科技计划比较</w:t>
      </w:r>
      <w:r>
        <w:rPr>
          <w:rFonts w:hint="eastAsia" w:eastAsia="仿宋_GB2312"/>
          <w:sz w:val="32"/>
          <w:szCs w:val="32"/>
        </w:rPr>
        <w:t>注重</w:t>
      </w:r>
      <w:r>
        <w:rPr>
          <w:rFonts w:eastAsia="仿宋_GB2312"/>
          <w:sz w:val="32"/>
          <w:szCs w:val="32"/>
        </w:rPr>
        <w:t>单项技术，这是技术开发初级阶段的必然过程。但从科技与经济结合的内在要求来看，单项技术的研究开发因为缺乏与其它相关技术的衔接，很难形成有市场竞争力的产品或新兴产业，往往鉴定之时就是这项技术活动的终结之日。这就造成我</w:t>
      </w:r>
      <w:r>
        <w:rPr>
          <w:rFonts w:hint="eastAsia" w:eastAsia="仿宋_GB2312"/>
          <w:sz w:val="32"/>
          <w:szCs w:val="32"/>
        </w:rPr>
        <w:t>市</w:t>
      </w:r>
      <w:r>
        <w:rPr>
          <w:rFonts w:eastAsia="仿宋_GB2312"/>
          <w:sz w:val="32"/>
          <w:szCs w:val="32"/>
        </w:rPr>
        <w:t>每年所取得的</w:t>
      </w:r>
      <w:r>
        <w:rPr>
          <w:rFonts w:hint="eastAsia" w:eastAsia="仿宋_GB2312"/>
          <w:sz w:val="32"/>
          <w:szCs w:val="32"/>
        </w:rPr>
        <w:t>众多</w:t>
      </w:r>
      <w:r>
        <w:rPr>
          <w:rFonts w:eastAsia="仿宋_GB2312"/>
          <w:sz w:val="32"/>
          <w:szCs w:val="32"/>
        </w:rPr>
        <w:t>科技成果，很多由于缺乏优化组合与集成，最终束之高阁，削弱了我</w:t>
      </w:r>
      <w:r>
        <w:rPr>
          <w:rFonts w:hint="eastAsia" w:eastAsia="仿宋_GB2312"/>
          <w:sz w:val="32"/>
          <w:szCs w:val="32"/>
        </w:rPr>
        <w:t>市</w:t>
      </w:r>
      <w:r>
        <w:rPr>
          <w:rFonts w:eastAsia="仿宋_GB2312"/>
          <w:sz w:val="32"/>
          <w:szCs w:val="32"/>
        </w:rPr>
        <w:t>科技创新的基础</w:t>
      </w:r>
      <w:r>
        <w:rPr>
          <w:rFonts w:hint="eastAsia" w:eastAsia="仿宋_GB2312"/>
          <w:sz w:val="32"/>
          <w:szCs w:val="32"/>
        </w:rPr>
        <w:t>和竞争力</w:t>
      </w:r>
      <w:r>
        <w:rPr>
          <w:rFonts w:eastAsia="仿宋_GB2312"/>
          <w:sz w:val="32"/>
          <w:szCs w:val="32"/>
        </w:rPr>
        <w:t>。</w:t>
      </w:r>
      <w:r>
        <w:rPr>
          <w:rFonts w:hint="eastAsia" w:eastAsia="仿宋_GB2312"/>
          <w:sz w:val="32"/>
          <w:szCs w:val="32"/>
        </w:rPr>
        <w:t>特别是近期美国商务部发布公告称，美国政府在未来</w:t>
      </w:r>
      <w:r>
        <w:rPr>
          <w:rFonts w:hint="eastAsia" w:ascii="仿宋_GB2312" w:hAnsi="宋体" w:eastAsia="仿宋_GB2312"/>
          <w:kern w:val="0"/>
          <w:sz w:val="32"/>
          <w:szCs w:val="32"/>
        </w:rPr>
        <w:t>7</w:t>
      </w:r>
      <w:r>
        <w:rPr>
          <w:rFonts w:hint="eastAsia" w:eastAsia="仿宋_GB2312"/>
          <w:sz w:val="32"/>
          <w:szCs w:val="32"/>
        </w:rPr>
        <w:t>年内禁止中兴通讯向美国企业购买敏感产品。该事件充分反映出我市原始创新能力还不强，核心、关键技术仍然“依赖进口”“受制于人”。其次，随着我国经济高速发展，人们对社会管理等方面提出了越来越高的要求，但目前存在诸多制约经济社会发展的“瓶颈”问题，如能在“瓶颈”问题上形成突破，不但可以满足日益增长的需求，也将对相关产业形成强有力的支撑。再次，当代大多科技领域的发展都依赖不同学科的交叉融合和综合集成，通过实施具有极好关联性和集成性的重大科技专项，可以促进相关产业群的成长，形成具有竞争力的产品，带来巨大的经济效益。因此，设置重大专项计划，将对深圳继续保持创新高地的地位，打造国际科技、产业创新中心具有十分重要的意义。</w:t>
      </w:r>
    </w:p>
    <w:p>
      <w:pPr>
        <w:spacing w:line="620" w:lineRule="exact"/>
        <w:ind w:firstLine="630"/>
        <w:rPr>
          <w:rFonts w:eastAsia="仿宋_GB2312"/>
          <w:sz w:val="32"/>
          <w:szCs w:val="32"/>
        </w:rPr>
      </w:pPr>
      <w:r>
        <w:rPr>
          <w:rFonts w:hint="eastAsia" w:ascii="仿宋" w:hAnsi="仿宋" w:eastAsia="仿宋"/>
          <w:sz w:val="32"/>
          <w:szCs w:val="32"/>
        </w:rPr>
        <w:t>综上，根据我委</w:t>
      </w:r>
      <w:r>
        <w:rPr>
          <w:rFonts w:hint="eastAsia" w:eastAsia="仿宋_GB2312"/>
          <w:sz w:val="32"/>
          <w:szCs w:val="32"/>
        </w:rPr>
        <w:t>科技计划管理改革工作方案的总体布局</w:t>
      </w:r>
      <w:r>
        <w:rPr>
          <w:rFonts w:hint="eastAsia" w:ascii="仿宋" w:hAnsi="仿宋" w:eastAsia="仿宋"/>
          <w:sz w:val="32"/>
          <w:szCs w:val="32"/>
        </w:rPr>
        <w:t>，</w:t>
      </w:r>
      <w:r>
        <w:rPr>
          <w:rFonts w:hint="eastAsia" w:eastAsia="仿宋_GB2312"/>
          <w:sz w:val="32"/>
          <w:szCs w:val="32"/>
        </w:rPr>
        <w:t>加强和规范</w:t>
      </w:r>
      <w:r>
        <w:rPr>
          <w:rFonts w:hint="eastAsia" w:ascii="仿宋" w:hAnsi="仿宋" w:eastAsia="仿宋"/>
          <w:sz w:val="32"/>
          <w:szCs w:val="32"/>
        </w:rPr>
        <w:t>“重大科技项目”</w:t>
      </w:r>
      <w:r>
        <w:rPr>
          <w:rFonts w:hint="eastAsia" w:eastAsia="仿宋_GB2312"/>
          <w:sz w:val="32"/>
          <w:szCs w:val="32"/>
        </w:rPr>
        <w:t>项目立项与管理，初步拟定了</w:t>
      </w:r>
      <w:r>
        <w:rPr>
          <w:rFonts w:hint="eastAsia" w:ascii="仿宋_GB2312" w:hAnsi="仿宋" w:eastAsia="仿宋_GB2312"/>
          <w:sz w:val="32"/>
          <w:szCs w:val="32"/>
        </w:rPr>
        <w:t>《办法》</w:t>
      </w:r>
      <w:r>
        <w:rPr>
          <w:rFonts w:hint="eastAsia" w:eastAsia="仿宋_GB2312"/>
          <w:sz w:val="32"/>
          <w:szCs w:val="32"/>
        </w:rPr>
        <w:t xml:space="preserve">。 </w:t>
      </w:r>
    </w:p>
    <w:p>
      <w:pPr>
        <w:spacing w:line="620" w:lineRule="exact"/>
        <w:ind w:firstLine="630"/>
        <w:rPr>
          <w:rFonts w:eastAsia="仿宋_GB2312"/>
          <w:b/>
          <w:sz w:val="32"/>
          <w:szCs w:val="32"/>
        </w:rPr>
      </w:pPr>
      <w:r>
        <w:rPr>
          <w:rFonts w:hint="eastAsia" w:eastAsia="仿宋_GB2312"/>
          <w:b/>
          <w:sz w:val="32"/>
          <w:szCs w:val="32"/>
        </w:rPr>
        <w:t>二、编制过程</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2017年12月，我委广泛研究了国家及多个省市科技管理部门重大专项的政策措施。主要包括《</w:t>
      </w:r>
      <w:r>
        <w:fldChar w:fldCharType="begin"/>
      </w:r>
      <w:r>
        <w:instrText xml:space="preserve"> HYPERLINK "http://www.baidu.com/link?url=aRVqOU2BTDFcnqp0jAO_PWoswPPR1Rr-GvniIudnbm8eU7DOduk0-JI-V3O8p1ycDNZrFSzjS8OJvhJKLDaOB_w6phsPLF4i8vq5CLhC2jIxNjxAHOaXL7xyU3remnfb" \t "_blank" </w:instrText>
      </w:r>
      <w:r>
        <w:fldChar w:fldCharType="separate"/>
      </w:r>
      <w:r>
        <w:rPr>
          <w:rFonts w:ascii="仿宋_GB2312" w:hAnsi="Times New Roman" w:eastAsia="仿宋_GB2312"/>
          <w:sz w:val="32"/>
          <w:szCs w:val="32"/>
        </w:rPr>
        <w:t>国家科技重大专项管理暂行规定</w:t>
      </w:r>
      <w:r>
        <w:rPr>
          <w:rFonts w:ascii="仿宋_GB2312" w:hAnsi="Times New Roman" w:eastAsia="仿宋_GB2312"/>
          <w:sz w:val="32"/>
          <w:szCs w:val="32"/>
        </w:rPr>
        <w:fldChar w:fldCharType="end"/>
      </w:r>
      <w:r>
        <w:rPr>
          <w:rFonts w:hint="eastAsia" w:ascii="仿宋_GB2312" w:hAnsi="Times New Roman" w:eastAsia="仿宋_GB2312"/>
          <w:sz w:val="32"/>
          <w:szCs w:val="32"/>
        </w:rPr>
        <w:t>》、《国家科技重大专项（民口）资金管理办法》、</w:t>
      </w:r>
      <w:r>
        <w:rPr>
          <w:rFonts w:ascii="仿宋_GB2312" w:hAnsi="Times New Roman" w:eastAsia="仿宋_GB2312"/>
          <w:sz w:val="32"/>
          <w:szCs w:val="32"/>
        </w:rPr>
        <w:t>《上海市市级科技重大专项管理办法》</w:t>
      </w:r>
      <w:r>
        <w:rPr>
          <w:rFonts w:hint="eastAsia" w:ascii="仿宋_GB2312" w:hAnsi="Times New Roman" w:eastAsia="仿宋_GB2312"/>
          <w:sz w:val="32"/>
          <w:szCs w:val="32"/>
        </w:rPr>
        <w:t>、《工业和信息化部国家科技重大专项资金管理实施细则（试行）》、《</w:t>
      </w:r>
      <w:r>
        <w:fldChar w:fldCharType="begin"/>
      </w:r>
      <w:r>
        <w:instrText xml:space="preserve"> HYPERLINK "http://www.baidu.com/link?url=QFZ3RrP7lHsIBu4wDvWoz6qZxKhqxrIPSsyzirqLqZ-dZX9MFamtQnINv4-24c4VjspFG8pY_4b7Tsn_dj5AH57x9VnmK_RzNCRFz2xwyXW" \t "_blank" </w:instrText>
      </w:r>
      <w:r>
        <w:fldChar w:fldCharType="separate"/>
      </w:r>
      <w:r>
        <w:rPr>
          <w:rFonts w:ascii="仿宋_GB2312" w:hAnsi="Times New Roman" w:eastAsia="仿宋_GB2312"/>
          <w:sz w:val="32"/>
          <w:szCs w:val="32"/>
        </w:rPr>
        <w:t>福建省科技重大专项管理办法</w:t>
      </w:r>
      <w:r>
        <w:rPr>
          <w:rFonts w:ascii="仿宋_GB2312" w:hAnsi="Times New Roman" w:eastAsia="仿宋_GB2312"/>
          <w:sz w:val="32"/>
          <w:szCs w:val="32"/>
        </w:rPr>
        <w:fldChar w:fldCharType="end"/>
      </w:r>
      <w:r>
        <w:rPr>
          <w:rFonts w:hint="eastAsia" w:ascii="仿宋_GB2312" w:hAnsi="Times New Roman" w:eastAsia="仿宋_GB2312"/>
          <w:sz w:val="32"/>
          <w:szCs w:val="32"/>
        </w:rPr>
        <w:t>》、</w:t>
      </w:r>
      <w:r>
        <w:rPr>
          <w:rFonts w:ascii="仿宋_GB2312" w:hAnsi="Times New Roman" w:eastAsia="仿宋_GB2312"/>
          <w:sz w:val="32"/>
          <w:szCs w:val="32"/>
        </w:rPr>
        <w:t>《湖南省科技重大专项管理办法》</w:t>
      </w:r>
      <w:r>
        <w:rPr>
          <w:rFonts w:hint="eastAsia" w:ascii="仿宋_GB2312" w:hAnsi="Times New Roman" w:eastAsia="仿宋_GB2312"/>
          <w:sz w:val="32"/>
          <w:szCs w:val="32"/>
        </w:rPr>
        <w:t>等重大科技专项管理办法。</w:t>
      </w:r>
    </w:p>
    <w:p>
      <w:pPr>
        <w:spacing w:line="620" w:lineRule="exact"/>
        <w:ind w:firstLine="630"/>
        <w:rPr>
          <w:rFonts w:eastAsia="仿宋_GB2312"/>
          <w:sz w:val="32"/>
          <w:szCs w:val="32"/>
        </w:rPr>
      </w:pPr>
      <w:r>
        <w:rPr>
          <w:rFonts w:hint="eastAsia" w:ascii="仿宋_GB2312" w:hAnsi="Times New Roman" w:eastAsia="仿宋_GB2312"/>
          <w:sz w:val="32"/>
          <w:szCs w:val="32"/>
        </w:rPr>
        <w:t>结合我市重点企业及高等院校研发情况及相关工作实际需求，综合吸纳各方面的经验及建议，形成了</w:t>
      </w:r>
      <w:r>
        <w:rPr>
          <w:rFonts w:ascii="仿宋_GB2312" w:hAnsi="Times New Roman" w:eastAsia="仿宋_GB2312"/>
          <w:sz w:val="32"/>
          <w:szCs w:val="32"/>
        </w:rPr>
        <w:t>《办法》</w:t>
      </w:r>
      <w:r>
        <w:rPr>
          <w:rFonts w:hint="eastAsia" w:ascii="仿宋_GB2312" w:hAnsi="Times New Roman" w:eastAsia="仿宋_GB2312"/>
          <w:sz w:val="32"/>
          <w:szCs w:val="32"/>
        </w:rPr>
        <w:t>第一稿。《办法》遵循《</w:t>
      </w:r>
      <w:r>
        <w:rPr>
          <w:rFonts w:hint="eastAsia" w:ascii="仿宋_GB2312" w:hAnsi="仿宋" w:eastAsia="仿宋_GB2312"/>
          <w:sz w:val="32"/>
          <w:szCs w:val="32"/>
        </w:rPr>
        <w:t>深圳市科技创新委员会关于科技计划管理改革工作方案</w:t>
      </w:r>
      <w:r>
        <w:rPr>
          <w:rFonts w:hint="eastAsia" w:ascii="仿宋_GB2312" w:hAnsi="Times New Roman" w:eastAsia="仿宋_GB2312"/>
          <w:sz w:val="32"/>
          <w:szCs w:val="32"/>
        </w:rPr>
        <w:t>》的统筹思想，充分继承现有科技计划管理成果，并依据《深圳市科技计划项目管理办法》、《深圳市科技研发资金管理办法》等有关文件，从项目征集形式、项目过程管理及后续</w:t>
      </w:r>
      <w:r>
        <w:rPr>
          <w:rFonts w:hint="eastAsia" w:ascii="仿宋_GB2312" w:hAnsi="仿宋_GB2312" w:eastAsia="仿宋_GB2312" w:cs="宋体"/>
          <w:kern w:val="0"/>
          <w:sz w:val="32"/>
          <w:szCs w:val="23"/>
        </w:rPr>
        <w:t>绩效评估体系建设</w:t>
      </w:r>
      <w:r>
        <w:rPr>
          <w:rFonts w:hint="eastAsia" w:ascii="仿宋_GB2312" w:hAnsi="Times New Roman" w:eastAsia="仿宋_GB2312"/>
          <w:sz w:val="32"/>
          <w:szCs w:val="32"/>
        </w:rPr>
        <w:t>等方面提出了一系列优化措施。在此基础上，多次</w:t>
      </w:r>
      <w:r>
        <w:rPr>
          <w:rFonts w:hint="eastAsia" w:eastAsia="仿宋_GB2312"/>
          <w:sz w:val="32"/>
          <w:szCs w:val="32"/>
        </w:rPr>
        <w:t>召开全委业务处室讨论会，听取各方面的意见和建议，结合反馈意见，对初稿进行修改调整。</w:t>
      </w:r>
    </w:p>
    <w:p>
      <w:pPr>
        <w:spacing w:line="620" w:lineRule="exact"/>
        <w:ind w:firstLine="630"/>
        <w:rPr>
          <w:rFonts w:ascii="仿宋_GB2312" w:hAnsi="Times New Roman" w:eastAsia="仿宋_GB2312"/>
          <w:sz w:val="32"/>
          <w:szCs w:val="32"/>
        </w:rPr>
      </w:pPr>
      <w:r>
        <w:rPr>
          <w:rFonts w:hint="eastAsia" w:ascii="仿宋_GB2312" w:hAnsi="Times New Roman" w:eastAsia="仿宋_GB2312"/>
          <w:sz w:val="32"/>
          <w:szCs w:val="32"/>
        </w:rPr>
        <w:t>2018年2月，我处在全委范围内征求深圳市科技重大专项管理办法、编写说明、申请指南和操作规程意见，经汇总各处室反馈意见对初稿进行第二次修改调整。</w:t>
      </w:r>
    </w:p>
    <w:p>
      <w:pPr>
        <w:spacing w:line="620" w:lineRule="exact"/>
        <w:ind w:firstLine="630"/>
        <w:rPr>
          <w:rFonts w:ascii="仿宋_GB2312" w:hAnsi="Times New Roman" w:eastAsia="仿宋_GB2312"/>
          <w:sz w:val="32"/>
          <w:szCs w:val="32"/>
        </w:rPr>
      </w:pPr>
      <w:r>
        <w:rPr>
          <w:rFonts w:hint="eastAsia" w:ascii="仿宋_GB2312" w:hAnsi="Times New Roman" w:eastAsia="仿宋_GB2312"/>
          <w:sz w:val="32"/>
          <w:szCs w:val="32"/>
        </w:rPr>
        <w:t>2018年3月，黄臻副主任组织电子信息处、计划财务处、政策法规处等召开科技计划改革第一轮工作会议，对深圳市科技重大专项起草作出重要指示。会后，对初稿内容进行地三次梳理、修改调整。</w:t>
      </w:r>
    </w:p>
    <w:p>
      <w:pPr>
        <w:spacing w:line="620" w:lineRule="exact"/>
        <w:ind w:firstLine="630"/>
        <w:rPr>
          <w:rFonts w:eastAsia="仿宋_GB2312"/>
          <w:sz w:val="32"/>
          <w:szCs w:val="32"/>
        </w:rPr>
      </w:pPr>
      <w:r>
        <w:rPr>
          <w:rFonts w:hint="eastAsia" w:ascii="仿宋_GB2312" w:hAnsi="Times New Roman" w:eastAsia="仿宋_GB2312"/>
          <w:sz w:val="32"/>
          <w:szCs w:val="32"/>
        </w:rPr>
        <w:t>2018年4月，电子信息处多次</w:t>
      </w:r>
      <w:r>
        <w:rPr>
          <w:rFonts w:hint="eastAsia" w:eastAsia="仿宋_GB2312"/>
          <w:sz w:val="32"/>
          <w:szCs w:val="32"/>
        </w:rPr>
        <w:t>召开处务会讨论</w:t>
      </w:r>
      <w:r>
        <w:rPr>
          <w:rFonts w:hint="eastAsia" w:ascii="仿宋_GB2312" w:hAnsi="Times New Roman" w:eastAsia="仿宋_GB2312"/>
          <w:sz w:val="32"/>
          <w:szCs w:val="32"/>
        </w:rPr>
        <w:t>初稿内容</w:t>
      </w:r>
      <w:r>
        <w:rPr>
          <w:rFonts w:hint="eastAsia" w:eastAsia="仿宋_GB2312"/>
          <w:sz w:val="32"/>
          <w:szCs w:val="32"/>
        </w:rPr>
        <w:t>，同时咨询听取专家意见和建议，结合反馈意见，对初稿进行第四次完善修改调整。</w:t>
      </w:r>
    </w:p>
    <w:p>
      <w:pPr>
        <w:spacing w:line="620" w:lineRule="exact"/>
        <w:ind w:firstLine="630"/>
        <w:rPr>
          <w:rFonts w:ascii="仿宋_GB2312" w:hAnsi="Times New Roman" w:eastAsia="仿宋_GB2312"/>
          <w:sz w:val="32"/>
          <w:szCs w:val="32"/>
        </w:rPr>
      </w:pPr>
      <w:r>
        <w:rPr>
          <w:rFonts w:hint="eastAsia" w:ascii="仿宋_GB2312" w:hAnsi="Times New Roman" w:eastAsia="仿宋_GB2312"/>
          <w:sz w:val="32"/>
          <w:szCs w:val="32"/>
        </w:rPr>
        <w:t>2018年5月，黄臻副主任再次组织电子信息处、计划财务处、政策法规处等召开科技计划改革第二轮工作会议，对《办法》起草的具体内容提出重要修改意见。会后，对初稿内容进行地五次梳理、修改调整。</w:t>
      </w:r>
    </w:p>
    <w:p>
      <w:pPr>
        <w:spacing w:line="620" w:lineRule="exact"/>
        <w:ind w:firstLine="630"/>
        <w:rPr>
          <w:rFonts w:eastAsia="仿宋_GB2312"/>
          <w:sz w:val="32"/>
          <w:szCs w:val="32"/>
        </w:rPr>
      </w:pPr>
      <w:r>
        <w:rPr>
          <w:rFonts w:hint="eastAsia" w:ascii="仿宋_GB2312" w:hAnsi="Times New Roman" w:eastAsia="仿宋_GB2312"/>
          <w:sz w:val="32"/>
          <w:szCs w:val="32"/>
        </w:rPr>
        <w:t>2018年6月，黄臻副主任组织全委各处室召开科技计划改革第三轮工作会议，对《办法》起草的具体内容提出重要修改意见。会后，对初稿内容进行地六次梳理、修改调整。</w:t>
      </w:r>
    </w:p>
    <w:p>
      <w:pPr>
        <w:spacing w:line="620" w:lineRule="exact"/>
        <w:ind w:firstLine="630"/>
        <w:rPr>
          <w:rFonts w:eastAsia="仿宋_GB2312"/>
          <w:b/>
          <w:sz w:val="32"/>
          <w:szCs w:val="32"/>
        </w:rPr>
      </w:pPr>
      <w:r>
        <w:rPr>
          <w:rFonts w:hint="eastAsia" w:eastAsia="仿宋_GB2312"/>
          <w:b/>
          <w:sz w:val="32"/>
          <w:szCs w:val="32"/>
        </w:rPr>
        <w:t>三、《办法》主要亮点</w:t>
      </w:r>
    </w:p>
    <w:p>
      <w:pPr>
        <w:spacing w:line="620" w:lineRule="exact"/>
        <w:ind w:firstLine="630"/>
        <w:rPr>
          <w:rFonts w:eastAsia="仿宋_GB2312"/>
          <w:b/>
          <w:sz w:val="32"/>
          <w:szCs w:val="32"/>
        </w:rPr>
      </w:pPr>
      <w:r>
        <w:rPr>
          <w:rFonts w:hint="eastAsia" w:eastAsia="仿宋_GB2312"/>
          <w:b/>
          <w:sz w:val="32"/>
          <w:szCs w:val="32"/>
        </w:rPr>
        <w:t>（一）主动布局、精准发力。</w:t>
      </w:r>
      <w:r>
        <w:rPr>
          <w:rFonts w:hint="eastAsia" w:eastAsia="仿宋_GB2312"/>
          <w:sz w:val="32"/>
          <w:szCs w:val="32"/>
        </w:rPr>
        <w:t>《办法》是采取市政府主动布局的方式，</w:t>
      </w:r>
      <w:r>
        <w:rPr>
          <w:rFonts w:hint="eastAsia" w:ascii="仿宋_GB2312" w:hAnsi="华文仿宋" w:eastAsia="仿宋_GB2312" w:cs="宋体"/>
          <w:bCs/>
          <w:kern w:val="0"/>
          <w:sz w:val="32"/>
          <w:szCs w:val="32"/>
        </w:rPr>
        <w:t>紧紧围绕我市重大战略目标和需求，</w:t>
      </w:r>
      <w:r>
        <w:rPr>
          <w:rFonts w:hint="eastAsia" w:eastAsia="仿宋_GB2312"/>
          <w:sz w:val="32"/>
          <w:szCs w:val="32"/>
        </w:rPr>
        <w:t>瞄准促进我市产业发展中亟需支柱和扶持的技术领域，聚焦重大问题，集中力量办大事，做到有的放矢，精准发力，久久为功的创新思路进行起草设计。</w:t>
      </w:r>
    </w:p>
    <w:p>
      <w:pPr>
        <w:spacing w:line="620" w:lineRule="exact"/>
        <w:ind w:firstLine="630"/>
        <w:rPr>
          <w:rFonts w:eastAsia="仿宋_GB2312"/>
          <w:sz w:val="32"/>
          <w:szCs w:val="32"/>
        </w:rPr>
      </w:pPr>
      <w:r>
        <w:rPr>
          <w:rFonts w:hint="eastAsia" w:eastAsia="仿宋_GB2312"/>
          <w:b/>
          <w:sz w:val="32"/>
          <w:szCs w:val="32"/>
        </w:rPr>
        <w:t>（二）创新方式、深化改革。</w:t>
      </w:r>
      <w:r>
        <w:rPr>
          <w:rFonts w:hint="eastAsia" w:eastAsia="仿宋_GB2312"/>
          <w:sz w:val="32"/>
          <w:szCs w:val="32"/>
        </w:rPr>
        <w:t>《办法》务实创新，</w:t>
      </w:r>
      <w:r>
        <w:rPr>
          <w:rFonts w:hint="eastAsia" w:ascii="仿宋_GB2312" w:hAnsi="仿宋_GB2312" w:eastAsia="仿宋_GB2312" w:cs="宋体"/>
          <w:color w:val="000000" w:themeColor="text1"/>
          <w:kern w:val="0"/>
          <w:sz w:val="32"/>
          <w:szCs w:val="23"/>
          <w14:textFill>
            <w14:solidFill>
              <w14:schemeClr w14:val="tx1"/>
            </w14:solidFill>
          </w14:textFill>
        </w:rPr>
        <w:t>立足于各专项的实际情况，加大支持力度，创新支持方式。</w:t>
      </w:r>
      <w:r>
        <w:rPr>
          <w:rFonts w:hint="eastAsia" w:eastAsia="仿宋_GB2312"/>
          <w:sz w:val="32"/>
          <w:szCs w:val="32"/>
        </w:rPr>
        <w:t>通过限定参与单位数量，放宽</w:t>
      </w:r>
      <w:r>
        <w:rPr>
          <w:rFonts w:hint="eastAsia" w:ascii="仿宋_GB2312" w:hAnsi="宋体" w:eastAsia="仿宋_GB2312"/>
          <w:kern w:val="0"/>
          <w:sz w:val="32"/>
          <w:szCs w:val="32"/>
        </w:rPr>
        <w:t>参与单位资格，</w:t>
      </w:r>
      <w:r>
        <w:rPr>
          <w:rFonts w:hint="eastAsia" w:ascii="仿宋_GB2312" w:hAnsi="宋体" w:eastAsia="仿宋_GB2312"/>
          <w:color w:val="000000" w:themeColor="text1"/>
          <w:kern w:val="0"/>
          <w:sz w:val="32"/>
          <w:szCs w:val="32"/>
          <w14:textFill>
            <w14:solidFill>
              <w14:schemeClr w14:val="tx1"/>
            </w14:solidFill>
          </w14:textFill>
        </w:rPr>
        <w:t>鼓励承担</w:t>
      </w:r>
      <w:r>
        <w:rPr>
          <w:rFonts w:hint="eastAsia" w:ascii="Arial" w:hAnsi="Arial" w:eastAsia="仿宋_GB2312" w:cs="Arial"/>
          <w:kern w:val="0"/>
          <w:sz w:val="32"/>
          <w:szCs w:val="32"/>
        </w:rPr>
        <w:t>牵头</w:t>
      </w:r>
      <w:r>
        <w:rPr>
          <w:rFonts w:hint="eastAsia" w:ascii="仿宋_GB2312" w:hAnsi="宋体" w:eastAsia="仿宋_GB2312"/>
          <w:color w:val="000000" w:themeColor="text1"/>
          <w:kern w:val="0"/>
          <w:sz w:val="32"/>
          <w:szCs w:val="32"/>
          <w14:textFill>
            <w14:solidFill>
              <w14:schemeClr w14:val="tx1"/>
            </w14:solidFill>
          </w14:textFill>
        </w:rPr>
        <w:t>单位联合港澳地区一流高校、科研机构申报，科学设定项目</w:t>
      </w:r>
      <w:r>
        <w:rPr>
          <w:rFonts w:hint="eastAsia" w:eastAsia="仿宋_GB2312"/>
          <w:sz w:val="32"/>
          <w:szCs w:val="32"/>
        </w:rPr>
        <w:t>实施期限，提高研发资助额度到</w:t>
      </w:r>
      <w:r>
        <w:rPr>
          <w:rFonts w:hint="eastAsia" w:ascii="仿宋_GB2312" w:hAnsi="Calibri" w:eastAsia="仿宋_GB2312" w:cs="Calibri"/>
          <w:kern w:val="0"/>
          <w:sz w:val="32"/>
          <w:szCs w:val="23"/>
        </w:rPr>
        <w:t>3000万元和要求企业提供资金配套承诺等措施</w:t>
      </w:r>
      <w:r>
        <w:rPr>
          <w:rFonts w:hint="eastAsia" w:eastAsia="仿宋_GB2312"/>
          <w:sz w:val="32"/>
          <w:szCs w:val="32"/>
        </w:rPr>
        <w:t>，</w:t>
      </w:r>
      <w:r>
        <w:rPr>
          <w:rFonts w:hint="eastAsia" w:ascii="仿宋_GB2312" w:hAnsi="Times New Roman" w:eastAsia="仿宋_GB2312"/>
          <w:sz w:val="32"/>
          <w:szCs w:val="32"/>
        </w:rPr>
        <w:t>确保《办法》落地可行。</w:t>
      </w:r>
    </w:p>
    <w:p>
      <w:pPr>
        <w:spacing w:line="620" w:lineRule="exact"/>
        <w:ind w:firstLine="630"/>
        <w:rPr>
          <w:rFonts w:eastAsia="仿宋_GB2312"/>
          <w:sz w:val="32"/>
          <w:szCs w:val="32"/>
        </w:rPr>
      </w:pPr>
      <w:r>
        <w:rPr>
          <w:rFonts w:hint="eastAsia" w:eastAsia="仿宋_GB2312"/>
          <w:b/>
          <w:sz w:val="32"/>
          <w:szCs w:val="32"/>
        </w:rPr>
        <w:t>（三）规范权责、突出绩效。</w:t>
      </w:r>
      <w:r>
        <w:rPr>
          <w:rFonts w:hint="eastAsia" w:eastAsia="仿宋_GB2312"/>
          <w:sz w:val="32"/>
          <w:szCs w:val="32"/>
        </w:rPr>
        <w:t>《办法》明确了市政府、市科技主管部门、专家组和承担单位等部门的责任分工，做到权责清晰、操作流程顺畅。同时突出绩效评价，通过年度报告制度对各项目实施进度进行跟踪评价，并按评价结果按年度予以项目资助。</w:t>
      </w:r>
    </w:p>
    <w:p>
      <w:pPr>
        <w:spacing w:line="620" w:lineRule="exact"/>
        <w:ind w:firstLine="630"/>
        <w:rPr>
          <w:rFonts w:eastAsia="仿宋_GB2312"/>
          <w:sz w:val="32"/>
          <w:szCs w:val="32"/>
        </w:rPr>
      </w:pPr>
      <w:r>
        <w:rPr>
          <w:rFonts w:hint="eastAsia" w:eastAsia="仿宋_GB2312"/>
          <w:b/>
          <w:sz w:val="32"/>
          <w:szCs w:val="32"/>
        </w:rPr>
        <w:t>（四）依托专家，体现权威。</w:t>
      </w:r>
      <w:r>
        <w:rPr>
          <w:rFonts w:hint="eastAsia" w:eastAsia="仿宋_GB2312"/>
          <w:sz w:val="32"/>
          <w:szCs w:val="32"/>
        </w:rPr>
        <w:t>依据我市重大项目专家评审办法，</w:t>
      </w:r>
      <w:r>
        <w:rPr>
          <w:rFonts w:hint="eastAsia" w:ascii="仿宋_GB2312" w:eastAsia="仿宋_GB2312" w:hAnsiTheme="majorEastAsia"/>
          <w:sz w:val="32"/>
          <w:szCs w:val="32"/>
        </w:rPr>
        <w:t>在拟题咨询、确题讨论、项目（课题）评审、形式审查、确定承担单位、绩效评价、项目验收等操作流程中邀请专家组全程参与，依托专家组成员为重大专项进行技术把关。</w:t>
      </w:r>
    </w:p>
    <w:p>
      <w:pPr>
        <w:spacing w:line="620" w:lineRule="exact"/>
        <w:ind w:left="630"/>
        <w:rPr>
          <w:rFonts w:eastAsia="仿宋_GB2312"/>
          <w:sz w:val="32"/>
          <w:szCs w:val="32"/>
        </w:rPr>
      </w:pPr>
      <w:r>
        <w:rPr>
          <w:rFonts w:hint="eastAsia" w:ascii="仿宋_GB2312" w:eastAsia="仿宋_GB2312"/>
          <w:b/>
          <w:sz w:val="32"/>
          <w:szCs w:val="32"/>
        </w:rPr>
        <w:t>四、《办法》主要内容</w:t>
      </w:r>
    </w:p>
    <w:p>
      <w:pPr>
        <w:spacing w:line="620" w:lineRule="exact"/>
        <w:ind w:firstLine="630"/>
        <w:rPr>
          <w:rFonts w:eastAsia="仿宋_GB2312"/>
          <w:sz w:val="32"/>
          <w:szCs w:val="32"/>
        </w:rPr>
      </w:pPr>
      <w:r>
        <w:rPr>
          <w:rFonts w:hint="eastAsia" w:eastAsia="仿宋_GB2312"/>
          <w:sz w:val="32"/>
          <w:szCs w:val="32"/>
        </w:rPr>
        <w:t>我委积极探索，打造了职责清晰、管理规范的项目管理机制，提出六章共二十五条管理举措，主要内容包括：</w:t>
      </w:r>
    </w:p>
    <w:p>
      <w:pPr>
        <w:spacing w:line="620" w:lineRule="exact"/>
        <w:ind w:firstLine="630"/>
        <w:rPr>
          <w:rFonts w:eastAsia="仿宋_GB2312"/>
          <w:b/>
          <w:sz w:val="32"/>
          <w:szCs w:val="32"/>
        </w:rPr>
      </w:pPr>
      <w:r>
        <w:rPr>
          <w:rFonts w:hint="eastAsia" w:ascii="仿宋_GB2312" w:hAnsi="仿宋_GB2312" w:eastAsia="仿宋_GB2312" w:cs="宋体"/>
          <w:b/>
          <w:color w:val="000000" w:themeColor="text1"/>
          <w:kern w:val="0"/>
          <w:sz w:val="32"/>
          <w:szCs w:val="23"/>
          <w14:textFill>
            <w14:solidFill>
              <w14:schemeClr w14:val="tx1"/>
            </w14:solidFill>
          </w14:textFill>
        </w:rPr>
        <w:t>（一）</w:t>
      </w:r>
      <w:r>
        <w:rPr>
          <w:rFonts w:hint="eastAsia" w:eastAsia="仿宋_GB2312"/>
          <w:b/>
          <w:sz w:val="32"/>
          <w:szCs w:val="32"/>
        </w:rPr>
        <w:t>第一章总则部分</w:t>
      </w:r>
    </w:p>
    <w:p>
      <w:pPr>
        <w:widowControl/>
        <w:spacing w:line="560" w:lineRule="exact"/>
        <w:ind w:firstLine="640" w:firstLineChars="200"/>
        <w:jc w:val="left"/>
        <w:rPr>
          <w:rFonts w:eastAsia="仿宋_GB2312"/>
          <w:sz w:val="32"/>
          <w:szCs w:val="32"/>
        </w:rPr>
      </w:pPr>
      <w:r>
        <w:rPr>
          <w:rFonts w:hint="eastAsia" w:eastAsia="仿宋_GB2312"/>
          <w:sz w:val="32"/>
          <w:szCs w:val="32"/>
        </w:rPr>
        <w:t>根据相关政策，列明了《办法》的政策依据、实施意义、具体目标和实施原则，涉及第一至四条。</w:t>
      </w:r>
    </w:p>
    <w:p>
      <w:pPr>
        <w:widowControl/>
        <w:spacing w:line="560" w:lineRule="exact"/>
        <w:ind w:firstLine="643" w:firstLineChars="200"/>
        <w:jc w:val="left"/>
        <w:rPr>
          <w:rFonts w:ascii="仿宋_GB2312" w:hAnsi="仿宋" w:eastAsia="仿宋_GB2312"/>
          <w:sz w:val="32"/>
          <w:szCs w:val="32"/>
        </w:rPr>
      </w:pPr>
      <w:r>
        <w:rPr>
          <w:rFonts w:hint="eastAsia" w:ascii="仿宋_GB2312" w:hAnsi="华文仿宋" w:eastAsia="仿宋_GB2312" w:cs="宋体"/>
          <w:b/>
          <w:bCs/>
          <w:kern w:val="0"/>
          <w:sz w:val="32"/>
          <w:szCs w:val="32"/>
        </w:rPr>
        <w:t>制定目的：</w:t>
      </w:r>
      <w:r>
        <w:rPr>
          <w:rFonts w:hint="eastAsia" w:ascii="仿宋_GB2312" w:hAnsi="仿宋" w:eastAsia="仿宋_GB2312"/>
          <w:sz w:val="32"/>
          <w:szCs w:val="32"/>
        </w:rPr>
        <w:t>重大专项是为了推动我市产业发展、通过核心技术突破和资源集成、在一定时限内完成的重大战略产品、关键共性技术和重大工程，是我市科技发展的重中之重，对提高我市自主创新能力、建成竞争力影响力卓著的创新引领型全球城市具有重要意义。</w:t>
      </w:r>
    </w:p>
    <w:p>
      <w:pPr>
        <w:widowControl/>
        <w:spacing w:line="560" w:lineRule="exact"/>
        <w:ind w:firstLine="643" w:firstLineChars="200"/>
        <w:jc w:val="left"/>
        <w:rPr>
          <w:rFonts w:ascii="仿宋_GB2312" w:hAnsi="华文仿宋" w:eastAsia="仿宋_GB2312" w:cs="宋体"/>
          <w:bCs/>
          <w:kern w:val="0"/>
          <w:sz w:val="32"/>
          <w:szCs w:val="32"/>
        </w:rPr>
      </w:pPr>
      <w:r>
        <w:rPr>
          <w:rFonts w:hint="eastAsia" w:ascii="仿宋_GB2312" w:hAnsi="华文仿宋" w:eastAsia="仿宋_GB2312" w:cs="宋体"/>
          <w:b/>
          <w:bCs/>
          <w:kern w:val="0"/>
          <w:sz w:val="32"/>
          <w:szCs w:val="32"/>
        </w:rPr>
        <w:t>具体目标：</w:t>
      </w:r>
      <w:r>
        <w:rPr>
          <w:rFonts w:hint="eastAsia" w:ascii="仿宋_GB2312" w:hAnsi="华文仿宋" w:eastAsia="仿宋_GB2312" w:cs="宋体"/>
          <w:bCs/>
          <w:kern w:val="0"/>
          <w:sz w:val="32"/>
          <w:szCs w:val="32"/>
        </w:rPr>
        <w:t>重大专项紧紧围绕我市重大战略目标和需求，以打破国外技术垄断，取得一批自主知识产权，突破一批基础研究及应用基础研究关键共性技术，实现重大发明创造和重大应用研究成果转化，替代核心、关键进口产品，形成多个领域技术在全球范围内领跑、并跑的局面为具体目标。</w:t>
      </w:r>
    </w:p>
    <w:p>
      <w:pPr>
        <w:widowControl/>
        <w:spacing w:line="560" w:lineRule="exact"/>
        <w:ind w:firstLine="643" w:firstLineChars="200"/>
        <w:jc w:val="left"/>
        <w:rPr>
          <w:rFonts w:eastAsia="仿宋_GB2312"/>
          <w:sz w:val="32"/>
          <w:szCs w:val="32"/>
        </w:rPr>
      </w:pPr>
      <w:r>
        <w:rPr>
          <w:rFonts w:hint="eastAsia" w:ascii="仿宋_GB2312" w:hAnsi="华文仿宋" w:eastAsia="仿宋_GB2312" w:cs="宋体"/>
          <w:b/>
          <w:bCs/>
          <w:kern w:val="0"/>
          <w:sz w:val="32"/>
          <w:szCs w:val="32"/>
        </w:rPr>
        <w:t>组织实施管理原则：1.</w:t>
      </w:r>
      <w:r>
        <w:rPr>
          <w:rFonts w:hint="eastAsia" w:ascii="仿宋_GB2312" w:hAnsi="华文仿宋" w:eastAsia="仿宋_GB2312" w:cs="宋体"/>
          <w:bCs/>
          <w:kern w:val="0"/>
          <w:sz w:val="32"/>
          <w:szCs w:val="32"/>
        </w:rPr>
        <w:t>明确目标，聚焦重点。2.厘清权责，规范管理。3.定期评价，突出绩效。</w:t>
      </w:r>
    </w:p>
    <w:p>
      <w:pPr>
        <w:widowControl/>
        <w:spacing w:line="560" w:lineRule="exact"/>
        <w:ind w:firstLine="643" w:firstLineChars="200"/>
        <w:jc w:val="left"/>
        <w:rPr>
          <w:rFonts w:eastAsia="仿宋_GB2312"/>
          <w:b/>
          <w:sz w:val="32"/>
          <w:szCs w:val="32"/>
        </w:rPr>
      </w:pPr>
      <w:r>
        <w:rPr>
          <w:rFonts w:hint="eastAsia" w:eastAsia="仿宋_GB2312"/>
          <w:b/>
          <w:sz w:val="32"/>
          <w:szCs w:val="32"/>
        </w:rPr>
        <w:t>（二）第二章组织管理与职责部分</w:t>
      </w:r>
    </w:p>
    <w:p>
      <w:pPr>
        <w:spacing w:line="620" w:lineRule="exact"/>
        <w:ind w:firstLine="630"/>
        <w:rPr>
          <w:rFonts w:eastAsia="仿宋_GB2312"/>
          <w:sz w:val="32"/>
          <w:szCs w:val="32"/>
        </w:rPr>
      </w:pPr>
      <w:r>
        <w:rPr>
          <w:rFonts w:hint="eastAsia" w:eastAsia="仿宋_GB2312"/>
          <w:sz w:val="32"/>
          <w:szCs w:val="32"/>
        </w:rPr>
        <w:t>第五条和第九条规范了市科技主管部门、专项组专家组成及职责、项目承担单位的职责和项目专员制。明确了市科技主管部门在制定重大专项政策、组织项目申报、评审、认定与验收等方面的责任，同时明确了</w:t>
      </w:r>
      <w:r>
        <w:rPr>
          <w:rFonts w:hint="eastAsia" w:ascii="Arial" w:hAnsi="Arial" w:eastAsia="仿宋_GB2312" w:cs="Arial"/>
          <w:kern w:val="0"/>
          <w:sz w:val="32"/>
          <w:szCs w:val="32"/>
        </w:rPr>
        <w:t>专家组要好各专项的决策咨询、评议评审工作，</w:t>
      </w:r>
      <w:r>
        <w:rPr>
          <w:rFonts w:hint="eastAsia" w:eastAsia="仿宋_GB2312"/>
          <w:sz w:val="32"/>
          <w:szCs w:val="32"/>
        </w:rPr>
        <w:t>强调</w:t>
      </w:r>
      <w:r>
        <w:rPr>
          <w:rFonts w:hint="eastAsia" w:ascii="Arial" w:hAnsi="Arial" w:eastAsia="仿宋_GB2312" w:cs="Arial"/>
          <w:kern w:val="0"/>
          <w:sz w:val="32"/>
          <w:szCs w:val="32"/>
        </w:rPr>
        <w:t>项目承担单位的组成及主要职责</w:t>
      </w:r>
      <w:r>
        <w:rPr>
          <w:rFonts w:hint="eastAsia" w:eastAsia="仿宋_GB2312"/>
          <w:sz w:val="32"/>
          <w:szCs w:val="32"/>
        </w:rPr>
        <w:t>。确定了</w:t>
      </w:r>
      <w:r>
        <w:rPr>
          <w:rFonts w:hint="eastAsia" w:ascii="仿宋_GB2312" w:hAnsi="Arial" w:eastAsia="仿宋_GB2312" w:cs="Arial"/>
          <w:kern w:val="0"/>
          <w:sz w:val="32"/>
          <w:szCs w:val="32"/>
        </w:rPr>
        <w:t>重大专项</w:t>
      </w:r>
      <w:r>
        <w:rPr>
          <w:rFonts w:hint="eastAsia" w:ascii="Arial" w:hAnsi="Arial" w:eastAsia="仿宋_GB2312" w:cs="Arial"/>
          <w:kern w:val="0"/>
          <w:sz w:val="32"/>
          <w:szCs w:val="32"/>
        </w:rPr>
        <w:t>的项目承担单位含牵头单位以及参与单位。</w:t>
      </w:r>
    </w:p>
    <w:p>
      <w:pPr>
        <w:spacing w:line="620" w:lineRule="exact"/>
        <w:ind w:firstLine="630"/>
        <w:rPr>
          <w:rFonts w:eastAsia="仿宋_GB2312"/>
          <w:b/>
          <w:color w:val="000000" w:themeColor="text1"/>
          <w:sz w:val="32"/>
          <w:szCs w:val="32"/>
          <w14:textFill>
            <w14:solidFill>
              <w14:schemeClr w14:val="tx1"/>
            </w14:solidFill>
          </w14:textFill>
        </w:rPr>
      </w:pPr>
      <w:r>
        <w:rPr>
          <w:rFonts w:hint="eastAsia" w:eastAsia="仿宋_GB2312"/>
          <w:b/>
          <w:color w:val="000000" w:themeColor="text1"/>
          <w:sz w:val="32"/>
          <w:szCs w:val="32"/>
          <w14:textFill>
            <w14:solidFill>
              <w14:schemeClr w14:val="tx1"/>
            </w14:solidFill>
          </w14:textFill>
        </w:rPr>
        <w:t>（三）第三章项目选题和论证部分</w:t>
      </w:r>
    </w:p>
    <w:p>
      <w:pPr>
        <w:spacing w:line="620" w:lineRule="exact"/>
        <w:ind w:firstLine="630"/>
        <w:rPr>
          <w:rFonts w:ascii="Arial" w:hAnsi="Arial" w:eastAsia="仿宋_GB2312" w:cs="Arial"/>
          <w:color w:val="000000" w:themeColor="text1"/>
          <w:kern w:val="0"/>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该部分涉及第十条至第十二条，第十条明确了重大专项的</w:t>
      </w:r>
      <w:r>
        <w:rPr>
          <w:rFonts w:hint="eastAsia" w:ascii="仿宋_GB2312" w:hAnsi="Arial" w:eastAsia="仿宋_GB2312" w:cs="Arial"/>
          <w:color w:val="000000" w:themeColor="text1"/>
          <w:kern w:val="0"/>
          <w:sz w:val="32"/>
          <w:szCs w:val="32"/>
          <w14:textFill>
            <w14:solidFill>
              <w14:schemeClr w14:val="tx1"/>
            </w14:solidFill>
          </w14:textFill>
        </w:rPr>
        <w:t>重点</w:t>
      </w:r>
      <w:r>
        <w:rPr>
          <w:rFonts w:hint="eastAsia" w:ascii="仿宋_GB2312" w:hAnsi="仿宋_GB2312" w:eastAsia="仿宋_GB2312" w:cs="宋体"/>
          <w:color w:val="000000" w:themeColor="text1"/>
          <w:kern w:val="0"/>
          <w:sz w:val="32"/>
          <w:szCs w:val="23"/>
          <w14:textFill>
            <w14:solidFill>
              <w14:schemeClr w14:val="tx1"/>
            </w14:solidFill>
          </w14:textFill>
        </w:rPr>
        <w:t>支持范围；第十一条阐述了</w:t>
      </w:r>
      <w:r>
        <w:rPr>
          <w:rFonts w:hint="eastAsia" w:ascii="Arial" w:hAnsi="Arial" w:eastAsia="仿宋_GB2312" w:cs="Arial"/>
          <w:color w:val="000000" w:themeColor="text1"/>
          <w:kern w:val="0"/>
          <w:sz w:val="32"/>
          <w:szCs w:val="32"/>
          <w14:textFill>
            <w14:solidFill>
              <w14:schemeClr w14:val="tx1"/>
            </w14:solidFill>
          </w14:textFill>
        </w:rPr>
        <w:t>项目</w:t>
      </w:r>
      <w:r>
        <w:rPr>
          <w:rFonts w:hint="eastAsia" w:ascii="仿宋_GB2312" w:hAnsi="宋体" w:eastAsia="仿宋_GB2312"/>
          <w:color w:val="000000" w:themeColor="text1"/>
          <w:kern w:val="0"/>
          <w:sz w:val="32"/>
          <w:szCs w:val="32"/>
          <w14:textFill>
            <w14:solidFill>
              <w14:schemeClr w14:val="tx1"/>
            </w14:solidFill>
          </w14:textFill>
        </w:rPr>
        <w:t>（课题）是由市科技主管部门分年度</w:t>
      </w:r>
      <w:r>
        <w:rPr>
          <w:rFonts w:hint="eastAsia" w:ascii="仿宋_GB2312" w:hAnsi="仿宋_GB2312" w:eastAsia="仿宋_GB2312" w:cs="宋体"/>
          <w:color w:val="000000" w:themeColor="text1"/>
          <w:kern w:val="0"/>
          <w:sz w:val="32"/>
          <w:szCs w:val="23"/>
          <w14:textFill>
            <w14:solidFill>
              <w14:schemeClr w14:val="tx1"/>
            </w14:solidFill>
          </w14:textFill>
        </w:rPr>
        <w:t>定向征集重大专项</w:t>
      </w:r>
      <w:r>
        <w:rPr>
          <w:rFonts w:hint="eastAsia" w:ascii="仿宋_GB2312" w:hAnsi="宋体" w:eastAsia="仿宋_GB2312"/>
          <w:color w:val="000000" w:themeColor="text1"/>
          <w:kern w:val="0"/>
          <w:sz w:val="32"/>
          <w:szCs w:val="32"/>
          <w14:textFill>
            <w14:solidFill>
              <w14:schemeClr w14:val="tx1"/>
            </w14:solidFill>
          </w14:textFill>
        </w:rPr>
        <w:t>项目（课题）</w:t>
      </w:r>
      <w:r>
        <w:rPr>
          <w:rFonts w:hint="eastAsia" w:ascii="仿宋_GB2312" w:hAnsi="仿宋_GB2312" w:eastAsia="仿宋_GB2312" w:cs="宋体"/>
          <w:color w:val="000000" w:themeColor="text1"/>
          <w:kern w:val="0"/>
          <w:sz w:val="32"/>
          <w:szCs w:val="23"/>
          <w14:textFill>
            <w14:solidFill>
              <w14:schemeClr w14:val="tx1"/>
            </w14:solidFill>
          </w14:textFill>
        </w:rPr>
        <w:t>，并组织</w:t>
      </w:r>
      <w:r>
        <w:rPr>
          <w:rFonts w:hint="eastAsia" w:ascii="仿宋_GB2312" w:hAnsi="宋体" w:eastAsia="仿宋_GB2312"/>
          <w:color w:val="000000" w:themeColor="text1"/>
          <w:kern w:val="0"/>
          <w:sz w:val="32"/>
          <w:szCs w:val="32"/>
          <w14:textFill>
            <w14:solidFill>
              <w14:schemeClr w14:val="tx1"/>
            </w14:solidFill>
          </w14:textFill>
        </w:rPr>
        <w:t>专家组拟定选题；第十二条明确了发布的重大专项项目（课题）需要通过专家组和市产业部门充分论证。</w:t>
      </w:r>
    </w:p>
    <w:p>
      <w:pPr>
        <w:spacing w:line="620" w:lineRule="exact"/>
        <w:ind w:firstLine="630"/>
        <w:rPr>
          <w:rFonts w:ascii="Arial" w:hAnsi="Arial" w:eastAsia="仿宋_GB2312" w:cs="Arial"/>
          <w:b/>
          <w:kern w:val="0"/>
          <w:sz w:val="32"/>
          <w:szCs w:val="32"/>
        </w:rPr>
      </w:pPr>
      <w:r>
        <w:rPr>
          <w:rFonts w:hint="eastAsia" w:eastAsia="仿宋_GB2312"/>
          <w:b/>
          <w:sz w:val="32"/>
          <w:szCs w:val="32"/>
        </w:rPr>
        <w:t>（四）第四章项目申报及考察评审部分</w:t>
      </w:r>
    </w:p>
    <w:p>
      <w:pPr>
        <w:spacing w:line="620" w:lineRule="exact"/>
        <w:ind w:firstLine="630"/>
        <w:rPr>
          <w:rFonts w:ascii="仿宋_GB2312" w:hAnsi="仿宋_GB2312" w:eastAsia="仿宋_GB2312" w:cs="宋体"/>
          <w:color w:val="000000" w:themeColor="text1"/>
          <w:kern w:val="0"/>
          <w:sz w:val="32"/>
          <w:szCs w:val="23"/>
          <w14:textFill>
            <w14:solidFill>
              <w14:schemeClr w14:val="tx1"/>
            </w14:solidFill>
          </w14:textFill>
        </w:rPr>
      </w:pPr>
      <w:r>
        <w:rPr>
          <w:rFonts w:hint="eastAsia" w:eastAsia="仿宋_GB2312"/>
          <w:sz w:val="32"/>
          <w:szCs w:val="32"/>
        </w:rPr>
        <w:t>该部分涉及第十三条至第十六条，为增强专项研究攻关实力，办法</w:t>
      </w:r>
      <w:r>
        <w:rPr>
          <w:rFonts w:hint="eastAsia" w:ascii="仿宋_GB2312" w:hAnsi="宋体" w:eastAsia="仿宋_GB2312"/>
          <w:color w:val="000000" w:themeColor="text1"/>
          <w:kern w:val="0"/>
          <w:sz w:val="32"/>
          <w:szCs w:val="32"/>
          <w14:textFill>
            <w14:solidFill>
              <w14:schemeClr w14:val="tx1"/>
            </w14:solidFill>
          </w14:textFill>
        </w:rPr>
        <w:t>鼓励承担单位联合国内一流高校、科研机构申报；为确保专项能有效实施，明确了</w:t>
      </w:r>
      <w:r>
        <w:rPr>
          <w:rFonts w:hint="eastAsia" w:ascii="仿宋_GB2312" w:hAnsi="宋体" w:eastAsia="仿宋_GB2312"/>
          <w:kern w:val="0"/>
          <w:sz w:val="32"/>
          <w:szCs w:val="32"/>
        </w:rPr>
        <w:t>专家组对申报的重大专项实施方案进行评审，并根据评审结果确定</w:t>
      </w:r>
      <w:r>
        <w:rPr>
          <w:rFonts w:hint="eastAsia" w:ascii="仿宋_GB2312" w:hAnsi="仿宋_GB2312" w:eastAsia="仿宋_GB2312" w:cs="宋体"/>
          <w:color w:val="000000" w:themeColor="text1"/>
          <w:kern w:val="0"/>
          <w:sz w:val="32"/>
          <w:szCs w:val="23"/>
          <w14:textFill>
            <w14:solidFill>
              <w14:schemeClr w14:val="tx1"/>
            </w14:solidFill>
          </w14:textFill>
        </w:rPr>
        <w:t>重大专项目项承担单位。</w:t>
      </w:r>
    </w:p>
    <w:p>
      <w:pPr>
        <w:spacing w:line="620" w:lineRule="exact"/>
        <w:ind w:firstLine="630"/>
        <w:rPr>
          <w:rFonts w:ascii="仿宋_GB2312" w:hAnsi="仿宋_GB2312" w:eastAsia="仿宋_GB2312" w:cs="宋体"/>
          <w:b/>
          <w:color w:val="000000" w:themeColor="text1"/>
          <w:kern w:val="0"/>
          <w:sz w:val="32"/>
          <w:szCs w:val="23"/>
          <w14:textFill>
            <w14:solidFill>
              <w14:schemeClr w14:val="tx1"/>
            </w14:solidFill>
          </w14:textFill>
        </w:rPr>
      </w:pPr>
      <w:r>
        <w:rPr>
          <w:rFonts w:hint="eastAsia" w:eastAsia="仿宋_GB2312"/>
          <w:b/>
          <w:sz w:val="32"/>
          <w:szCs w:val="32"/>
        </w:rPr>
        <w:t>（五）第五章项目实施部分</w:t>
      </w:r>
    </w:p>
    <w:p>
      <w:pPr>
        <w:spacing w:line="620" w:lineRule="exact"/>
        <w:ind w:firstLine="630"/>
        <w:rPr>
          <w:rFonts w:ascii="仿宋_GB2312" w:hAnsi="Calibri" w:eastAsia="仿宋_GB2312" w:cs="Calibri"/>
          <w:kern w:val="0"/>
          <w:sz w:val="32"/>
          <w:szCs w:val="23"/>
        </w:rPr>
      </w:pPr>
      <w:r>
        <w:rPr>
          <w:rFonts w:hint="eastAsia" w:eastAsia="仿宋_GB2312"/>
          <w:sz w:val="32"/>
          <w:szCs w:val="32"/>
        </w:rPr>
        <w:t>该部分涉及第十七条至第二十二条，主要是明确了实施方案、项目管理、承担义务、年度报告和资助预算等方面的内容。具体来说，</w:t>
      </w:r>
      <w:r>
        <w:rPr>
          <w:rFonts w:hint="eastAsia" w:ascii="仿宋_GB2312" w:hAnsi="Calibri" w:eastAsia="仿宋_GB2312" w:cs="Calibri"/>
          <w:kern w:val="0"/>
          <w:sz w:val="32"/>
          <w:szCs w:val="23"/>
        </w:rPr>
        <w:t>一是重大专项采取项目合同的形式进行管理，项目实施期限不超过3-5年；二是建立项目执行情况年度报告制度，实行项目绩效评价制度；三</w:t>
      </w:r>
      <w:r>
        <w:rPr>
          <w:rFonts w:hint="eastAsia" w:eastAsia="仿宋_GB2312"/>
          <w:sz w:val="32"/>
          <w:szCs w:val="32"/>
        </w:rPr>
        <w:t>是采</w:t>
      </w:r>
      <w:r>
        <w:rPr>
          <w:rFonts w:hint="eastAsia" w:ascii="仿宋_GB2312" w:hAnsi="Calibri" w:eastAsia="仿宋_GB2312" w:cs="Calibri"/>
          <w:kern w:val="0"/>
          <w:sz w:val="32"/>
          <w:szCs w:val="23"/>
        </w:rPr>
        <w:t>取事前资助的方式，单个项目原则资助不超过3000万元。</w:t>
      </w:r>
    </w:p>
    <w:p>
      <w:pPr>
        <w:spacing w:line="620" w:lineRule="exact"/>
        <w:ind w:firstLine="630"/>
        <w:rPr>
          <w:rFonts w:eastAsia="仿宋_GB2312"/>
          <w:b/>
          <w:sz w:val="32"/>
          <w:szCs w:val="32"/>
        </w:rPr>
      </w:pPr>
      <w:r>
        <w:rPr>
          <w:rFonts w:hint="eastAsia" w:ascii="仿宋_GB2312" w:hAnsi="Calibri" w:eastAsia="仿宋_GB2312" w:cs="Calibri"/>
          <w:b/>
          <w:kern w:val="0"/>
          <w:sz w:val="32"/>
          <w:szCs w:val="23"/>
        </w:rPr>
        <w:t>（六）</w:t>
      </w:r>
      <w:r>
        <w:rPr>
          <w:rFonts w:hint="eastAsia" w:eastAsia="仿宋_GB2312"/>
          <w:b/>
          <w:sz w:val="32"/>
          <w:szCs w:val="32"/>
        </w:rPr>
        <w:t>第六章附则部分</w:t>
      </w:r>
    </w:p>
    <w:p>
      <w:pPr>
        <w:spacing w:line="620" w:lineRule="exact"/>
        <w:ind w:firstLine="630"/>
        <w:rPr>
          <w:rFonts w:eastAsia="仿宋_GB2312"/>
          <w:sz w:val="32"/>
          <w:szCs w:val="32"/>
        </w:rPr>
      </w:pPr>
      <w:r>
        <w:rPr>
          <w:rFonts w:hint="eastAsia" w:eastAsia="仿宋_GB2312"/>
          <w:sz w:val="32"/>
          <w:szCs w:val="32"/>
        </w:rPr>
        <w:t>按照规范性文件的要求，对本办法的解释权和有效期进行了规定。</w:t>
      </w:r>
    </w:p>
    <w:p>
      <w:pPr>
        <w:adjustRightInd w:val="0"/>
        <w:snapToGrid w:val="0"/>
        <w:spacing w:line="560" w:lineRule="exact"/>
        <w:rPr>
          <w:rFonts w:hint="eastAsia" w:ascii="仿宋_GB2312" w:hAnsi="Calibri" w:eastAsia="仿宋_GB2312" w:cs="Calibri"/>
          <w:kern w:val="0"/>
          <w:sz w:val="32"/>
          <w:szCs w:val="23"/>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9212255"/>
      <w:docPartObj>
        <w:docPartGallery w:val="autotext"/>
      </w:docPartObj>
    </w:sdtPr>
    <w:sdtContent>
      <w:p>
        <w:pPr>
          <w:pStyle w:val="3"/>
          <w:jc w:val="center"/>
        </w:pPr>
        <w:r>
          <w:fldChar w:fldCharType="begin"/>
        </w:r>
        <w:r>
          <w:instrText xml:space="preserve">PAGE   \* MERGEFORMAT</w:instrText>
        </w:r>
        <w:r>
          <w:fldChar w:fldCharType="separate"/>
        </w:r>
        <w:r>
          <w:rPr>
            <w:lang w:val="zh-CN"/>
          </w:rPr>
          <w:t>8</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6C7"/>
    <w:rsid w:val="00004F88"/>
    <w:rsid w:val="00006645"/>
    <w:rsid w:val="00010F52"/>
    <w:rsid w:val="0001358A"/>
    <w:rsid w:val="000172EB"/>
    <w:rsid w:val="0001798F"/>
    <w:rsid w:val="000257B7"/>
    <w:rsid w:val="00026E7D"/>
    <w:rsid w:val="00027A7A"/>
    <w:rsid w:val="00034ED1"/>
    <w:rsid w:val="00042E36"/>
    <w:rsid w:val="000448EC"/>
    <w:rsid w:val="000473FD"/>
    <w:rsid w:val="00051223"/>
    <w:rsid w:val="00051B6D"/>
    <w:rsid w:val="0007028E"/>
    <w:rsid w:val="00074463"/>
    <w:rsid w:val="000751CD"/>
    <w:rsid w:val="00075B6B"/>
    <w:rsid w:val="00075D1C"/>
    <w:rsid w:val="000774FD"/>
    <w:rsid w:val="000814C5"/>
    <w:rsid w:val="0008193A"/>
    <w:rsid w:val="000823DC"/>
    <w:rsid w:val="00084307"/>
    <w:rsid w:val="000869C3"/>
    <w:rsid w:val="000875B1"/>
    <w:rsid w:val="00093924"/>
    <w:rsid w:val="00094B4D"/>
    <w:rsid w:val="000976BA"/>
    <w:rsid w:val="000A1BC8"/>
    <w:rsid w:val="000A3CA5"/>
    <w:rsid w:val="000A6F7A"/>
    <w:rsid w:val="000A6FA8"/>
    <w:rsid w:val="000B1034"/>
    <w:rsid w:val="000B4D16"/>
    <w:rsid w:val="000C5614"/>
    <w:rsid w:val="000D3165"/>
    <w:rsid w:val="000D47CA"/>
    <w:rsid w:val="000D5FE7"/>
    <w:rsid w:val="000E377A"/>
    <w:rsid w:val="000E4A52"/>
    <w:rsid w:val="000F1D7B"/>
    <w:rsid w:val="000F49EB"/>
    <w:rsid w:val="000F5ADF"/>
    <w:rsid w:val="000F7333"/>
    <w:rsid w:val="00107189"/>
    <w:rsid w:val="0010780C"/>
    <w:rsid w:val="0011564F"/>
    <w:rsid w:val="00121712"/>
    <w:rsid w:val="0012578F"/>
    <w:rsid w:val="00127506"/>
    <w:rsid w:val="001275E6"/>
    <w:rsid w:val="00127F73"/>
    <w:rsid w:val="00130F30"/>
    <w:rsid w:val="00136189"/>
    <w:rsid w:val="00146072"/>
    <w:rsid w:val="00150D79"/>
    <w:rsid w:val="001566A2"/>
    <w:rsid w:val="00157942"/>
    <w:rsid w:val="00160507"/>
    <w:rsid w:val="001608B1"/>
    <w:rsid w:val="00161DCF"/>
    <w:rsid w:val="00163421"/>
    <w:rsid w:val="00170088"/>
    <w:rsid w:val="00170271"/>
    <w:rsid w:val="00170D5C"/>
    <w:rsid w:val="00171301"/>
    <w:rsid w:val="001713C4"/>
    <w:rsid w:val="001723DE"/>
    <w:rsid w:val="001734B9"/>
    <w:rsid w:val="00173F5D"/>
    <w:rsid w:val="00174C92"/>
    <w:rsid w:val="00176D73"/>
    <w:rsid w:val="00177032"/>
    <w:rsid w:val="00177FB2"/>
    <w:rsid w:val="00182583"/>
    <w:rsid w:val="00182AF7"/>
    <w:rsid w:val="00184927"/>
    <w:rsid w:val="00185B91"/>
    <w:rsid w:val="00194639"/>
    <w:rsid w:val="00196946"/>
    <w:rsid w:val="001A0135"/>
    <w:rsid w:val="001A2537"/>
    <w:rsid w:val="001A644C"/>
    <w:rsid w:val="001A6EFD"/>
    <w:rsid w:val="001A7F59"/>
    <w:rsid w:val="001B1027"/>
    <w:rsid w:val="001B112C"/>
    <w:rsid w:val="001B2C8D"/>
    <w:rsid w:val="001B3775"/>
    <w:rsid w:val="001B5B8D"/>
    <w:rsid w:val="001C075B"/>
    <w:rsid w:val="001D29E4"/>
    <w:rsid w:val="001D6DA6"/>
    <w:rsid w:val="001E15E1"/>
    <w:rsid w:val="001E2F6B"/>
    <w:rsid w:val="001F0128"/>
    <w:rsid w:val="001F350C"/>
    <w:rsid w:val="001F7555"/>
    <w:rsid w:val="0020351C"/>
    <w:rsid w:val="002053E5"/>
    <w:rsid w:val="00215F28"/>
    <w:rsid w:val="00221423"/>
    <w:rsid w:val="00223E6F"/>
    <w:rsid w:val="00226A91"/>
    <w:rsid w:val="00232650"/>
    <w:rsid w:val="00234772"/>
    <w:rsid w:val="0024074D"/>
    <w:rsid w:val="00244A11"/>
    <w:rsid w:val="00245C0A"/>
    <w:rsid w:val="00246A7A"/>
    <w:rsid w:val="00247AA7"/>
    <w:rsid w:val="00250BE3"/>
    <w:rsid w:val="002525D5"/>
    <w:rsid w:val="00252FC5"/>
    <w:rsid w:val="002531D2"/>
    <w:rsid w:val="00253BAF"/>
    <w:rsid w:val="00254170"/>
    <w:rsid w:val="00263E5A"/>
    <w:rsid w:val="00267091"/>
    <w:rsid w:val="0027129C"/>
    <w:rsid w:val="00273249"/>
    <w:rsid w:val="00274F77"/>
    <w:rsid w:val="0027584D"/>
    <w:rsid w:val="00276787"/>
    <w:rsid w:val="002775C9"/>
    <w:rsid w:val="0028025B"/>
    <w:rsid w:val="00282BB4"/>
    <w:rsid w:val="00282EF4"/>
    <w:rsid w:val="00283241"/>
    <w:rsid w:val="0028786A"/>
    <w:rsid w:val="00290464"/>
    <w:rsid w:val="00291B2A"/>
    <w:rsid w:val="002922C0"/>
    <w:rsid w:val="00294C3F"/>
    <w:rsid w:val="002A0A37"/>
    <w:rsid w:val="002B3EBC"/>
    <w:rsid w:val="002B67DB"/>
    <w:rsid w:val="002B72CA"/>
    <w:rsid w:val="002C2B3C"/>
    <w:rsid w:val="002C6972"/>
    <w:rsid w:val="002D2B88"/>
    <w:rsid w:val="002D61A0"/>
    <w:rsid w:val="002D7EA0"/>
    <w:rsid w:val="002E0154"/>
    <w:rsid w:val="002E1124"/>
    <w:rsid w:val="002E149A"/>
    <w:rsid w:val="002E2602"/>
    <w:rsid w:val="002E410B"/>
    <w:rsid w:val="002E52F4"/>
    <w:rsid w:val="002E7B4A"/>
    <w:rsid w:val="002E7D67"/>
    <w:rsid w:val="002F11F1"/>
    <w:rsid w:val="002F4027"/>
    <w:rsid w:val="002F69DE"/>
    <w:rsid w:val="00305226"/>
    <w:rsid w:val="00305C7E"/>
    <w:rsid w:val="00307C11"/>
    <w:rsid w:val="00315024"/>
    <w:rsid w:val="00317031"/>
    <w:rsid w:val="00321789"/>
    <w:rsid w:val="00322FCC"/>
    <w:rsid w:val="00324C78"/>
    <w:rsid w:val="003259A5"/>
    <w:rsid w:val="00326CAB"/>
    <w:rsid w:val="003278BB"/>
    <w:rsid w:val="00332596"/>
    <w:rsid w:val="0033269B"/>
    <w:rsid w:val="00340246"/>
    <w:rsid w:val="00340735"/>
    <w:rsid w:val="00340AA4"/>
    <w:rsid w:val="00341044"/>
    <w:rsid w:val="0034337A"/>
    <w:rsid w:val="00344C04"/>
    <w:rsid w:val="0034632A"/>
    <w:rsid w:val="003471D7"/>
    <w:rsid w:val="00352409"/>
    <w:rsid w:val="00352A30"/>
    <w:rsid w:val="00353219"/>
    <w:rsid w:val="003575C7"/>
    <w:rsid w:val="0036200E"/>
    <w:rsid w:val="00362E32"/>
    <w:rsid w:val="00367845"/>
    <w:rsid w:val="003705B2"/>
    <w:rsid w:val="0037592A"/>
    <w:rsid w:val="003772DB"/>
    <w:rsid w:val="00381AA5"/>
    <w:rsid w:val="003820F1"/>
    <w:rsid w:val="00383737"/>
    <w:rsid w:val="0038472D"/>
    <w:rsid w:val="00391326"/>
    <w:rsid w:val="00392641"/>
    <w:rsid w:val="003A057C"/>
    <w:rsid w:val="003A49D7"/>
    <w:rsid w:val="003B01DD"/>
    <w:rsid w:val="003B05B0"/>
    <w:rsid w:val="003B199F"/>
    <w:rsid w:val="003B65BF"/>
    <w:rsid w:val="003C085D"/>
    <w:rsid w:val="003C17BA"/>
    <w:rsid w:val="003C24A5"/>
    <w:rsid w:val="003C5316"/>
    <w:rsid w:val="003C6232"/>
    <w:rsid w:val="003C7990"/>
    <w:rsid w:val="003D1F16"/>
    <w:rsid w:val="003D2C81"/>
    <w:rsid w:val="003D4F30"/>
    <w:rsid w:val="003E2146"/>
    <w:rsid w:val="003E233F"/>
    <w:rsid w:val="003E73F2"/>
    <w:rsid w:val="003F6714"/>
    <w:rsid w:val="003F6901"/>
    <w:rsid w:val="004013B9"/>
    <w:rsid w:val="00403914"/>
    <w:rsid w:val="0040625B"/>
    <w:rsid w:val="00412117"/>
    <w:rsid w:val="00412FA0"/>
    <w:rsid w:val="00413836"/>
    <w:rsid w:val="00414946"/>
    <w:rsid w:val="00414A26"/>
    <w:rsid w:val="0041527F"/>
    <w:rsid w:val="0041667A"/>
    <w:rsid w:val="00420499"/>
    <w:rsid w:val="00422E33"/>
    <w:rsid w:val="00423D3B"/>
    <w:rsid w:val="00424B20"/>
    <w:rsid w:val="00424F1D"/>
    <w:rsid w:val="004305ED"/>
    <w:rsid w:val="0043448A"/>
    <w:rsid w:val="0043455F"/>
    <w:rsid w:val="004372E2"/>
    <w:rsid w:val="0044689F"/>
    <w:rsid w:val="004475F6"/>
    <w:rsid w:val="004517AC"/>
    <w:rsid w:val="00453B8A"/>
    <w:rsid w:val="00454372"/>
    <w:rsid w:val="004564F3"/>
    <w:rsid w:val="00460E9E"/>
    <w:rsid w:val="00464C98"/>
    <w:rsid w:val="00465149"/>
    <w:rsid w:val="00467B56"/>
    <w:rsid w:val="0047083D"/>
    <w:rsid w:val="00475EB7"/>
    <w:rsid w:val="004806CB"/>
    <w:rsid w:val="004826E5"/>
    <w:rsid w:val="00482E86"/>
    <w:rsid w:val="00486B23"/>
    <w:rsid w:val="00490DC3"/>
    <w:rsid w:val="0049557F"/>
    <w:rsid w:val="004977F8"/>
    <w:rsid w:val="004A2810"/>
    <w:rsid w:val="004B3AD6"/>
    <w:rsid w:val="004B54A7"/>
    <w:rsid w:val="004B68E1"/>
    <w:rsid w:val="004C09A2"/>
    <w:rsid w:val="004C1FF8"/>
    <w:rsid w:val="004C3514"/>
    <w:rsid w:val="004C3B3C"/>
    <w:rsid w:val="004C61D4"/>
    <w:rsid w:val="004C7F13"/>
    <w:rsid w:val="004D2E74"/>
    <w:rsid w:val="004D5492"/>
    <w:rsid w:val="004D5C79"/>
    <w:rsid w:val="004E0322"/>
    <w:rsid w:val="004E58E0"/>
    <w:rsid w:val="004F01D2"/>
    <w:rsid w:val="004F08B2"/>
    <w:rsid w:val="004F1BFD"/>
    <w:rsid w:val="004F513D"/>
    <w:rsid w:val="004F7792"/>
    <w:rsid w:val="00500608"/>
    <w:rsid w:val="00500910"/>
    <w:rsid w:val="00504C8A"/>
    <w:rsid w:val="005103EA"/>
    <w:rsid w:val="0051235C"/>
    <w:rsid w:val="00513F8D"/>
    <w:rsid w:val="00516967"/>
    <w:rsid w:val="00516A1C"/>
    <w:rsid w:val="00517B82"/>
    <w:rsid w:val="00525EB5"/>
    <w:rsid w:val="00527469"/>
    <w:rsid w:val="00527CEB"/>
    <w:rsid w:val="005308BB"/>
    <w:rsid w:val="005337A3"/>
    <w:rsid w:val="00534176"/>
    <w:rsid w:val="00534533"/>
    <w:rsid w:val="0053706B"/>
    <w:rsid w:val="00537313"/>
    <w:rsid w:val="00540758"/>
    <w:rsid w:val="005431B7"/>
    <w:rsid w:val="0054580F"/>
    <w:rsid w:val="00550FB9"/>
    <w:rsid w:val="005528AC"/>
    <w:rsid w:val="0055293E"/>
    <w:rsid w:val="005565AC"/>
    <w:rsid w:val="00557F42"/>
    <w:rsid w:val="00561821"/>
    <w:rsid w:val="00562013"/>
    <w:rsid w:val="0056292E"/>
    <w:rsid w:val="00563DFC"/>
    <w:rsid w:val="00566C33"/>
    <w:rsid w:val="00567D95"/>
    <w:rsid w:val="005715AF"/>
    <w:rsid w:val="00573569"/>
    <w:rsid w:val="0057360A"/>
    <w:rsid w:val="005743B7"/>
    <w:rsid w:val="0057794C"/>
    <w:rsid w:val="00583DF7"/>
    <w:rsid w:val="00591974"/>
    <w:rsid w:val="00594D3C"/>
    <w:rsid w:val="005961A7"/>
    <w:rsid w:val="00597D6B"/>
    <w:rsid w:val="005A0880"/>
    <w:rsid w:val="005A171A"/>
    <w:rsid w:val="005A47EC"/>
    <w:rsid w:val="005A4BB1"/>
    <w:rsid w:val="005A5A4C"/>
    <w:rsid w:val="005B169B"/>
    <w:rsid w:val="005B5374"/>
    <w:rsid w:val="005B70AE"/>
    <w:rsid w:val="005C5BDD"/>
    <w:rsid w:val="005D0432"/>
    <w:rsid w:val="005D36C7"/>
    <w:rsid w:val="005D710D"/>
    <w:rsid w:val="005E19E3"/>
    <w:rsid w:val="005E2982"/>
    <w:rsid w:val="005E47B5"/>
    <w:rsid w:val="005E59D4"/>
    <w:rsid w:val="005E61FA"/>
    <w:rsid w:val="005E70A5"/>
    <w:rsid w:val="005F3948"/>
    <w:rsid w:val="006013C8"/>
    <w:rsid w:val="006028DD"/>
    <w:rsid w:val="00605165"/>
    <w:rsid w:val="00610299"/>
    <w:rsid w:val="0061332C"/>
    <w:rsid w:val="00622A41"/>
    <w:rsid w:val="00624812"/>
    <w:rsid w:val="006251BD"/>
    <w:rsid w:val="006254E2"/>
    <w:rsid w:val="00625FA9"/>
    <w:rsid w:val="00627C25"/>
    <w:rsid w:val="00633B07"/>
    <w:rsid w:val="00635898"/>
    <w:rsid w:val="00635A47"/>
    <w:rsid w:val="00637B12"/>
    <w:rsid w:val="00637D37"/>
    <w:rsid w:val="006402C1"/>
    <w:rsid w:val="006404EB"/>
    <w:rsid w:val="00644101"/>
    <w:rsid w:val="0064442A"/>
    <w:rsid w:val="00645B78"/>
    <w:rsid w:val="0064781C"/>
    <w:rsid w:val="00647DF8"/>
    <w:rsid w:val="006500CB"/>
    <w:rsid w:val="00652AA0"/>
    <w:rsid w:val="00652F4F"/>
    <w:rsid w:val="00657428"/>
    <w:rsid w:val="00657E92"/>
    <w:rsid w:val="0066102A"/>
    <w:rsid w:val="00662D41"/>
    <w:rsid w:val="00673BE9"/>
    <w:rsid w:val="00673CC5"/>
    <w:rsid w:val="0067661E"/>
    <w:rsid w:val="0067737C"/>
    <w:rsid w:val="00680737"/>
    <w:rsid w:val="006834C3"/>
    <w:rsid w:val="00685C94"/>
    <w:rsid w:val="00687D02"/>
    <w:rsid w:val="0069143A"/>
    <w:rsid w:val="00694320"/>
    <w:rsid w:val="00694990"/>
    <w:rsid w:val="006A106F"/>
    <w:rsid w:val="006A3EE7"/>
    <w:rsid w:val="006B0A71"/>
    <w:rsid w:val="006B1DDB"/>
    <w:rsid w:val="006B3C7F"/>
    <w:rsid w:val="006B66D9"/>
    <w:rsid w:val="006C0C45"/>
    <w:rsid w:val="006C0F7C"/>
    <w:rsid w:val="006C2C77"/>
    <w:rsid w:val="006D2133"/>
    <w:rsid w:val="006D4EE1"/>
    <w:rsid w:val="006D50D9"/>
    <w:rsid w:val="006D5BBD"/>
    <w:rsid w:val="006D7474"/>
    <w:rsid w:val="006E1085"/>
    <w:rsid w:val="006E3F4C"/>
    <w:rsid w:val="006E51C9"/>
    <w:rsid w:val="006E747D"/>
    <w:rsid w:val="006E76C8"/>
    <w:rsid w:val="006F0553"/>
    <w:rsid w:val="007028F3"/>
    <w:rsid w:val="00704D35"/>
    <w:rsid w:val="00706DEF"/>
    <w:rsid w:val="0071296D"/>
    <w:rsid w:val="0071609A"/>
    <w:rsid w:val="00721FD0"/>
    <w:rsid w:val="007223CB"/>
    <w:rsid w:val="007313EB"/>
    <w:rsid w:val="00741E94"/>
    <w:rsid w:val="007452E5"/>
    <w:rsid w:val="00745A90"/>
    <w:rsid w:val="00746D4F"/>
    <w:rsid w:val="00754C4B"/>
    <w:rsid w:val="0075644F"/>
    <w:rsid w:val="007619D0"/>
    <w:rsid w:val="00764B38"/>
    <w:rsid w:val="00764B53"/>
    <w:rsid w:val="00770013"/>
    <w:rsid w:val="00771EAD"/>
    <w:rsid w:val="007741F8"/>
    <w:rsid w:val="00774A32"/>
    <w:rsid w:val="007846FD"/>
    <w:rsid w:val="00790F73"/>
    <w:rsid w:val="00792215"/>
    <w:rsid w:val="00792C1E"/>
    <w:rsid w:val="00795872"/>
    <w:rsid w:val="007969EE"/>
    <w:rsid w:val="007A21AF"/>
    <w:rsid w:val="007A2E03"/>
    <w:rsid w:val="007A3487"/>
    <w:rsid w:val="007A5A25"/>
    <w:rsid w:val="007B5EC5"/>
    <w:rsid w:val="007B6BEC"/>
    <w:rsid w:val="007B6CFE"/>
    <w:rsid w:val="007C3342"/>
    <w:rsid w:val="007C6CE2"/>
    <w:rsid w:val="007C776C"/>
    <w:rsid w:val="007D73F7"/>
    <w:rsid w:val="007E2902"/>
    <w:rsid w:val="007E5441"/>
    <w:rsid w:val="007F0246"/>
    <w:rsid w:val="007F2857"/>
    <w:rsid w:val="007F2AFC"/>
    <w:rsid w:val="007F31CE"/>
    <w:rsid w:val="007F4091"/>
    <w:rsid w:val="007F5D40"/>
    <w:rsid w:val="00801E75"/>
    <w:rsid w:val="00805FC1"/>
    <w:rsid w:val="00815EE7"/>
    <w:rsid w:val="008257C0"/>
    <w:rsid w:val="00840D55"/>
    <w:rsid w:val="00841C74"/>
    <w:rsid w:val="00842022"/>
    <w:rsid w:val="008431DD"/>
    <w:rsid w:val="00843320"/>
    <w:rsid w:val="00845097"/>
    <w:rsid w:val="008519DD"/>
    <w:rsid w:val="00854202"/>
    <w:rsid w:val="008559FC"/>
    <w:rsid w:val="00857CB5"/>
    <w:rsid w:val="00862635"/>
    <w:rsid w:val="00862D1F"/>
    <w:rsid w:val="008637F2"/>
    <w:rsid w:val="00864245"/>
    <w:rsid w:val="008651F6"/>
    <w:rsid w:val="00865AC5"/>
    <w:rsid w:val="0086628F"/>
    <w:rsid w:val="008808F8"/>
    <w:rsid w:val="00881852"/>
    <w:rsid w:val="008820A4"/>
    <w:rsid w:val="00882392"/>
    <w:rsid w:val="008921AE"/>
    <w:rsid w:val="008951C6"/>
    <w:rsid w:val="008A23DF"/>
    <w:rsid w:val="008A337C"/>
    <w:rsid w:val="008A3D5B"/>
    <w:rsid w:val="008B06FD"/>
    <w:rsid w:val="008B1435"/>
    <w:rsid w:val="008B38D1"/>
    <w:rsid w:val="008B4C3F"/>
    <w:rsid w:val="008C069C"/>
    <w:rsid w:val="008C1A11"/>
    <w:rsid w:val="008C7ED5"/>
    <w:rsid w:val="008D343E"/>
    <w:rsid w:val="008D45B2"/>
    <w:rsid w:val="008E18E3"/>
    <w:rsid w:val="008E68AF"/>
    <w:rsid w:val="008E7BE2"/>
    <w:rsid w:val="008F0F01"/>
    <w:rsid w:val="008F1EA7"/>
    <w:rsid w:val="008F5769"/>
    <w:rsid w:val="008F5F66"/>
    <w:rsid w:val="008F5FD1"/>
    <w:rsid w:val="008F7498"/>
    <w:rsid w:val="008F7FA7"/>
    <w:rsid w:val="009016EF"/>
    <w:rsid w:val="0090405C"/>
    <w:rsid w:val="00904964"/>
    <w:rsid w:val="00905FBD"/>
    <w:rsid w:val="00910E8A"/>
    <w:rsid w:val="00911A5F"/>
    <w:rsid w:val="00915902"/>
    <w:rsid w:val="00916679"/>
    <w:rsid w:val="009175B2"/>
    <w:rsid w:val="00920750"/>
    <w:rsid w:val="009217DC"/>
    <w:rsid w:val="009218A1"/>
    <w:rsid w:val="009220A6"/>
    <w:rsid w:val="0092448B"/>
    <w:rsid w:val="009252C3"/>
    <w:rsid w:val="00925394"/>
    <w:rsid w:val="0093119B"/>
    <w:rsid w:val="009347F0"/>
    <w:rsid w:val="0094081F"/>
    <w:rsid w:val="00942CB6"/>
    <w:rsid w:val="00943652"/>
    <w:rsid w:val="009467A7"/>
    <w:rsid w:val="00950040"/>
    <w:rsid w:val="009510A8"/>
    <w:rsid w:val="00954296"/>
    <w:rsid w:val="0095610A"/>
    <w:rsid w:val="00957655"/>
    <w:rsid w:val="00960C51"/>
    <w:rsid w:val="00963829"/>
    <w:rsid w:val="009643FE"/>
    <w:rsid w:val="009678B8"/>
    <w:rsid w:val="00971356"/>
    <w:rsid w:val="009714E3"/>
    <w:rsid w:val="00972772"/>
    <w:rsid w:val="009744FD"/>
    <w:rsid w:val="009768C3"/>
    <w:rsid w:val="009769F9"/>
    <w:rsid w:val="00980B5C"/>
    <w:rsid w:val="00980B6C"/>
    <w:rsid w:val="0098508C"/>
    <w:rsid w:val="00986375"/>
    <w:rsid w:val="00992D4F"/>
    <w:rsid w:val="00992F57"/>
    <w:rsid w:val="009951C2"/>
    <w:rsid w:val="00996604"/>
    <w:rsid w:val="009969D0"/>
    <w:rsid w:val="009A0358"/>
    <w:rsid w:val="009A1255"/>
    <w:rsid w:val="009A227F"/>
    <w:rsid w:val="009A3412"/>
    <w:rsid w:val="009A43CC"/>
    <w:rsid w:val="009A48FC"/>
    <w:rsid w:val="009B10DB"/>
    <w:rsid w:val="009B1588"/>
    <w:rsid w:val="009B2FD6"/>
    <w:rsid w:val="009B52EE"/>
    <w:rsid w:val="009B5EFA"/>
    <w:rsid w:val="009B6776"/>
    <w:rsid w:val="009B6A98"/>
    <w:rsid w:val="009C0350"/>
    <w:rsid w:val="009C0533"/>
    <w:rsid w:val="009C3701"/>
    <w:rsid w:val="009C4268"/>
    <w:rsid w:val="009C47AE"/>
    <w:rsid w:val="009D3F38"/>
    <w:rsid w:val="009D443D"/>
    <w:rsid w:val="009D4FE7"/>
    <w:rsid w:val="009D75A0"/>
    <w:rsid w:val="009E537B"/>
    <w:rsid w:val="009E6064"/>
    <w:rsid w:val="009E6DB4"/>
    <w:rsid w:val="009F09E5"/>
    <w:rsid w:val="009F10EF"/>
    <w:rsid w:val="009F5DC6"/>
    <w:rsid w:val="009F6DB1"/>
    <w:rsid w:val="00A0124C"/>
    <w:rsid w:val="00A01FA5"/>
    <w:rsid w:val="00A162CE"/>
    <w:rsid w:val="00A1674E"/>
    <w:rsid w:val="00A262AC"/>
    <w:rsid w:val="00A26338"/>
    <w:rsid w:val="00A265C7"/>
    <w:rsid w:val="00A32B24"/>
    <w:rsid w:val="00A3324C"/>
    <w:rsid w:val="00A37E00"/>
    <w:rsid w:val="00A4468F"/>
    <w:rsid w:val="00A578C1"/>
    <w:rsid w:val="00A651FD"/>
    <w:rsid w:val="00A707CC"/>
    <w:rsid w:val="00A70CC9"/>
    <w:rsid w:val="00A716AD"/>
    <w:rsid w:val="00A72F0F"/>
    <w:rsid w:val="00A81204"/>
    <w:rsid w:val="00A8223A"/>
    <w:rsid w:val="00A84083"/>
    <w:rsid w:val="00A867F9"/>
    <w:rsid w:val="00A948DE"/>
    <w:rsid w:val="00A95FA2"/>
    <w:rsid w:val="00AA152B"/>
    <w:rsid w:val="00AA265A"/>
    <w:rsid w:val="00AA289D"/>
    <w:rsid w:val="00AA32DF"/>
    <w:rsid w:val="00AA4C08"/>
    <w:rsid w:val="00AA6A5C"/>
    <w:rsid w:val="00AA769C"/>
    <w:rsid w:val="00AB03B9"/>
    <w:rsid w:val="00AB1A0F"/>
    <w:rsid w:val="00AB3FC1"/>
    <w:rsid w:val="00AB7502"/>
    <w:rsid w:val="00AC42D0"/>
    <w:rsid w:val="00AC6577"/>
    <w:rsid w:val="00AD097A"/>
    <w:rsid w:val="00AD2C29"/>
    <w:rsid w:val="00AD2E6A"/>
    <w:rsid w:val="00AD33AF"/>
    <w:rsid w:val="00AD3877"/>
    <w:rsid w:val="00AD3C6E"/>
    <w:rsid w:val="00AD4DE2"/>
    <w:rsid w:val="00AD54EB"/>
    <w:rsid w:val="00AD747F"/>
    <w:rsid w:val="00AE0751"/>
    <w:rsid w:val="00AE1019"/>
    <w:rsid w:val="00AE1976"/>
    <w:rsid w:val="00AE3D76"/>
    <w:rsid w:val="00AE63DF"/>
    <w:rsid w:val="00B008A5"/>
    <w:rsid w:val="00B00B3B"/>
    <w:rsid w:val="00B02843"/>
    <w:rsid w:val="00B02DCD"/>
    <w:rsid w:val="00B04A87"/>
    <w:rsid w:val="00B0505D"/>
    <w:rsid w:val="00B063AB"/>
    <w:rsid w:val="00B113C5"/>
    <w:rsid w:val="00B118D3"/>
    <w:rsid w:val="00B119AA"/>
    <w:rsid w:val="00B1213D"/>
    <w:rsid w:val="00B13855"/>
    <w:rsid w:val="00B1387F"/>
    <w:rsid w:val="00B14BC5"/>
    <w:rsid w:val="00B1542A"/>
    <w:rsid w:val="00B15CF1"/>
    <w:rsid w:val="00B33C55"/>
    <w:rsid w:val="00B344CB"/>
    <w:rsid w:val="00B35D0B"/>
    <w:rsid w:val="00B40AF1"/>
    <w:rsid w:val="00B41A11"/>
    <w:rsid w:val="00B43499"/>
    <w:rsid w:val="00B60985"/>
    <w:rsid w:val="00B6134A"/>
    <w:rsid w:val="00B63808"/>
    <w:rsid w:val="00B64159"/>
    <w:rsid w:val="00B6579B"/>
    <w:rsid w:val="00B66533"/>
    <w:rsid w:val="00B66B66"/>
    <w:rsid w:val="00B67680"/>
    <w:rsid w:val="00B67A9C"/>
    <w:rsid w:val="00B70D1F"/>
    <w:rsid w:val="00B723AB"/>
    <w:rsid w:val="00B751C5"/>
    <w:rsid w:val="00B75ADD"/>
    <w:rsid w:val="00B83F48"/>
    <w:rsid w:val="00B84E49"/>
    <w:rsid w:val="00B85AE6"/>
    <w:rsid w:val="00B93ABD"/>
    <w:rsid w:val="00B95B05"/>
    <w:rsid w:val="00B95DA3"/>
    <w:rsid w:val="00B96875"/>
    <w:rsid w:val="00B96FBF"/>
    <w:rsid w:val="00B97EAD"/>
    <w:rsid w:val="00BA2AE8"/>
    <w:rsid w:val="00BB28C8"/>
    <w:rsid w:val="00BB3A61"/>
    <w:rsid w:val="00BC03A9"/>
    <w:rsid w:val="00BC0D55"/>
    <w:rsid w:val="00BC0EF3"/>
    <w:rsid w:val="00BC2099"/>
    <w:rsid w:val="00BC6BA3"/>
    <w:rsid w:val="00BD0356"/>
    <w:rsid w:val="00BD1EBE"/>
    <w:rsid w:val="00BD2A94"/>
    <w:rsid w:val="00BD4952"/>
    <w:rsid w:val="00BD5A14"/>
    <w:rsid w:val="00BE3020"/>
    <w:rsid w:val="00BE47F9"/>
    <w:rsid w:val="00BF10EC"/>
    <w:rsid w:val="00BF2B39"/>
    <w:rsid w:val="00BF4BA2"/>
    <w:rsid w:val="00BF54A7"/>
    <w:rsid w:val="00BF5F29"/>
    <w:rsid w:val="00C0101E"/>
    <w:rsid w:val="00C0125D"/>
    <w:rsid w:val="00C0192B"/>
    <w:rsid w:val="00C03A16"/>
    <w:rsid w:val="00C06204"/>
    <w:rsid w:val="00C142C1"/>
    <w:rsid w:val="00C15EBC"/>
    <w:rsid w:val="00C16904"/>
    <w:rsid w:val="00C21F3A"/>
    <w:rsid w:val="00C25991"/>
    <w:rsid w:val="00C32823"/>
    <w:rsid w:val="00C34642"/>
    <w:rsid w:val="00C35DA8"/>
    <w:rsid w:val="00C372D7"/>
    <w:rsid w:val="00C4067D"/>
    <w:rsid w:val="00C408E4"/>
    <w:rsid w:val="00C441F4"/>
    <w:rsid w:val="00C50C26"/>
    <w:rsid w:val="00C52591"/>
    <w:rsid w:val="00C55953"/>
    <w:rsid w:val="00C55B46"/>
    <w:rsid w:val="00C61ACD"/>
    <w:rsid w:val="00C64EAF"/>
    <w:rsid w:val="00C721E2"/>
    <w:rsid w:val="00C73D26"/>
    <w:rsid w:val="00C74840"/>
    <w:rsid w:val="00C74BDA"/>
    <w:rsid w:val="00C838EE"/>
    <w:rsid w:val="00C84927"/>
    <w:rsid w:val="00C9206A"/>
    <w:rsid w:val="00C93A0F"/>
    <w:rsid w:val="00C94461"/>
    <w:rsid w:val="00C95355"/>
    <w:rsid w:val="00C9729F"/>
    <w:rsid w:val="00CA1818"/>
    <w:rsid w:val="00CA25F1"/>
    <w:rsid w:val="00CA422E"/>
    <w:rsid w:val="00CB14DA"/>
    <w:rsid w:val="00CB31DB"/>
    <w:rsid w:val="00CB6D43"/>
    <w:rsid w:val="00CD09C5"/>
    <w:rsid w:val="00CE0D62"/>
    <w:rsid w:val="00CE1C53"/>
    <w:rsid w:val="00CE3486"/>
    <w:rsid w:val="00CE5D53"/>
    <w:rsid w:val="00CE6BE1"/>
    <w:rsid w:val="00D0210E"/>
    <w:rsid w:val="00D05E76"/>
    <w:rsid w:val="00D0629D"/>
    <w:rsid w:val="00D07F59"/>
    <w:rsid w:val="00D1003F"/>
    <w:rsid w:val="00D1470C"/>
    <w:rsid w:val="00D158F6"/>
    <w:rsid w:val="00D16C6B"/>
    <w:rsid w:val="00D20491"/>
    <w:rsid w:val="00D21975"/>
    <w:rsid w:val="00D233D4"/>
    <w:rsid w:val="00D23E4C"/>
    <w:rsid w:val="00D2544A"/>
    <w:rsid w:val="00D25FA2"/>
    <w:rsid w:val="00D343C7"/>
    <w:rsid w:val="00D377D0"/>
    <w:rsid w:val="00D425BA"/>
    <w:rsid w:val="00D42CAD"/>
    <w:rsid w:val="00D45BF7"/>
    <w:rsid w:val="00D50551"/>
    <w:rsid w:val="00D54B14"/>
    <w:rsid w:val="00D57B48"/>
    <w:rsid w:val="00D607E1"/>
    <w:rsid w:val="00D634C8"/>
    <w:rsid w:val="00D67A59"/>
    <w:rsid w:val="00D67A89"/>
    <w:rsid w:val="00D724E1"/>
    <w:rsid w:val="00D72754"/>
    <w:rsid w:val="00D74EF5"/>
    <w:rsid w:val="00D75EF4"/>
    <w:rsid w:val="00D91570"/>
    <w:rsid w:val="00D949EB"/>
    <w:rsid w:val="00DA0011"/>
    <w:rsid w:val="00DA06F3"/>
    <w:rsid w:val="00DA1745"/>
    <w:rsid w:val="00DA384F"/>
    <w:rsid w:val="00DA58D5"/>
    <w:rsid w:val="00DA5C35"/>
    <w:rsid w:val="00DA795F"/>
    <w:rsid w:val="00DB00F4"/>
    <w:rsid w:val="00DB4A52"/>
    <w:rsid w:val="00DB72C2"/>
    <w:rsid w:val="00DC12BD"/>
    <w:rsid w:val="00DC35A8"/>
    <w:rsid w:val="00DC4630"/>
    <w:rsid w:val="00DC4D17"/>
    <w:rsid w:val="00DC69AD"/>
    <w:rsid w:val="00DD0AE8"/>
    <w:rsid w:val="00DD196F"/>
    <w:rsid w:val="00DD3049"/>
    <w:rsid w:val="00DD3EEA"/>
    <w:rsid w:val="00DD3F67"/>
    <w:rsid w:val="00DD5906"/>
    <w:rsid w:val="00DD6133"/>
    <w:rsid w:val="00DD742F"/>
    <w:rsid w:val="00DE35FF"/>
    <w:rsid w:val="00DE4AA3"/>
    <w:rsid w:val="00DE58A8"/>
    <w:rsid w:val="00DE5E09"/>
    <w:rsid w:val="00DF336F"/>
    <w:rsid w:val="00DF407F"/>
    <w:rsid w:val="00DF4289"/>
    <w:rsid w:val="00E03F35"/>
    <w:rsid w:val="00E1255F"/>
    <w:rsid w:val="00E13F38"/>
    <w:rsid w:val="00E20ECE"/>
    <w:rsid w:val="00E230BA"/>
    <w:rsid w:val="00E323CE"/>
    <w:rsid w:val="00E34DF6"/>
    <w:rsid w:val="00E35565"/>
    <w:rsid w:val="00E41896"/>
    <w:rsid w:val="00E43C57"/>
    <w:rsid w:val="00E4760F"/>
    <w:rsid w:val="00E47A2D"/>
    <w:rsid w:val="00E47DFC"/>
    <w:rsid w:val="00E50408"/>
    <w:rsid w:val="00E50A2F"/>
    <w:rsid w:val="00E50ABE"/>
    <w:rsid w:val="00E50ECB"/>
    <w:rsid w:val="00E549B4"/>
    <w:rsid w:val="00E54ED5"/>
    <w:rsid w:val="00E559C2"/>
    <w:rsid w:val="00E5604F"/>
    <w:rsid w:val="00E610ED"/>
    <w:rsid w:val="00E61205"/>
    <w:rsid w:val="00E64575"/>
    <w:rsid w:val="00E64A46"/>
    <w:rsid w:val="00E66AE1"/>
    <w:rsid w:val="00E70E6C"/>
    <w:rsid w:val="00E74321"/>
    <w:rsid w:val="00E803F7"/>
    <w:rsid w:val="00E855EB"/>
    <w:rsid w:val="00E9030B"/>
    <w:rsid w:val="00E914C9"/>
    <w:rsid w:val="00E91675"/>
    <w:rsid w:val="00E92976"/>
    <w:rsid w:val="00E956F9"/>
    <w:rsid w:val="00E966D7"/>
    <w:rsid w:val="00E967DD"/>
    <w:rsid w:val="00E96C21"/>
    <w:rsid w:val="00EA234F"/>
    <w:rsid w:val="00EA79BA"/>
    <w:rsid w:val="00EB2645"/>
    <w:rsid w:val="00EB5EAE"/>
    <w:rsid w:val="00EB677E"/>
    <w:rsid w:val="00EB7810"/>
    <w:rsid w:val="00EC3BBB"/>
    <w:rsid w:val="00ED0BDE"/>
    <w:rsid w:val="00ED3A88"/>
    <w:rsid w:val="00ED6094"/>
    <w:rsid w:val="00ED79E9"/>
    <w:rsid w:val="00EE230B"/>
    <w:rsid w:val="00EE2438"/>
    <w:rsid w:val="00EE79EA"/>
    <w:rsid w:val="00EE7BB5"/>
    <w:rsid w:val="00EF0ECF"/>
    <w:rsid w:val="00EF64CA"/>
    <w:rsid w:val="00F00E57"/>
    <w:rsid w:val="00F012EA"/>
    <w:rsid w:val="00F022F7"/>
    <w:rsid w:val="00F046A0"/>
    <w:rsid w:val="00F0515C"/>
    <w:rsid w:val="00F05825"/>
    <w:rsid w:val="00F130DC"/>
    <w:rsid w:val="00F150EB"/>
    <w:rsid w:val="00F157F4"/>
    <w:rsid w:val="00F22851"/>
    <w:rsid w:val="00F24557"/>
    <w:rsid w:val="00F274B6"/>
    <w:rsid w:val="00F315CB"/>
    <w:rsid w:val="00F31CCF"/>
    <w:rsid w:val="00F37052"/>
    <w:rsid w:val="00F37328"/>
    <w:rsid w:val="00F37DFF"/>
    <w:rsid w:val="00F44FFD"/>
    <w:rsid w:val="00F461BE"/>
    <w:rsid w:val="00F47D29"/>
    <w:rsid w:val="00F55636"/>
    <w:rsid w:val="00F563CF"/>
    <w:rsid w:val="00F611A3"/>
    <w:rsid w:val="00F61F4A"/>
    <w:rsid w:val="00F63053"/>
    <w:rsid w:val="00F63CC9"/>
    <w:rsid w:val="00F64514"/>
    <w:rsid w:val="00F670E4"/>
    <w:rsid w:val="00F70C19"/>
    <w:rsid w:val="00F71706"/>
    <w:rsid w:val="00F717DE"/>
    <w:rsid w:val="00F722D0"/>
    <w:rsid w:val="00F73D4E"/>
    <w:rsid w:val="00F7488B"/>
    <w:rsid w:val="00F766B5"/>
    <w:rsid w:val="00F81127"/>
    <w:rsid w:val="00F878E7"/>
    <w:rsid w:val="00F902A4"/>
    <w:rsid w:val="00F90471"/>
    <w:rsid w:val="00F92ED2"/>
    <w:rsid w:val="00F9352E"/>
    <w:rsid w:val="00F943E3"/>
    <w:rsid w:val="00F94FDD"/>
    <w:rsid w:val="00F974C7"/>
    <w:rsid w:val="00FA4428"/>
    <w:rsid w:val="00FA6692"/>
    <w:rsid w:val="00FB09D4"/>
    <w:rsid w:val="00FB477B"/>
    <w:rsid w:val="00FC0729"/>
    <w:rsid w:val="00FC21C1"/>
    <w:rsid w:val="00FD0BA6"/>
    <w:rsid w:val="00FD0F96"/>
    <w:rsid w:val="00FD22FE"/>
    <w:rsid w:val="00FE0ABE"/>
    <w:rsid w:val="00FE1B4A"/>
    <w:rsid w:val="00FE46AF"/>
    <w:rsid w:val="00FE5231"/>
    <w:rsid w:val="00FE74C4"/>
    <w:rsid w:val="00FF2562"/>
    <w:rsid w:val="00FF7C7D"/>
    <w:rsid w:val="067B62F8"/>
    <w:rsid w:val="19F81A23"/>
    <w:rsid w:val="1B345611"/>
    <w:rsid w:val="209C6F75"/>
    <w:rsid w:val="2806434E"/>
    <w:rsid w:val="2C7A1B71"/>
    <w:rsid w:val="367E71EB"/>
    <w:rsid w:val="3C980217"/>
    <w:rsid w:val="3EC605C1"/>
    <w:rsid w:val="3FB957AA"/>
    <w:rsid w:val="4D1478CA"/>
    <w:rsid w:val="4EA950A8"/>
    <w:rsid w:val="53142C42"/>
    <w:rsid w:val="69DF1DAC"/>
    <w:rsid w:val="6CB7595E"/>
    <w:rsid w:val="6F616E63"/>
    <w:rsid w:val="714F1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eastAsia="宋体"/>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2"/>
    <w:qFormat/>
    <w:uiPriority w:val="10"/>
    <w:pPr>
      <w:spacing w:before="240" w:after="60"/>
      <w:jc w:val="center"/>
      <w:outlineLvl w:val="0"/>
    </w:pPr>
    <w:rPr>
      <w:rFonts w:asciiTheme="majorHAnsi" w:hAnsiTheme="majorHAnsi" w:eastAsiaTheme="majorEastAsia" w:cstheme="majorBidi"/>
      <w:b/>
      <w:bCs/>
      <w:sz w:val="32"/>
      <w:szCs w:val="32"/>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Char"/>
    <w:basedOn w:val="7"/>
    <w:link w:val="6"/>
    <w:qFormat/>
    <w:uiPriority w:val="10"/>
    <w:rPr>
      <w:rFonts w:asciiTheme="majorHAnsi" w:hAnsiTheme="majorHAnsi" w:eastAsiaTheme="majorEastAsia" w:cstheme="majorBidi"/>
      <w:b/>
      <w:bCs/>
      <w:sz w:val="32"/>
      <w:szCs w:val="32"/>
    </w:rPr>
  </w:style>
  <w:style w:type="character" w:customStyle="1" w:styleId="13">
    <w:name w:val="文档结构图 Char"/>
    <w:basedOn w:val="7"/>
    <w:link w:val="2"/>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A12F3D-6787-4E83-87FF-BD2D9CF4797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539</Words>
  <Characters>3074</Characters>
  <Lines>25</Lines>
  <Paragraphs>7</Paragraphs>
  <TotalTime>0</TotalTime>
  <ScaleCrop>false</ScaleCrop>
  <LinksUpToDate>false</LinksUpToDate>
  <CharactersWithSpaces>3606</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2018-02-11T02:28:00Z</dcterms:created>
  <dc:creator>辜乌根</dc:creator>
  <cp:lastModifiedBy>李肖力</cp:lastModifiedBy>
  <cp:lastPrinted>2018-04-25T03:00:00Z</cp:lastPrinted>
  <dcterms:modified xsi:type="dcterms:W3CDTF">2018-12-27T03:25:03Z</dcterms:modified>
  <cp:revision>584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