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cs="Times New Roman"/>
          <w:sz w:val="44"/>
          <w:szCs w:val="44"/>
        </w:rPr>
      </w:pPr>
      <w:bookmarkStart w:id="0" w:name="_GoBack"/>
      <w:r>
        <w:rPr>
          <w:rFonts w:hint="eastAsia" w:ascii="方正小标宋简体" w:hAnsi="宋体" w:eastAsia="方正小标宋简体" w:cs="Times New Roman"/>
          <w:sz w:val="44"/>
          <w:szCs w:val="44"/>
        </w:rPr>
        <w:t>深圳市科技企业孵化器、众创空间</w:t>
      </w:r>
    </w:p>
    <w:p>
      <w:pPr>
        <w:spacing w:line="560" w:lineRule="exac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管理办法</w:t>
      </w:r>
      <w:bookmarkEnd w:id="0"/>
    </w:p>
    <w:p>
      <w:pPr>
        <w:spacing w:line="560" w:lineRule="exact"/>
        <w:jc w:val="center"/>
        <w:rPr>
          <w:rFonts w:ascii="仿宋_GB2312" w:hAnsi="仿宋" w:eastAsia="仿宋_GB2312"/>
          <w:sz w:val="32"/>
          <w:szCs w:val="32"/>
        </w:rPr>
      </w:pPr>
      <w:r>
        <w:rPr>
          <w:rFonts w:hint="eastAsia" w:ascii="仿宋_GB2312" w:hAnsi="仿宋" w:eastAsia="仿宋_GB2312"/>
          <w:sz w:val="32"/>
          <w:szCs w:val="32"/>
        </w:rPr>
        <w:t>（征求意见稿）</w:t>
      </w:r>
    </w:p>
    <w:p>
      <w:pPr>
        <w:widowControl/>
        <w:spacing w:line="560" w:lineRule="exact"/>
        <w:ind w:firstLine="640" w:firstLineChars="200"/>
        <w:jc w:val="center"/>
        <w:rPr>
          <w:rFonts w:ascii="仿宋_GB2312" w:hAnsi="仿宋" w:eastAsia="仿宋_GB2312"/>
          <w:sz w:val="32"/>
          <w:szCs w:val="32"/>
        </w:rPr>
      </w:pPr>
    </w:p>
    <w:p>
      <w:pPr>
        <w:spacing w:line="560" w:lineRule="exact"/>
        <w:contextualSpacing/>
        <w:jc w:val="center"/>
        <w:rPr>
          <w:rFonts w:ascii="黑体" w:hAnsi="黑体" w:eastAsia="黑体" w:cs="宋体"/>
          <w:bCs/>
          <w:kern w:val="0"/>
          <w:sz w:val="32"/>
          <w:szCs w:val="32"/>
        </w:rPr>
      </w:pPr>
      <w:r>
        <w:rPr>
          <w:rFonts w:hint="eastAsia" w:ascii="黑体" w:hAnsi="黑体" w:eastAsia="黑体" w:cs="宋体"/>
          <w:bCs/>
          <w:kern w:val="0"/>
          <w:sz w:val="32"/>
          <w:szCs w:val="32"/>
        </w:rPr>
        <w:t>第一章  总  则</w:t>
      </w:r>
    </w:p>
    <w:p>
      <w:pPr>
        <w:spacing w:line="560" w:lineRule="exact"/>
        <w:ind w:firstLine="643" w:firstLineChars="200"/>
        <w:contextualSpacing/>
        <w:jc w:val="left"/>
        <w:rPr>
          <w:rFonts w:ascii="仿宋_GB2312" w:hAnsi="仿宋" w:eastAsia="仿宋_GB2312"/>
          <w:sz w:val="32"/>
          <w:szCs w:val="32"/>
        </w:rPr>
      </w:pPr>
      <w:r>
        <w:rPr>
          <w:rFonts w:hint="eastAsia" w:ascii="仿宋_GB2312" w:hAnsi="华文仿宋" w:eastAsia="仿宋_GB2312" w:cs="宋体"/>
          <w:b/>
          <w:bCs/>
          <w:kern w:val="0"/>
          <w:sz w:val="32"/>
          <w:szCs w:val="32"/>
        </w:rPr>
        <w:t xml:space="preserve">第一条 </w:t>
      </w:r>
      <w:r>
        <w:rPr>
          <w:rFonts w:hint="eastAsia" w:ascii="仿宋_GB2312" w:hAnsi="仿宋" w:eastAsia="仿宋_GB2312"/>
          <w:sz w:val="32"/>
          <w:szCs w:val="32"/>
        </w:rPr>
        <w:t>为深入贯彻落实《国务院办公厅关于发展众创空间推进大众创新创业的指导意见》（国办发〔2015〕9号）、《广东省人民政府关于大力推进大众创业万众创新的实施意见》（粤府〔2016〕20号）、《关于促进科技创新的若干措施》（深发〔2016〕7号），引导我市科技企业孵化器、众创空间可持续发展，提升专业孵化服务能力，不断完善创新创业生态，特制定本办法。</w:t>
      </w:r>
    </w:p>
    <w:p>
      <w:pPr>
        <w:widowControl/>
        <w:spacing w:line="560" w:lineRule="exact"/>
        <w:ind w:firstLine="643" w:firstLineChars="200"/>
        <w:contextualSpacing/>
        <w:rPr>
          <w:rFonts w:ascii="仿宋_GB2312" w:hAnsi="华文仿宋" w:eastAsia="仿宋_GB2312" w:cs="宋体"/>
          <w:bCs/>
          <w:kern w:val="0"/>
          <w:sz w:val="32"/>
          <w:szCs w:val="32"/>
        </w:rPr>
      </w:pPr>
      <w:r>
        <w:rPr>
          <w:rFonts w:hint="eastAsia" w:ascii="仿宋_GB2312" w:hAnsi="华文仿宋" w:eastAsia="仿宋_GB2312" w:cs="宋体"/>
          <w:b/>
          <w:bCs/>
          <w:kern w:val="0"/>
          <w:sz w:val="32"/>
          <w:szCs w:val="32"/>
        </w:rPr>
        <w:t xml:space="preserve">第二条 </w:t>
      </w:r>
      <w:r>
        <w:rPr>
          <w:rFonts w:hint="eastAsia" w:ascii="仿宋_GB2312" w:hAnsi="华文仿宋" w:eastAsia="仿宋_GB2312" w:cs="宋体"/>
          <w:bCs/>
          <w:kern w:val="0"/>
          <w:sz w:val="32"/>
          <w:szCs w:val="32"/>
        </w:rPr>
        <w:t>科技企业孵化器（以下简称孵化器）是以科技型创业企业为主要服务对象，通过提供办公空间和孵化服务，提升企业存活率和成长率的各类科技创业服务载体。</w:t>
      </w:r>
    </w:p>
    <w:p>
      <w:pPr>
        <w:widowControl/>
        <w:spacing w:line="560" w:lineRule="exact"/>
        <w:ind w:firstLine="640" w:firstLineChars="200"/>
        <w:contextualSpacing/>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众创空间是以科技型创业团队为主要服务对象，通过提供工作空间、网络空间、社交空间和资源共享空间，降低创业成本和门槛，引导和帮助创业团队将科技创业点子转化为实业创业的各类科技创新创业场所。</w:t>
      </w:r>
    </w:p>
    <w:p>
      <w:pPr>
        <w:widowControl/>
        <w:spacing w:line="560" w:lineRule="exact"/>
        <w:ind w:firstLine="643" w:firstLineChars="200"/>
        <w:contextualSpacing/>
        <w:rPr>
          <w:rFonts w:ascii="仿宋_GB2312" w:hAnsi="仿宋_GB2312" w:eastAsia="仿宋_GB2312" w:cs="宋体"/>
          <w:kern w:val="0"/>
          <w:sz w:val="32"/>
          <w:szCs w:val="23"/>
        </w:rPr>
      </w:pPr>
      <w:r>
        <w:rPr>
          <w:rFonts w:hint="eastAsia" w:ascii="仿宋_GB2312" w:hAnsi="华文仿宋" w:eastAsia="仿宋_GB2312" w:cs="宋体"/>
          <w:b/>
          <w:kern w:val="0"/>
          <w:sz w:val="32"/>
          <w:szCs w:val="32"/>
        </w:rPr>
        <w:t>第三条</w:t>
      </w:r>
      <w:r>
        <w:rPr>
          <w:rFonts w:hint="eastAsia" w:ascii="仿宋_GB2312" w:hAnsi="华文仿宋" w:eastAsia="仿宋_GB2312" w:cs="宋体"/>
          <w:kern w:val="0"/>
          <w:sz w:val="32"/>
          <w:szCs w:val="32"/>
        </w:rPr>
        <w:t xml:space="preserve"> </w:t>
      </w:r>
      <w:r>
        <w:rPr>
          <w:rFonts w:hint="eastAsia" w:ascii="仿宋_GB2312" w:hAnsi="仿宋_GB2312" w:eastAsia="仿宋_GB2312" w:cs="宋体"/>
          <w:kern w:val="0"/>
          <w:sz w:val="32"/>
          <w:szCs w:val="23"/>
        </w:rPr>
        <w:t>鼓励行业领军企业、创业投资机构、社会组织、高校及科研院所等各类机构发挥主力军作用，建设一批低成本、便利化、全要素、开放式的孵化器、众创空间。</w:t>
      </w:r>
      <w:r>
        <w:rPr>
          <w:rFonts w:hint="eastAsia" w:ascii="仿宋_GB2312" w:hAnsi="华文仿宋" w:eastAsia="仿宋_GB2312" w:cs="宋体"/>
          <w:kern w:val="0"/>
          <w:sz w:val="32"/>
          <w:szCs w:val="32"/>
        </w:rPr>
        <w:t>市科技主管部门对引领示范作用大、发展模式清晰、符合条件的孵化器、众创空间给予财政资金资助</w:t>
      </w:r>
      <w:r>
        <w:rPr>
          <w:rFonts w:hint="eastAsia" w:ascii="仿宋_GB2312" w:hAnsi="仿宋_GB2312" w:eastAsia="仿宋_GB2312" w:cs="宋体"/>
          <w:kern w:val="0"/>
          <w:sz w:val="32"/>
          <w:szCs w:val="23"/>
        </w:rPr>
        <w:t>。</w:t>
      </w:r>
    </w:p>
    <w:p>
      <w:pPr>
        <w:widowControl/>
        <w:spacing w:line="560" w:lineRule="exact"/>
        <w:ind w:firstLine="643" w:firstLineChars="200"/>
        <w:contextualSpacing/>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第四条 </w:t>
      </w:r>
      <w:r>
        <w:rPr>
          <w:rFonts w:hint="eastAsia" w:ascii="仿宋_GB2312" w:hAnsi="仿宋_GB2312" w:eastAsia="仿宋_GB2312" w:cs="宋体"/>
          <w:kern w:val="0"/>
          <w:sz w:val="32"/>
          <w:szCs w:val="23"/>
        </w:rPr>
        <w:t>孵化器、众创空间项目管理工作遵循“政府引导、企业主体、公开透明、动态管理”的原则。</w:t>
      </w:r>
    </w:p>
    <w:p>
      <w:pPr>
        <w:widowControl/>
        <w:spacing w:line="560" w:lineRule="exact"/>
        <w:contextualSpacing/>
        <w:jc w:val="center"/>
        <w:rPr>
          <w:rFonts w:ascii="黑体" w:hAnsi="黑体" w:eastAsia="黑体" w:cs="宋体"/>
          <w:kern w:val="0"/>
          <w:sz w:val="32"/>
          <w:szCs w:val="32"/>
        </w:rPr>
      </w:pPr>
      <w:r>
        <w:rPr>
          <w:rFonts w:hint="eastAsia" w:ascii="黑体" w:hAnsi="黑体" w:eastAsia="黑体" w:cs="宋体"/>
          <w:kern w:val="0"/>
          <w:sz w:val="32"/>
          <w:szCs w:val="32"/>
        </w:rPr>
        <w:t>第二章  职  责</w:t>
      </w:r>
    </w:p>
    <w:p>
      <w:pPr>
        <w:widowControl/>
        <w:spacing w:line="560" w:lineRule="exact"/>
        <w:ind w:firstLine="643" w:firstLineChars="200"/>
        <w:contextualSpacing/>
        <w:jc w:val="left"/>
        <w:rPr>
          <w:rFonts w:ascii="仿宋_GB2312" w:hAnsi="仿宋_GB2312" w:eastAsia="仿宋_GB2312" w:cs="宋体"/>
          <w:kern w:val="0"/>
          <w:sz w:val="32"/>
          <w:szCs w:val="23"/>
        </w:rPr>
      </w:pPr>
      <w:r>
        <w:rPr>
          <w:rFonts w:hint="eastAsia" w:ascii="仿宋_GB2312" w:hAnsi="华文仿宋" w:eastAsia="仿宋_GB2312" w:cs="宋体"/>
          <w:b/>
          <w:kern w:val="0"/>
          <w:sz w:val="32"/>
          <w:szCs w:val="32"/>
        </w:rPr>
        <w:t xml:space="preserve">第五条 </w:t>
      </w:r>
      <w:r>
        <w:rPr>
          <w:rFonts w:hint="eastAsia" w:ascii="仿宋_GB2312" w:hAnsi="仿宋_GB2312" w:eastAsia="仿宋_GB2312" w:cs="宋体"/>
          <w:kern w:val="0"/>
          <w:sz w:val="32"/>
          <w:szCs w:val="23"/>
        </w:rPr>
        <w:t>市科技主管部门是孵化器、众创空间项目的业务主管部门，其职责是：</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（一）制定相关政策，宏观指导孵化器、众创空间的建设与发展；</w:t>
      </w:r>
      <w:r>
        <w:rPr>
          <w:rFonts w:ascii="仿宋_GB2312" w:hAnsi="仿宋_GB2312" w:eastAsia="仿宋_GB2312" w:cs="宋体"/>
          <w:kern w:val="0"/>
          <w:sz w:val="32"/>
          <w:szCs w:val="23"/>
        </w:rPr>
        <w:t xml:space="preserve"> </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（二）负责编制和发布项目申请指南，受理项目申报，审查申报资料，组织项目评审、考察、审计、公示等；</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（三）负责建立健全具体管理制度，包括项目管理办法、操作规程等，完善内部管理制度，加强内部监管；</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（四）负责组织孵化器、众创空间专项统计、考核、资助资金的绩效评价；</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（五）职能范围内的其他工作事项。</w:t>
      </w:r>
    </w:p>
    <w:p>
      <w:pPr>
        <w:widowControl/>
        <w:spacing w:line="560" w:lineRule="exact"/>
        <w:ind w:firstLine="643"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第六条 </w:t>
      </w:r>
      <w:r>
        <w:rPr>
          <w:rFonts w:hint="eastAsia" w:ascii="仿宋_GB2312" w:hAnsi="仿宋_GB2312" w:eastAsia="仿宋_GB2312" w:cs="宋体"/>
          <w:kern w:val="0"/>
          <w:sz w:val="32"/>
          <w:szCs w:val="23"/>
        </w:rPr>
        <w:t>项目运营单位的主要职责：</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（一）负责孵化器、众创空间项目建设和运营管理，统筹安全生产工作，提供场地、设备、人才、经费等条件保障；</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（二）建立健全管理制度和运行机制，为入驻的企业、团队提供专业、系统的创新创业服务；</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（三）编制项目资金预算，</w:t>
      </w:r>
      <w:r>
        <w:rPr>
          <w:rFonts w:hint="eastAsia" w:ascii="仿宋_GB2312" w:hAnsi="Calibri" w:eastAsia="仿宋_GB2312" w:cs="Calibri"/>
          <w:kern w:val="0"/>
          <w:sz w:val="32"/>
          <w:szCs w:val="23"/>
        </w:rPr>
        <w:t>按照相关管理办法对财政资助资金进行专项财务管理、核算</w:t>
      </w:r>
      <w:r>
        <w:rPr>
          <w:rFonts w:hint="eastAsia" w:ascii="仿宋_GB2312" w:hAnsi="仿宋_GB2312" w:eastAsia="仿宋_GB2312" w:cs="宋体"/>
          <w:kern w:val="0"/>
          <w:sz w:val="32"/>
          <w:szCs w:val="23"/>
        </w:rPr>
        <w:t>；</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（四）按照市科技主管部门要求及时、准确填报专项统计报表；</w:t>
      </w:r>
    </w:p>
    <w:p>
      <w:pPr>
        <w:widowControl/>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（五）接受有关部门对财政资助资金使用情况的监督检查、审计配合和绩效评价工作。</w:t>
      </w:r>
    </w:p>
    <w:p>
      <w:pPr>
        <w:widowControl/>
        <w:spacing w:line="560" w:lineRule="exact"/>
        <w:contextualSpacing/>
        <w:jc w:val="center"/>
        <w:rPr>
          <w:rFonts w:ascii="黑体" w:hAnsi="黑体" w:eastAsia="黑体" w:cs="宋体"/>
          <w:kern w:val="0"/>
          <w:sz w:val="32"/>
          <w:szCs w:val="32"/>
        </w:rPr>
      </w:pPr>
      <w:r>
        <w:rPr>
          <w:rFonts w:hint="eastAsia" w:ascii="黑体" w:hAnsi="黑体" w:eastAsia="黑体" w:cs="宋体"/>
          <w:kern w:val="0"/>
          <w:sz w:val="32"/>
          <w:szCs w:val="32"/>
        </w:rPr>
        <w:t>第三章  认定与资助</w:t>
      </w:r>
    </w:p>
    <w:p>
      <w:pPr>
        <w:spacing w:line="560" w:lineRule="exact"/>
        <w:ind w:firstLine="643" w:firstLineChars="200"/>
        <w:contextualSpacing/>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第七条</w:t>
      </w:r>
      <w:r>
        <w:rPr>
          <w:rFonts w:hint="eastAsia" w:ascii="仿宋_GB2312" w:hAnsi="仿宋_GB2312" w:eastAsia="仿宋_GB2312" w:cs="宋体"/>
          <w:kern w:val="0"/>
          <w:sz w:val="32"/>
          <w:szCs w:val="23"/>
        </w:rPr>
        <w:t xml:space="preserve"> 孵化器、众创空间项目采取“先建设，后认定”的工作机制，由项目运营单位自主建设、自主管理，建设完成并达到认定条件后，向市科技主管部门申请认定。孵化器、众创空间的认定，原则上每年组织一次。</w:t>
      </w:r>
    </w:p>
    <w:p>
      <w:pPr>
        <w:spacing w:line="560" w:lineRule="exact"/>
        <w:ind w:firstLine="643" w:firstLineChars="200"/>
        <w:contextualSpacing/>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第八条</w:t>
      </w:r>
      <w:r>
        <w:rPr>
          <w:rFonts w:hint="eastAsia" w:ascii="仿宋_GB2312" w:hAnsi="仿宋_GB2312" w:eastAsia="仿宋_GB2312" w:cs="宋体"/>
          <w:kern w:val="0"/>
          <w:sz w:val="32"/>
          <w:szCs w:val="23"/>
        </w:rPr>
        <w:t xml:space="preserve"> 孵化器、众创空间项目运营单位应建立差异化服务的孵化培育体系，为企业和创业团队提供创业场地、投资与孵化、辅导与培训、技术服务、项目路演、信息与市场资源对接、政策服务、国际合作等全方位服务，建设全过程、全要素的孵化培育生态链。</w:t>
      </w:r>
    </w:p>
    <w:p>
      <w:pPr>
        <w:spacing w:line="560" w:lineRule="exact"/>
        <w:ind w:firstLine="643"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第九条</w:t>
      </w:r>
      <w:r>
        <w:rPr>
          <w:rFonts w:hint="eastAsia" w:ascii="仿宋_GB2312" w:hAnsi="仿宋_GB2312" w:eastAsia="仿宋_GB2312" w:cs="宋体"/>
          <w:kern w:val="0"/>
          <w:sz w:val="32"/>
          <w:szCs w:val="23"/>
        </w:rPr>
        <w:t xml:space="preserve"> 市级孵化器、众创空间统一命名为“深圳××孵化器”、“深圳××众创空间”。其它级别孵化器、众创空间根据批准建设部门要求命名。</w:t>
      </w:r>
    </w:p>
    <w:p>
      <w:pPr>
        <w:spacing w:line="560" w:lineRule="exact"/>
        <w:ind w:firstLine="643"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第十条 </w:t>
      </w:r>
      <w:r>
        <w:rPr>
          <w:rFonts w:hint="eastAsia" w:ascii="仿宋_GB2312" w:hAnsi="仿宋_GB2312" w:eastAsia="仿宋_GB2312" w:cs="宋体"/>
          <w:kern w:val="0"/>
          <w:sz w:val="32"/>
          <w:szCs w:val="23"/>
        </w:rPr>
        <w:t>市级孵化器认定应具备以下基本条件：</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（一）发展方向明确、模式清晰，具备可持续发展能力；</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（二）孵化器运营时间达两年以上；</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（三）孵化场地面积不低于3000平方米，其中在孵企业使用的场地（含公共服务场地）占75%以上；</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（四）在孵企业不少于20家，入驻时间不少于3个月，在孵企业所在行业领域属于国家重点支持的高新技术领域、深圳市战略新兴产业或未来产业，</w:t>
      </w:r>
      <w:r>
        <w:rPr>
          <w:rFonts w:ascii="仿宋_GB2312" w:hAnsi="仿宋_GB2312" w:eastAsia="仿宋_GB2312" w:cs="宋体"/>
          <w:kern w:val="0"/>
          <w:sz w:val="32"/>
          <w:szCs w:val="23"/>
        </w:rPr>
        <w:t>50%以上的在</w:t>
      </w:r>
      <w:r>
        <w:rPr>
          <w:rFonts w:hint="eastAsia" w:ascii="仿宋_GB2312" w:hAnsi="仿宋_GB2312" w:eastAsia="仿宋_GB2312" w:cs="宋体"/>
          <w:kern w:val="0"/>
          <w:sz w:val="32"/>
          <w:szCs w:val="23"/>
        </w:rPr>
        <w:t>孵企业已申请专利或</w:t>
      </w:r>
      <w:r>
        <w:rPr>
          <w:rFonts w:ascii="仿宋_GB2312" w:hAnsi="仿宋_GB2312" w:eastAsia="仿宋_GB2312" w:cs="宋体"/>
          <w:kern w:val="0"/>
          <w:sz w:val="32"/>
          <w:szCs w:val="23"/>
        </w:rPr>
        <w:t>30%的在</w:t>
      </w:r>
      <w:r>
        <w:rPr>
          <w:rFonts w:hint="eastAsia" w:ascii="仿宋_GB2312" w:hAnsi="仿宋_GB2312" w:eastAsia="仿宋_GB2312" w:cs="宋体"/>
          <w:kern w:val="0"/>
          <w:sz w:val="32"/>
          <w:szCs w:val="23"/>
        </w:rPr>
        <w:t>孵企业拥有有效知识产权；</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（五）拥有提供孵化服务的专业团队，其中专职人员不少于5人；</w:t>
      </w:r>
      <w:r>
        <w:rPr>
          <w:rFonts w:ascii="仿宋_GB2312" w:hAnsi="仿宋_GB2312" w:eastAsia="仿宋_GB2312" w:cs="宋体"/>
          <w:kern w:val="0"/>
          <w:sz w:val="32"/>
          <w:szCs w:val="23"/>
        </w:rPr>
        <w:t xml:space="preserve"> </w:t>
      </w:r>
    </w:p>
    <w:p>
      <w:pPr>
        <w:spacing w:line="560" w:lineRule="exact"/>
        <w:ind w:firstLine="640" w:firstLineChars="200"/>
        <w:contextualSpacing/>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（六）具有集成化服务能力，能够提供技术转移、科技金融、创业辅导等各类创业服务，签约科技服务机构6家以上，创业导师3名以上；</w:t>
      </w:r>
    </w:p>
    <w:p>
      <w:pPr>
        <w:spacing w:line="560" w:lineRule="exact"/>
        <w:ind w:firstLine="640" w:firstLineChars="200"/>
        <w:contextualSpacing/>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（七）具备投融资服务功能，孵化器自有种子资金或可支配孵化资金不低于300 万元人民币，至少有2家以上在孵企业获得投融资。</w:t>
      </w:r>
    </w:p>
    <w:p>
      <w:pPr>
        <w:spacing w:line="560" w:lineRule="exact"/>
        <w:ind w:firstLine="800" w:firstLineChars="250"/>
        <w:contextualSpacing/>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在孵企业应具备以下条件：</w:t>
      </w:r>
    </w:p>
    <w:p>
      <w:pPr>
        <w:spacing w:line="560" w:lineRule="exact"/>
        <w:ind w:firstLine="640" w:firstLineChars="200"/>
        <w:contextualSpacing/>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（一）企业注册地和主要研发、办公场所须在本孵化器场地内。</w:t>
      </w:r>
    </w:p>
    <w:p>
      <w:pPr>
        <w:pStyle w:val="13"/>
        <w:snapToGrid/>
        <w:spacing w:line="560" w:lineRule="exact"/>
        <w:ind w:firstLine="614" w:firstLineChars="192"/>
        <w:rPr>
          <w:rFonts w:ascii="仿宋_GB2312"/>
          <w:kern w:val="0"/>
          <w:sz w:val="32"/>
          <w:szCs w:val="32"/>
        </w:rPr>
      </w:pPr>
      <w:r>
        <w:rPr>
          <w:rFonts w:hint="eastAsia" w:ascii="仿宋_GB2312"/>
          <w:kern w:val="0"/>
          <w:sz w:val="32"/>
          <w:szCs w:val="32"/>
        </w:rPr>
        <w:t>（二）在孵化企业租赁孵化场地面积一般不超过1000平方米（从事航空航天等特殊领域的在孵企业，一般不大于3000平方米）。</w:t>
      </w:r>
    </w:p>
    <w:p>
      <w:pPr>
        <w:pStyle w:val="13"/>
        <w:snapToGrid/>
        <w:spacing w:line="560" w:lineRule="exact"/>
        <w:ind w:firstLine="614" w:firstLineChars="192"/>
        <w:rPr>
          <w:rFonts w:ascii="仿宋_GB2312"/>
          <w:kern w:val="0"/>
          <w:sz w:val="32"/>
          <w:szCs w:val="32"/>
        </w:rPr>
      </w:pPr>
      <w:r>
        <w:rPr>
          <w:rFonts w:hint="eastAsia" w:ascii="仿宋_GB2312"/>
          <w:kern w:val="0"/>
          <w:sz w:val="32"/>
          <w:szCs w:val="32"/>
        </w:rPr>
        <w:t>（三）申请进入孵化器的企业，成立时间一般不超过24个月。</w:t>
      </w:r>
    </w:p>
    <w:p>
      <w:pPr>
        <w:pStyle w:val="13"/>
        <w:snapToGrid/>
        <w:spacing w:line="560" w:lineRule="exact"/>
        <w:ind w:firstLine="614" w:firstLineChars="192"/>
        <w:rPr>
          <w:rFonts w:ascii="仿宋_GB2312"/>
          <w:kern w:val="0"/>
          <w:sz w:val="32"/>
          <w:szCs w:val="32"/>
        </w:rPr>
      </w:pPr>
      <w:r>
        <w:rPr>
          <w:rFonts w:hint="eastAsia" w:ascii="仿宋_GB2312"/>
          <w:kern w:val="0"/>
          <w:sz w:val="32"/>
          <w:szCs w:val="32"/>
        </w:rPr>
        <w:t>（四）在孵时限一般不超过48个月（从事生物医药、集成电路设计、现代农业等特殊领域的创业企业，一般不超过60个月）。</w:t>
      </w:r>
    </w:p>
    <w:p>
      <w:pPr>
        <w:pStyle w:val="13"/>
        <w:snapToGrid/>
        <w:spacing w:line="560" w:lineRule="exact"/>
        <w:ind w:firstLine="614" w:firstLineChars="192"/>
        <w:rPr>
          <w:rFonts w:ascii="仿宋_GB2312"/>
          <w:kern w:val="0"/>
          <w:sz w:val="32"/>
          <w:szCs w:val="32"/>
        </w:rPr>
      </w:pPr>
      <w:r>
        <w:rPr>
          <w:rFonts w:hint="eastAsia" w:ascii="仿宋_GB2312"/>
          <w:kern w:val="0"/>
          <w:sz w:val="32"/>
          <w:szCs w:val="32"/>
        </w:rPr>
        <w:t>（五）在孵企业从事研发、生产的主营项目（产品），应属于高新技术或现代服务业范围。</w:t>
      </w:r>
    </w:p>
    <w:p>
      <w:pPr>
        <w:widowControl/>
        <w:shd w:val="clear" w:color="auto" w:fill="FFFFFF"/>
        <w:spacing w:line="560" w:lineRule="exact"/>
        <w:ind w:firstLine="640" w:firstLineChars="200"/>
        <w:rPr>
          <w:rFonts w:ascii="仿宋_GB2312" w:eastAsia="仿宋_GB2312"/>
          <w:sz w:val="32"/>
          <w:szCs w:val="32"/>
        </w:rPr>
      </w:pPr>
      <w:r>
        <w:rPr>
          <w:rFonts w:hint="eastAsia" w:ascii="仿宋_GB2312" w:eastAsia="仿宋_GB2312"/>
          <w:sz w:val="32"/>
          <w:szCs w:val="32"/>
        </w:rPr>
        <w:t>在孵企业经孵化后（在孵时限不少于6个月）具备以下条件中的一条可认定为毕业企业：</w:t>
      </w:r>
    </w:p>
    <w:p>
      <w:pPr>
        <w:spacing w:line="560" w:lineRule="exact"/>
        <w:ind w:firstLine="640" w:firstLineChars="200"/>
        <w:contextualSpacing/>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w:t>
      </w:r>
      <w:r>
        <w:rPr>
          <w:rFonts w:ascii="仿宋_GB2312" w:hAnsi="Times New Roman" w:eastAsia="仿宋_GB2312" w:cs="Times New Roman"/>
          <w:kern w:val="0"/>
          <w:sz w:val="32"/>
          <w:szCs w:val="32"/>
        </w:rPr>
        <w:t>经国家备案通过的高新技术企业</w:t>
      </w:r>
    </w:p>
    <w:p>
      <w:pPr>
        <w:autoSpaceDE w:val="0"/>
        <w:autoSpaceDN w:val="0"/>
        <w:adjustRightInd w:val="0"/>
        <w:spacing w:line="560" w:lineRule="exact"/>
        <w:jc w:val="left"/>
        <w:rPr>
          <w:rFonts w:ascii="仿宋_GB2312" w:hAnsi="Times New Roman" w:eastAsia="仿宋_GB2312" w:cs="Times New Roman"/>
          <w:kern w:val="0"/>
          <w:sz w:val="32"/>
          <w:szCs w:val="32"/>
        </w:rPr>
      </w:pPr>
      <w:r>
        <w:rPr>
          <w:rFonts w:ascii="仿宋_GB2312" w:hAnsi="Times New Roman" w:eastAsia="仿宋_GB2312" w:cs="Times New Roman"/>
          <w:kern w:val="0"/>
          <w:sz w:val="32"/>
          <w:szCs w:val="32"/>
        </w:rPr>
        <w:t xml:space="preserve">    </w:t>
      </w:r>
      <w:r>
        <w:rPr>
          <w:rFonts w:hint="eastAsia" w:ascii="仿宋_GB2312" w:hAnsi="Times New Roman" w:eastAsia="仿宋_GB2312" w:cs="Times New Roman"/>
          <w:kern w:val="0"/>
          <w:sz w:val="32"/>
          <w:szCs w:val="32"/>
        </w:rPr>
        <w:t>（二）</w:t>
      </w:r>
      <w:r>
        <w:rPr>
          <w:rFonts w:ascii="仿宋_GB2312" w:hAnsi="Times New Roman" w:eastAsia="仿宋_GB2312" w:cs="Times New Roman"/>
          <w:kern w:val="0"/>
          <w:sz w:val="32"/>
          <w:szCs w:val="32"/>
        </w:rPr>
        <w:t>累计获得天使投资或风险投资超过500万元</w:t>
      </w:r>
    </w:p>
    <w:p>
      <w:pPr>
        <w:autoSpaceDE w:val="0"/>
        <w:autoSpaceDN w:val="0"/>
        <w:adjustRightInd w:val="0"/>
        <w:spacing w:line="560" w:lineRule="exact"/>
        <w:ind w:firstLine="640" w:firstLineChars="200"/>
        <w:jc w:val="left"/>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（三）</w:t>
      </w:r>
      <w:r>
        <w:rPr>
          <w:rFonts w:ascii="仿宋_GB2312" w:hAnsi="Times New Roman" w:eastAsia="仿宋_GB2312" w:cs="Times New Roman"/>
          <w:kern w:val="0"/>
          <w:sz w:val="32"/>
          <w:szCs w:val="32"/>
        </w:rPr>
        <w:t>连续2年营业收入累计超过1000万元</w:t>
      </w:r>
    </w:p>
    <w:p>
      <w:pPr>
        <w:spacing w:line="560" w:lineRule="exact"/>
        <w:ind w:firstLine="640" w:firstLineChars="200"/>
        <w:contextualSpacing/>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（四）</w:t>
      </w:r>
      <w:r>
        <w:rPr>
          <w:rFonts w:ascii="仿宋_GB2312" w:hAnsi="Times New Roman" w:eastAsia="仿宋_GB2312" w:cs="Times New Roman"/>
          <w:kern w:val="0"/>
          <w:sz w:val="32"/>
          <w:szCs w:val="32"/>
        </w:rPr>
        <w:t>被兼并、收购或在国内外资本市场挂牌、上市</w:t>
      </w:r>
    </w:p>
    <w:p>
      <w:pPr>
        <w:spacing w:line="560" w:lineRule="exact"/>
        <w:ind w:firstLine="643"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第十一条 </w:t>
      </w:r>
      <w:r>
        <w:rPr>
          <w:rFonts w:hint="eastAsia" w:ascii="仿宋_GB2312" w:hAnsi="仿宋_GB2312" w:eastAsia="仿宋_GB2312" w:cs="宋体"/>
          <w:kern w:val="0"/>
          <w:sz w:val="32"/>
          <w:szCs w:val="23"/>
        </w:rPr>
        <w:t>市级众创空间认定应具备以下基本条件：</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（一）发展方向明确、模式清晰，具备可持续发展能力；</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（二）众创空间运营时间达1年以上；</w:t>
      </w:r>
    </w:p>
    <w:p>
      <w:pPr>
        <w:spacing w:line="560" w:lineRule="exact"/>
        <w:ind w:firstLine="640" w:firstLineChars="200"/>
        <w:contextualSpacing/>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（三）拥有不低于500 平方米的服务场地，或提供不少于 30 个创业工位，并具备会议洽谈、项目展示等公共服务场地，提供的创业工位和公共服务场地面积不低于总面积的75%；</w:t>
      </w:r>
      <w:r>
        <w:rPr>
          <w:rFonts w:ascii="仿宋_GB2312" w:hAnsi="仿宋_GB2312" w:eastAsia="仿宋_GB2312" w:cs="宋体"/>
          <w:kern w:val="0"/>
          <w:sz w:val="32"/>
          <w:szCs w:val="23"/>
        </w:rPr>
        <w:t xml:space="preserve"> </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（四）入驻</w:t>
      </w:r>
      <w:r>
        <w:rPr>
          <w:rFonts w:hint="eastAsia" w:ascii="仿宋_GB2312" w:hAnsi="仿宋_GB2312" w:eastAsia="仿宋_GB2312" w:cs="宋体"/>
          <w:kern w:val="0"/>
          <w:sz w:val="32"/>
          <w:szCs w:val="23"/>
          <w:lang w:eastAsia="zh-CN"/>
        </w:rPr>
        <w:t>创业团队</w:t>
      </w:r>
      <w:r>
        <w:rPr>
          <w:rFonts w:hint="eastAsia" w:ascii="仿宋_GB2312" w:hAnsi="仿宋_GB2312" w:eastAsia="仿宋_GB2312" w:cs="宋体"/>
          <w:kern w:val="0"/>
          <w:sz w:val="32"/>
          <w:szCs w:val="23"/>
        </w:rPr>
        <w:t>、</w:t>
      </w:r>
      <w:r>
        <w:rPr>
          <w:rFonts w:hint="eastAsia" w:ascii="仿宋_GB2312" w:hAnsi="仿宋_GB2312" w:eastAsia="仿宋_GB2312" w:cs="宋体"/>
          <w:kern w:val="0"/>
          <w:sz w:val="32"/>
          <w:szCs w:val="23"/>
          <w:lang w:eastAsia="zh-CN"/>
        </w:rPr>
        <w:t>初创企业</w:t>
      </w:r>
      <w:r>
        <w:rPr>
          <w:rFonts w:hint="eastAsia" w:ascii="仿宋_GB2312" w:hAnsi="仿宋_GB2312" w:eastAsia="仿宋_GB2312" w:cs="宋体"/>
          <w:kern w:val="0"/>
          <w:sz w:val="32"/>
          <w:szCs w:val="23"/>
        </w:rPr>
        <w:t>（成立时间不超过12个月）不少于20个，入驻时间不少于3个月；其中，</w:t>
      </w:r>
      <w:r>
        <w:rPr>
          <w:rFonts w:hint="eastAsia" w:ascii="仿宋_GB2312" w:hAnsi="仿宋_GB2312" w:eastAsia="仿宋_GB2312" w:cs="宋体"/>
          <w:kern w:val="0"/>
          <w:sz w:val="32"/>
          <w:szCs w:val="23"/>
          <w:lang w:eastAsia="zh-CN"/>
        </w:rPr>
        <w:t>创业团队</w:t>
      </w:r>
      <w:r>
        <w:rPr>
          <w:rFonts w:hint="eastAsia" w:ascii="仿宋_GB2312" w:hAnsi="仿宋_GB2312" w:eastAsia="仿宋_GB2312" w:cs="宋体"/>
          <w:kern w:val="0"/>
          <w:sz w:val="32"/>
          <w:szCs w:val="23"/>
        </w:rPr>
        <w:t>每年新注册为企业的数量不低于 6 家；</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（五）拥有提供创新创业辅导的专业团队，其中专职人员不少于3人；</w:t>
      </w:r>
      <w:r>
        <w:rPr>
          <w:rFonts w:ascii="仿宋_GB2312" w:hAnsi="仿宋_GB2312" w:eastAsia="仿宋_GB2312" w:cs="宋体"/>
          <w:kern w:val="0"/>
          <w:sz w:val="32"/>
          <w:szCs w:val="23"/>
        </w:rPr>
        <w:t xml:space="preserve"> </w:t>
      </w:r>
    </w:p>
    <w:p>
      <w:pPr>
        <w:tabs>
          <w:tab w:val="left" w:pos="4962"/>
        </w:tabs>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（六）具备可持续运营能力，服务收入（不含房租）不低于总收入的30%；</w:t>
      </w:r>
    </w:p>
    <w:p>
      <w:pPr>
        <w:tabs>
          <w:tab w:val="left" w:pos="4962"/>
        </w:tabs>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（七）具有集成化服务能力，能够提供技术咨询、创业辅导等各类创业服务，签约科技服务机构6家以上，创业导师3名以上；</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（八）具备投融资服务功能，至少有2个以上</w:t>
      </w:r>
      <w:r>
        <w:rPr>
          <w:rFonts w:hint="eastAsia" w:ascii="仿宋_GB2312" w:hAnsi="仿宋_GB2312" w:eastAsia="仿宋_GB2312" w:cs="宋体"/>
          <w:kern w:val="0"/>
          <w:sz w:val="32"/>
          <w:szCs w:val="23"/>
          <w:lang w:eastAsia="zh-CN"/>
        </w:rPr>
        <w:t>创业团队</w:t>
      </w:r>
      <w:r>
        <w:rPr>
          <w:rFonts w:hint="eastAsia" w:ascii="仿宋_GB2312" w:hAnsi="仿宋_GB2312" w:eastAsia="仿宋_GB2312" w:cs="宋体"/>
          <w:kern w:val="0"/>
          <w:sz w:val="32"/>
          <w:szCs w:val="23"/>
        </w:rPr>
        <w:t>、</w:t>
      </w:r>
      <w:r>
        <w:rPr>
          <w:rFonts w:hint="eastAsia" w:ascii="仿宋_GB2312" w:hAnsi="仿宋_GB2312" w:eastAsia="仿宋_GB2312" w:cs="宋体"/>
          <w:kern w:val="0"/>
          <w:sz w:val="32"/>
          <w:szCs w:val="23"/>
          <w:lang w:eastAsia="zh-CN"/>
        </w:rPr>
        <w:t>初创企业</w:t>
      </w:r>
      <w:r>
        <w:rPr>
          <w:rFonts w:hint="eastAsia" w:ascii="仿宋_GB2312" w:hAnsi="仿宋_GB2312" w:eastAsia="仿宋_GB2312" w:cs="宋体"/>
          <w:kern w:val="0"/>
          <w:sz w:val="32"/>
          <w:szCs w:val="23"/>
        </w:rPr>
        <w:t>获得投融资；</w:t>
      </w:r>
    </w:p>
    <w:p>
      <w:pPr>
        <w:spacing w:line="560" w:lineRule="exact"/>
        <w:ind w:firstLine="640"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（九）每年开展的创业沙龙、路演、创业大赛、创业教育培训等活动不少于6场次。</w:t>
      </w:r>
    </w:p>
    <w:p>
      <w:pPr>
        <w:spacing w:line="560" w:lineRule="exact"/>
        <w:ind w:firstLine="643" w:firstLineChars="200"/>
        <w:contextualSpacing/>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第十二条</w:t>
      </w:r>
      <w:r>
        <w:rPr>
          <w:rFonts w:hint="eastAsia" w:ascii="仿宋_GB2312" w:hAnsi="仿宋_GB2312" w:eastAsia="仿宋_GB2312" w:cs="宋体"/>
          <w:kern w:val="0"/>
          <w:sz w:val="32"/>
          <w:szCs w:val="23"/>
        </w:rPr>
        <w:t xml:space="preserve"> 市科技主管部门根据申请指南要求对申报材料进行形式审查。通过形式审查的，市科技主管部门组织专家评审、现场考察、专项审计。</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第十三条</w:t>
      </w:r>
      <w:r>
        <w:rPr>
          <w:rFonts w:hint="eastAsia" w:ascii="仿宋_GB2312" w:hAnsi="Calibri" w:eastAsia="仿宋_GB2312" w:cs="Calibri"/>
          <w:kern w:val="0"/>
          <w:sz w:val="32"/>
          <w:szCs w:val="23"/>
        </w:rPr>
        <w:t xml:space="preserve"> 市科技主管部门根据专家评审、现场考察和专项审计意见，确定拟认定市级孵化器、众创空间名单。市科技主管部门在官方网站将拟认定名单向社会公示10日。公示期满无异议或经核查异议不成立的，予以认定；对经核查异议成立的，取消拟认定资格。</w:t>
      </w:r>
    </w:p>
    <w:p>
      <w:pPr>
        <w:spacing w:line="560" w:lineRule="exact"/>
        <w:ind w:firstLine="643" w:firstLineChars="200"/>
        <w:contextualSpacing/>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第十四条 </w:t>
      </w:r>
      <w:r>
        <w:rPr>
          <w:rFonts w:hint="eastAsia" w:ascii="仿宋_GB2312" w:hAnsi="仿宋_GB2312" w:eastAsia="仿宋_GB2312" w:cs="宋体"/>
          <w:kern w:val="0"/>
          <w:sz w:val="32"/>
          <w:szCs w:val="23"/>
        </w:rPr>
        <w:t>市科技主管部门对认定的孵化器、众创空间给予事后资助，孵化器资助金额最高不超过300万元，众创空间最高不超过200万元，资助比例不超过运营单位近三年投入运营经费（剔除各级财政资助资金）的50%，运营经费包括场地租金以及设备费、会议费等符合《深圳市科技研发资金管理办法》规定的费用。</w:t>
      </w:r>
    </w:p>
    <w:p>
      <w:pPr>
        <w:widowControl/>
        <w:spacing w:line="560" w:lineRule="exact"/>
        <w:contextualSpacing/>
        <w:jc w:val="center"/>
        <w:rPr>
          <w:rFonts w:ascii="黑体" w:hAnsi="黑体" w:eastAsia="黑体" w:cs="宋体"/>
          <w:kern w:val="0"/>
          <w:sz w:val="32"/>
          <w:szCs w:val="32"/>
        </w:rPr>
      </w:pPr>
      <w:r>
        <w:rPr>
          <w:rFonts w:hint="eastAsia" w:ascii="黑体" w:hAnsi="黑体" w:eastAsia="黑体" w:cs="宋体"/>
          <w:kern w:val="0"/>
          <w:sz w:val="32"/>
          <w:szCs w:val="32"/>
        </w:rPr>
        <w:t>第四章  绩效评价</w:t>
      </w:r>
    </w:p>
    <w:p>
      <w:pPr>
        <w:spacing w:line="560" w:lineRule="exact"/>
        <w:ind w:firstLine="643" w:firstLineChars="200"/>
        <w:contextualSpacing/>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第十五条</w:t>
      </w:r>
      <w:r>
        <w:rPr>
          <w:rFonts w:hint="eastAsia" w:ascii="仿宋_GB2312" w:hAnsi="仿宋_GB2312" w:eastAsia="仿宋_GB2312" w:cs="宋体"/>
          <w:kern w:val="0"/>
          <w:sz w:val="32"/>
          <w:szCs w:val="23"/>
        </w:rPr>
        <w:t xml:space="preserve"> 市科技主管部门对市级及以上孵化器、众创空间实施动态管理，每年开展绩效评价，并按照绩效评价予以奖励性补助。</w:t>
      </w:r>
    </w:p>
    <w:p>
      <w:pPr>
        <w:spacing w:line="560" w:lineRule="exact"/>
        <w:ind w:firstLine="160" w:firstLineChars="50"/>
        <w:contextualSpacing/>
        <w:rPr>
          <w:rFonts w:ascii="仿宋_GB2312" w:hAnsi="仿宋_GB2312" w:eastAsia="仿宋_GB2312" w:cs="宋体"/>
          <w:kern w:val="0"/>
          <w:sz w:val="32"/>
          <w:szCs w:val="23"/>
        </w:rPr>
      </w:pP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 xml:space="preserve">第十六条 </w:t>
      </w:r>
      <w:r>
        <w:rPr>
          <w:rFonts w:hint="eastAsia" w:ascii="仿宋_GB2312" w:hAnsi="仿宋_GB2312" w:eastAsia="仿宋_GB2312" w:cs="宋体"/>
          <w:kern w:val="0"/>
          <w:sz w:val="32"/>
          <w:szCs w:val="23"/>
        </w:rPr>
        <w:t xml:space="preserve">孵化器、众创空间按照科技主管部门的要求开展自我评价并提交自我评价报告及有关证明材料。市科技主管部门组织专家评审并形成绩效评价结论，评价结论将作为绩效评价补助的主要依据。 </w:t>
      </w:r>
    </w:p>
    <w:p>
      <w:pPr>
        <w:spacing w:line="560" w:lineRule="exact"/>
        <w:ind w:firstLine="160" w:firstLineChars="50"/>
        <w:contextualSpacing/>
        <w:rPr>
          <w:rFonts w:ascii="仿宋_GB2312" w:hAnsi="仿宋_GB2312" w:eastAsia="仿宋_GB2312" w:cs="宋体"/>
          <w:kern w:val="0"/>
          <w:sz w:val="32"/>
          <w:szCs w:val="23"/>
        </w:rPr>
      </w:pP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第十七条</w:t>
      </w:r>
      <w:r>
        <w:rPr>
          <w:rFonts w:hint="eastAsia" w:ascii="仿宋_GB2312" w:hAnsi="仿宋_GB2312" w:eastAsia="仿宋_GB2312" w:cs="宋体"/>
          <w:kern w:val="0"/>
          <w:sz w:val="32"/>
          <w:szCs w:val="23"/>
        </w:rPr>
        <w:t xml:space="preserve"> 绩效考评成绩分为A、B、C三个等级。其中80分以上为A等级,70-79分之间为B等级,70分以下为 C等级。</w:t>
      </w:r>
      <w:r>
        <w:rPr>
          <w:rFonts w:ascii="仿宋_GB2312" w:hAnsi="仿宋_GB2312" w:eastAsia="仿宋_GB2312" w:cs="宋体"/>
          <w:kern w:val="0"/>
          <w:sz w:val="32"/>
          <w:szCs w:val="23"/>
        </w:rPr>
        <w:t>A等级补助50</w:t>
      </w:r>
      <w:r>
        <w:rPr>
          <w:rFonts w:hint="eastAsia" w:ascii="仿宋_GB2312" w:hAnsi="仿宋_GB2312" w:eastAsia="仿宋_GB2312" w:cs="宋体"/>
          <w:kern w:val="0"/>
          <w:sz w:val="32"/>
          <w:szCs w:val="23"/>
        </w:rPr>
        <w:t>万元，</w:t>
      </w:r>
      <w:r>
        <w:rPr>
          <w:rFonts w:ascii="仿宋_GB2312" w:hAnsi="仿宋_GB2312" w:eastAsia="仿宋_GB2312" w:cs="宋体"/>
          <w:kern w:val="0"/>
          <w:sz w:val="32"/>
          <w:szCs w:val="23"/>
        </w:rPr>
        <w:t>B等级补助30</w:t>
      </w:r>
      <w:r>
        <w:rPr>
          <w:rFonts w:hint="eastAsia" w:ascii="仿宋_GB2312" w:hAnsi="仿宋_GB2312" w:eastAsia="仿宋_GB2312" w:cs="宋体"/>
          <w:kern w:val="0"/>
          <w:sz w:val="32"/>
          <w:szCs w:val="23"/>
        </w:rPr>
        <w:t>万元。对于连续两次考评为</w:t>
      </w:r>
      <w:r>
        <w:rPr>
          <w:rFonts w:ascii="仿宋_GB2312" w:hAnsi="仿宋_GB2312" w:eastAsia="仿宋_GB2312" w:cs="宋体"/>
          <w:kern w:val="0"/>
          <w:sz w:val="32"/>
          <w:szCs w:val="23"/>
        </w:rPr>
        <w:t>C或者不参加考核的单位，将取消其市级孵化器、</w:t>
      </w:r>
      <w:r>
        <w:rPr>
          <w:rFonts w:hint="eastAsia" w:ascii="仿宋_GB2312" w:hAnsi="仿宋_GB2312" w:eastAsia="仿宋_GB2312" w:cs="宋体"/>
          <w:kern w:val="0"/>
          <w:sz w:val="32"/>
          <w:szCs w:val="23"/>
        </w:rPr>
        <w:t>众创空间资格。</w:t>
      </w:r>
    </w:p>
    <w:p>
      <w:pPr>
        <w:widowControl/>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第十八条</w:t>
      </w:r>
      <w:r>
        <w:rPr>
          <w:rFonts w:ascii="仿宋_GB2312" w:hAnsi="仿宋_GB2312" w:eastAsia="仿宋_GB2312" w:cs="宋体"/>
          <w:kern w:val="0"/>
          <w:sz w:val="32"/>
          <w:szCs w:val="23"/>
        </w:rPr>
        <w:t xml:space="preserve"> </w:t>
      </w:r>
      <w:r>
        <w:rPr>
          <w:rFonts w:hint="eastAsia" w:ascii="仿宋_GB2312" w:hAnsi="仿宋_GB2312" w:eastAsia="仿宋_GB2312" w:cs="宋体"/>
          <w:kern w:val="0"/>
          <w:sz w:val="32"/>
          <w:szCs w:val="23"/>
        </w:rPr>
        <w:t>对于获得国家级、省级认定或者资助的孵化器，一次性分别给予</w:t>
      </w:r>
      <w:r>
        <w:rPr>
          <w:rFonts w:ascii="仿宋_GB2312" w:hAnsi="仿宋_GB2312" w:eastAsia="仿宋_GB2312" w:cs="宋体"/>
          <w:kern w:val="0"/>
          <w:sz w:val="32"/>
          <w:szCs w:val="23"/>
        </w:rPr>
        <w:t>100万元、30</w:t>
      </w:r>
      <w:r>
        <w:rPr>
          <w:rFonts w:hint="eastAsia" w:ascii="仿宋_GB2312" w:hAnsi="仿宋_GB2312" w:eastAsia="仿宋_GB2312" w:cs="宋体"/>
          <w:kern w:val="0"/>
          <w:sz w:val="32"/>
          <w:szCs w:val="23"/>
        </w:rPr>
        <w:t>万元配套奖励。对于获得国家级、省级备案或者资助的众创空间，一次性分别给予</w:t>
      </w:r>
      <w:r>
        <w:rPr>
          <w:rFonts w:ascii="仿宋_GB2312" w:hAnsi="仿宋_GB2312" w:eastAsia="仿宋_GB2312" w:cs="宋体"/>
          <w:kern w:val="0"/>
          <w:sz w:val="32"/>
          <w:szCs w:val="23"/>
        </w:rPr>
        <w:t>30万元、10</w:t>
      </w:r>
      <w:r>
        <w:rPr>
          <w:rFonts w:hint="eastAsia" w:ascii="仿宋_GB2312" w:hAnsi="仿宋_GB2312" w:eastAsia="仿宋_GB2312" w:cs="宋体"/>
          <w:kern w:val="0"/>
          <w:sz w:val="32"/>
          <w:szCs w:val="23"/>
        </w:rPr>
        <w:t>万元配套奖励。</w:t>
      </w:r>
    </w:p>
    <w:p>
      <w:pPr>
        <w:widowControl/>
        <w:spacing w:line="560" w:lineRule="exact"/>
        <w:ind w:firstLine="643" w:firstLineChars="200"/>
        <w:jc w:val="left"/>
        <w:rPr>
          <w:rFonts w:ascii="Times New Roman" w:hAnsi="Times New Roman" w:eastAsia="仿宋_GB2312"/>
          <w:sz w:val="32"/>
          <w:szCs w:val="32"/>
        </w:rPr>
      </w:pPr>
      <w:r>
        <w:rPr>
          <w:rFonts w:hint="eastAsia" w:ascii="仿宋_GB2312" w:hAnsi="仿宋_GB2312" w:eastAsia="仿宋_GB2312" w:cs="宋体"/>
          <w:b/>
          <w:kern w:val="0"/>
          <w:sz w:val="32"/>
          <w:szCs w:val="23"/>
        </w:rPr>
        <w:t>第十九条</w:t>
      </w:r>
      <w:r>
        <w:rPr>
          <w:rFonts w:ascii="仿宋_GB2312" w:hAnsi="仿宋_GB2312" w:eastAsia="仿宋_GB2312" w:cs="宋体"/>
          <w:b/>
          <w:kern w:val="0"/>
          <w:sz w:val="32"/>
          <w:szCs w:val="23"/>
        </w:rPr>
        <w:t xml:space="preserve"> </w:t>
      </w:r>
      <w:r>
        <w:rPr>
          <w:rFonts w:ascii="仿宋_GB2312" w:hAnsi="仿宋_GB2312" w:eastAsia="仿宋_GB2312" w:cs="宋体"/>
          <w:kern w:val="0"/>
          <w:sz w:val="32"/>
          <w:szCs w:val="23"/>
        </w:rPr>
        <w:t xml:space="preserve"> </w:t>
      </w:r>
      <w:r>
        <w:rPr>
          <w:rFonts w:hint="eastAsia" w:ascii="Times New Roman" w:hAnsi="Times New Roman" w:eastAsia="仿宋_GB2312"/>
          <w:sz w:val="32"/>
          <w:szCs w:val="32"/>
        </w:rPr>
        <w:t>对于成功培育国家高新技术企业给予孵化器、众创空间奖励，按照每培育一家最高</w:t>
      </w:r>
      <w:r>
        <w:rPr>
          <w:rFonts w:ascii="Times New Roman" w:hAnsi="Times New Roman" w:eastAsia="仿宋_GB2312"/>
          <w:sz w:val="32"/>
          <w:szCs w:val="32"/>
        </w:rPr>
        <w:t>5</w:t>
      </w:r>
      <w:r>
        <w:rPr>
          <w:rFonts w:hint="eastAsia" w:ascii="Times New Roman" w:hAnsi="Times New Roman" w:eastAsia="仿宋_GB2312"/>
          <w:sz w:val="32"/>
          <w:szCs w:val="32"/>
        </w:rPr>
        <w:t>万元的标准，同一孵化器、众创空间累计不超过</w:t>
      </w:r>
      <w:r>
        <w:rPr>
          <w:rFonts w:ascii="Times New Roman" w:hAnsi="Times New Roman" w:eastAsia="仿宋_GB2312"/>
          <w:sz w:val="32"/>
          <w:szCs w:val="32"/>
        </w:rPr>
        <w:t>100</w:t>
      </w:r>
      <w:r>
        <w:rPr>
          <w:rFonts w:hint="eastAsia" w:ascii="Times New Roman" w:hAnsi="Times New Roman" w:eastAsia="仿宋_GB2312"/>
          <w:sz w:val="32"/>
          <w:szCs w:val="32"/>
        </w:rPr>
        <w:t>万元。</w:t>
      </w:r>
    </w:p>
    <w:p>
      <w:pPr>
        <w:widowControl/>
        <w:spacing w:line="560" w:lineRule="exact"/>
        <w:ind w:firstLine="643" w:firstLineChars="200"/>
        <w:jc w:val="left"/>
        <w:rPr>
          <w:rFonts w:ascii="Times New Roman" w:hAnsi="Times New Roman" w:eastAsia="仿宋_GB2312"/>
          <w:sz w:val="32"/>
          <w:szCs w:val="32"/>
        </w:rPr>
      </w:pPr>
      <w:r>
        <w:rPr>
          <w:rFonts w:hint="eastAsia" w:ascii="仿宋_GB2312" w:hAnsi="仿宋_GB2312" w:eastAsia="仿宋_GB2312" w:cs="宋体"/>
          <w:b/>
          <w:kern w:val="0"/>
          <w:sz w:val="32"/>
          <w:szCs w:val="23"/>
        </w:rPr>
        <w:t>第二十条</w:t>
      </w:r>
      <w:r>
        <w:rPr>
          <w:rFonts w:ascii="仿宋_GB2312" w:hAnsi="仿宋_GB2312" w:eastAsia="仿宋_GB2312" w:cs="宋体"/>
          <w:kern w:val="0"/>
          <w:sz w:val="32"/>
          <w:szCs w:val="23"/>
        </w:rPr>
        <w:t xml:space="preserve">  </w:t>
      </w:r>
      <w:r>
        <w:rPr>
          <w:rFonts w:hint="eastAsia" w:ascii="Times New Roman" w:hAnsi="Times New Roman" w:eastAsia="仿宋_GB2312"/>
          <w:sz w:val="32"/>
          <w:szCs w:val="32"/>
        </w:rPr>
        <w:t>对于成功培育获得省级及以上科学技术奖励项目的孵化器、众创空间给予奖励，按照一项最高</w:t>
      </w:r>
      <w:r>
        <w:rPr>
          <w:rFonts w:ascii="Times New Roman" w:hAnsi="Times New Roman" w:eastAsia="仿宋_GB2312"/>
          <w:sz w:val="32"/>
          <w:szCs w:val="32"/>
        </w:rPr>
        <w:t>5</w:t>
      </w:r>
      <w:r>
        <w:rPr>
          <w:rFonts w:hint="eastAsia" w:ascii="Times New Roman" w:hAnsi="Times New Roman" w:eastAsia="仿宋_GB2312"/>
          <w:sz w:val="32"/>
          <w:szCs w:val="32"/>
        </w:rPr>
        <w:t>万元的标准，同一众孵化器、创空间累计不超过</w:t>
      </w:r>
      <w:r>
        <w:rPr>
          <w:rFonts w:ascii="Times New Roman" w:hAnsi="Times New Roman" w:eastAsia="仿宋_GB2312"/>
          <w:sz w:val="32"/>
          <w:szCs w:val="32"/>
        </w:rPr>
        <w:t>100</w:t>
      </w:r>
      <w:r>
        <w:rPr>
          <w:rFonts w:hint="eastAsia" w:ascii="Times New Roman" w:hAnsi="Times New Roman" w:eastAsia="仿宋_GB2312"/>
          <w:sz w:val="32"/>
          <w:szCs w:val="32"/>
        </w:rPr>
        <w:t>万元。</w:t>
      </w:r>
    </w:p>
    <w:p>
      <w:pPr>
        <w:widowControl/>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第二十一条</w:t>
      </w:r>
      <w:r>
        <w:rPr>
          <w:rFonts w:hint="eastAsia" w:ascii="仿宋_GB2312" w:hAnsi="仿宋_GB2312" w:eastAsia="仿宋_GB2312" w:cs="宋体"/>
          <w:kern w:val="0"/>
          <w:sz w:val="32"/>
          <w:szCs w:val="23"/>
        </w:rPr>
        <w:t xml:space="preserve"> 市级孵化器、众创空间应该按照全国火炬统计调查工作的相关要求，及时、准确上报统计数据，未按要求上报统计数据，当年绩效考评视为不合格。</w:t>
      </w:r>
    </w:p>
    <w:p>
      <w:pPr>
        <w:widowControl/>
        <w:spacing w:line="560" w:lineRule="exact"/>
        <w:contextualSpacing/>
        <w:jc w:val="center"/>
        <w:rPr>
          <w:rFonts w:ascii="黑体" w:hAnsi="黑体" w:eastAsia="黑体" w:cs="宋体"/>
          <w:kern w:val="0"/>
          <w:sz w:val="32"/>
          <w:szCs w:val="32"/>
        </w:rPr>
      </w:pPr>
      <w:r>
        <w:rPr>
          <w:rFonts w:hint="eastAsia" w:ascii="黑体" w:hAnsi="黑体" w:eastAsia="黑体" w:cs="宋体"/>
          <w:kern w:val="0"/>
          <w:sz w:val="32"/>
          <w:szCs w:val="32"/>
        </w:rPr>
        <w:t>第五章  监督管理</w:t>
      </w:r>
    </w:p>
    <w:p>
      <w:pPr>
        <w:adjustRightInd w:val="0"/>
        <w:spacing w:line="560" w:lineRule="exact"/>
        <w:ind w:firstLine="643" w:firstLineChars="200"/>
        <w:contextualSpacing/>
        <w:rPr>
          <w:rFonts w:ascii="仿宋_GB2312" w:hAnsi="Calibri" w:eastAsia="仿宋_GB2312" w:cs="Calibri"/>
          <w:kern w:val="0"/>
          <w:sz w:val="32"/>
          <w:szCs w:val="23"/>
        </w:rPr>
      </w:pPr>
      <w:r>
        <w:rPr>
          <w:rFonts w:hint="eastAsia" w:ascii="仿宋_GB2312" w:hAnsi="仿宋_GB2312" w:eastAsia="仿宋_GB2312" w:cs="宋体"/>
          <w:b/>
          <w:kern w:val="0"/>
          <w:sz w:val="32"/>
          <w:szCs w:val="23"/>
        </w:rPr>
        <w:t xml:space="preserve">第二十二条 </w:t>
      </w:r>
      <w:r>
        <w:rPr>
          <w:rFonts w:hint="eastAsia" w:ascii="仿宋_GB2312" w:hAnsi="Calibri" w:eastAsia="仿宋_GB2312" w:cs="Calibri"/>
          <w:kern w:val="0"/>
          <w:sz w:val="32"/>
          <w:szCs w:val="23"/>
        </w:rPr>
        <w:t>孵化器、众创空间项目实行失信惩戒制度。凡是提供虚假申报材料、违规使用财政资助资金的依托企业和项目负责人，取消财政资助资格，并作为不良行为记入科技诚信档案。</w:t>
      </w:r>
    </w:p>
    <w:p>
      <w:pPr>
        <w:adjustRightInd w:val="0"/>
        <w:spacing w:line="560" w:lineRule="exact"/>
        <w:ind w:firstLine="643" w:firstLineChars="200"/>
        <w:contextualSpacing/>
        <w:rPr>
          <w:rFonts w:ascii="仿宋_GB2312" w:hAnsi="Calibri" w:eastAsia="仿宋_GB2312" w:cs="Calibri"/>
          <w:kern w:val="0"/>
          <w:sz w:val="32"/>
          <w:szCs w:val="23"/>
        </w:rPr>
      </w:pPr>
      <w:r>
        <w:rPr>
          <w:rFonts w:hint="eastAsia" w:ascii="仿宋_GB2312" w:hAnsi="仿宋_GB2312" w:eastAsia="仿宋_GB2312" w:cs="宋体"/>
          <w:b/>
          <w:kern w:val="0"/>
          <w:sz w:val="32"/>
          <w:szCs w:val="23"/>
        </w:rPr>
        <w:t xml:space="preserve">第二十三条 </w:t>
      </w:r>
      <w:r>
        <w:rPr>
          <w:rFonts w:hint="eastAsia" w:ascii="仿宋_GB2312" w:hAnsi="仿宋_GB2312" w:eastAsia="仿宋_GB2312" w:cs="宋体"/>
          <w:kern w:val="0"/>
          <w:sz w:val="32"/>
          <w:szCs w:val="23"/>
        </w:rPr>
        <w:t>孵化器、众创空间项目运营单位</w:t>
      </w:r>
      <w:r>
        <w:rPr>
          <w:rFonts w:hint="eastAsia" w:ascii="仿宋_GB2312" w:hAnsi="Calibri" w:eastAsia="仿宋_GB2312" w:cs="Calibri"/>
          <w:kern w:val="0"/>
          <w:sz w:val="32"/>
          <w:szCs w:val="23"/>
        </w:rPr>
        <w:t>发生重大变化，应在发生之日起三个月内将有关情况向市科技主管部门报备，市科技主管部门依据本办法对相关情况进行审核处理。</w:t>
      </w:r>
    </w:p>
    <w:p>
      <w:pPr>
        <w:widowControl/>
        <w:spacing w:line="560" w:lineRule="exact"/>
        <w:contextualSpacing/>
        <w:jc w:val="center"/>
        <w:rPr>
          <w:rFonts w:ascii="黑体" w:hAnsi="黑体" w:eastAsia="黑体" w:cs="宋体"/>
          <w:kern w:val="0"/>
          <w:sz w:val="32"/>
          <w:szCs w:val="32"/>
        </w:rPr>
      </w:pPr>
      <w:r>
        <w:rPr>
          <w:rFonts w:hint="eastAsia" w:ascii="黑体" w:hAnsi="黑体" w:eastAsia="黑体" w:cs="宋体"/>
          <w:kern w:val="0"/>
          <w:sz w:val="32"/>
          <w:szCs w:val="32"/>
        </w:rPr>
        <w:t>第六章  附  则</w:t>
      </w:r>
    </w:p>
    <w:p>
      <w:pPr>
        <w:adjustRightInd w:val="0"/>
        <w:spacing w:line="560" w:lineRule="exact"/>
        <w:ind w:firstLine="643" w:firstLineChars="200"/>
        <w:contextualSpacing/>
        <w:jc w:val="left"/>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第二十四条</w:t>
      </w:r>
      <w:r>
        <w:rPr>
          <w:rFonts w:hint="eastAsia" w:ascii="仿宋_GB2312" w:hAnsi="Calibri" w:eastAsia="仿宋_GB2312" w:cs="Calibri"/>
          <w:kern w:val="0"/>
          <w:sz w:val="32"/>
          <w:szCs w:val="23"/>
        </w:rPr>
        <w:t xml:space="preserve"> 本办法由市科技主管部门负责解释。</w:t>
      </w:r>
    </w:p>
    <w:p>
      <w:pPr>
        <w:adjustRightInd w:val="0"/>
        <w:spacing w:line="560" w:lineRule="exact"/>
        <w:ind w:firstLine="643" w:firstLineChars="200"/>
        <w:contextualSpacing/>
        <w:jc w:val="left"/>
        <w:rPr>
          <w:rFonts w:hint="eastAsia" w:ascii="仿宋_GB2312" w:hAnsi="Calibri" w:eastAsia="仿宋_GB2312" w:cs="Calibri"/>
          <w:kern w:val="0"/>
          <w:sz w:val="32"/>
          <w:szCs w:val="23"/>
        </w:rPr>
      </w:pPr>
      <w:r>
        <w:rPr>
          <w:rFonts w:hint="eastAsia" w:ascii="仿宋_GB2312" w:hAnsi="仿宋_GB2312" w:eastAsia="仿宋_GB2312" w:cs="宋体"/>
          <w:b/>
          <w:kern w:val="0"/>
          <w:sz w:val="32"/>
          <w:szCs w:val="23"/>
        </w:rPr>
        <w:t>第二十五条</w:t>
      </w:r>
      <w:r>
        <w:rPr>
          <w:rFonts w:hint="eastAsia" w:ascii="仿宋_GB2312" w:hAnsi="Calibri" w:eastAsia="仿宋_GB2312" w:cs="Calibri"/>
          <w:kern w:val="0"/>
          <w:sz w:val="32"/>
          <w:szCs w:val="23"/>
        </w:rPr>
        <w:t xml:space="preserve"> 本办法自颁布之日起施行，有效期五年。</w:t>
      </w: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hint="eastAsia" w:ascii="仿宋_GB2312" w:hAnsi="Calibri" w:eastAsia="仿宋_GB2312" w:cs="Calibri"/>
          <w:kern w:val="0"/>
          <w:sz w:val="32"/>
          <w:szCs w:val="23"/>
        </w:rPr>
      </w:pPr>
    </w:p>
    <w:p>
      <w:pPr>
        <w:spacing w:line="560" w:lineRule="exac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《深圳市科技企业孵化器、众创空间</w:t>
      </w:r>
    </w:p>
    <w:p>
      <w:pPr>
        <w:spacing w:line="560" w:lineRule="exac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项目管理办法（征求意见稿）》编制说明</w:t>
      </w:r>
    </w:p>
    <w:p>
      <w:pPr>
        <w:widowControl/>
        <w:spacing w:line="560" w:lineRule="exact"/>
        <w:ind w:firstLine="640" w:firstLineChars="200"/>
        <w:jc w:val="center"/>
        <w:rPr>
          <w:rFonts w:ascii="仿宋_GB2312" w:hAnsi="仿宋" w:eastAsia="仿宋_GB2312"/>
          <w:sz w:val="32"/>
          <w:szCs w:val="32"/>
        </w:rPr>
      </w:pP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为深入贯彻落实《国务院办公厅关于发展众创空间推进大众创新创业的指导意见》（国办发〔2015〕9号）、《广东省人民政府关于大力推进大众创业万众创新的实施意见》（粤府〔2016〕20号）、《关于促进科技创新的若干措施》（深发〔2016〕7号），引导我市科技企业孵化器</w:t>
      </w:r>
      <w:r>
        <w:rPr>
          <w:rFonts w:hint="eastAsia" w:ascii="仿宋_GB2312" w:hAnsi="仿宋" w:eastAsia="仿宋_GB2312"/>
          <w:bCs/>
          <w:sz w:val="32"/>
          <w:szCs w:val="32"/>
        </w:rPr>
        <w:t>（以下简称“孵化器”）</w:t>
      </w:r>
      <w:r>
        <w:rPr>
          <w:rFonts w:hint="eastAsia" w:ascii="仿宋_GB2312" w:hAnsi="仿宋" w:eastAsia="仿宋_GB2312"/>
          <w:sz w:val="32"/>
          <w:szCs w:val="32"/>
        </w:rPr>
        <w:t>、众创空间实现高质量、可持续发展，初步拟定了《深圳市科技企业孵化器、众创空间项目管理办法（征求意见稿）》（以下简称《办法》），现将有关情况说明如下：</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一、编制背景</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为促进科技企业孵化载体建设，构建充满活力的创新创业生态体系，2012年11月市科创委、市财政委联合印发《关于促进科技企业孵化载体发展的若干措施》，2015年6月市政府出台《深圳市关于促进创客发展的若干措施（试行）》（有效期3年）、《深圳市促进创客发展三年行动计划（2015-2017年）》，2015年6月市财政委、市科创委联合印发《深圳市创客专项资金管理暂行办法》（有效期2年）。通过实施该一批政策，引导和扶持我市的孵化器、创客空间快速发展，取得了明显的成效。截至2017年底，累计支持建设孵化器、创客空间268家，其中，国家级孵化器22家、国家级众创空间91家。孵化器、创客空间已成为我市推动大众创业万众创新、营造良好创新创业生态环境的重要载体。</w:t>
      </w:r>
    </w:p>
    <w:p>
      <w:pPr>
        <w:spacing w:line="560" w:lineRule="exact"/>
        <w:ind w:firstLine="640" w:firstLineChars="200"/>
        <w:rPr>
          <w:rFonts w:ascii="仿宋_GB2312" w:hAnsi="仿宋" w:eastAsia="仿宋_GB2312"/>
          <w:bCs/>
          <w:sz w:val="32"/>
          <w:szCs w:val="32"/>
        </w:rPr>
      </w:pPr>
      <w:r>
        <w:rPr>
          <w:rFonts w:hint="eastAsia" w:ascii="仿宋_GB2312" w:hAnsi="仿宋" w:eastAsia="仿宋_GB2312"/>
          <w:sz w:val="32"/>
          <w:szCs w:val="32"/>
        </w:rPr>
        <w:t>虽然我市孵化器、众创空间</w:t>
      </w:r>
      <w:r>
        <w:rPr>
          <w:rFonts w:hint="eastAsia" w:ascii="仿宋_GB2312" w:hAnsi="仿宋" w:eastAsia="仿宋_GB2312"/>
          <w:bCs/>
          <w:sz w:val="32"/>
          <w:szCs w:val="32"/>
        </w:rPr>
        <w:t>近年来在数量上发展迅速，但也存在一些突出问题：一是总体质量不高，国家级孵化器数量不多，多数孵化器规模和水准对比国家级孵化器的条件仍存在较大差距；二是孵化器、众创空间扶持政策出台时间前后相距3年，缺乏较好的衔接，两类项目之间</w:t>
      </w:r>
      <w:r>
        <w:rPr>
          <w:rFonts w:hint="eastAsia" w:ascii="仿宋_GB2312" w:hAnsi="仿宋" w:eastAsia="仿宋_GB2312"/>
          <w:sz w:val="32"/>
          <w:szCs w:val="32"/>
        </w:rPr>
        <w:t>存在交叉重复、界限模糊现象，导致企业对政策理解不到位，申报时难以作出合适的选择。鉴此，有必要制订更加细化、规范化、可操作性的</w:t>
      </w:r>
      <w:r>
        <w:rPr>
          <w:rFonts w:hint="eastAsia" w:ascii="仿宋_GB2312" w:hAnsi="仿宋" w:eastAsia="仿宋_GB2312"/>
          <w:bCs/>
          <w:sz w:val="32"/>
          <w:szCs w:val="32"/>
        </w:rPr>
        <w:t>管理办法和相关政策文件，</w:t>
      </w:r>
      <w:r>
        <w:rPr>
          <w:rFonts w:hint="eastAsia" w:ascii="仿宋_GB2312" w:hAnsi="仿宋" w:eastAsia="仿宋_GB2312"/>
          <w:sz w:val="32"/>
          <w:szCs w:val="32"/>
        </w:rPr>
        <w:t>引导和支持我市</w:t>
      </w:r>
      <w:r>
        <w:rPr>
          <w:rFonts w:hint="eastAsia" w:ascii="仿宋_GB2312" w:hAnsi="仿宋" w:eastAsia="仿宋_GB2312"/>
          <w:bCs/>
          <w:sz w:val="32"/>
          <w:szCs w:val="32"/>
        </w:rPr>
        <w:t>孵化器、众创空间</w:t>
      </w:r>
      <w:r>
        <w:rPr>
          <w:rFonts w:hint="eastAsia" w:ascii="仿宋_GB2312" w:hAnsi="仿宋" w:eastAsia="仿宋_GB2312"/>
          <w:sz w:val="32"/>
          <w:szCs w:val="32"/>
        </w:rPr>
        <w:t>进一步</w:t>
      </w:r>
      <w:r>
        <w:rPr>
          <w:rFonts w:hint="eastAsia" w:ascii="仿宋_GB2312" w:hAnsi="仿宋" w:eastAsia="仿宋_GB2312"/>
          <w:bCs/>
          <w:sz w:val="32"/>
          <w:szCs w:val="32"/>
        </w:rPr>
        <w:t>提质增效，</w:t>
      </w:r>
      <w:r>
        <w:rPr>
          <w:rFonts w:hint="eastAsia" w:ascii="仿宋_GB2312" w:hAnsi="仿宋" w:eastAsia="仿宋_GB2312"/>
          <w:sz w:val="32"/>
          <w:szCs w:val="32"/>
        </w:rPr>
        <w:t>扩大空间规模，提升服务质量，创新孵化服务模式。</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二、编制过程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经充分研究科技部《国家科技企业孵化器“十三五”发展规划》《科技企业孵化器认定和管理办法》《国家众创空间备案暂行规定》以及《广东省科技厅 广东省财政厅关于科技企业孵化器、众创空间后补助试行办法（修订）》等政策，学习借鉴国内先进省市经验做法，结合我市孵化器、创客空间现状，参考往年我市两类项目申报指南等文件，形成《办法》初稿。经处内讨论、委领导专题会研究等多次商讨、修改，完成《办法》征求意见稿。</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三、基本思路</w:t>
      </w:r>
    </w:p>
    <w:p>
      <w:pPr>
        <w:spacing w:line="560" w:lineRule="exact"/>
        <w:ind w:firstLine="645"/>
        <w:rPr>
          <w:rFonts w:ascii="仿宋_GB2312" w:eastAsia="仿宋_GB2312"/>
          <w:sz w:val="32"/>
          <w:szCs w:val="32"/>
        </w:rPr>
      </w:pPr>
      <w:r>
        <w:rPr>
          <w:rFonts w:hint="eastAsia" w:ascii="楷体" w:hAnsi="楷体" w:eastAsia="楷体" w:cs="宋体"/>
          <w:bCs/>
          <w:kern w:val="0"/>
          <w:sz w:val="32"/>
          <w:szCs w:val="32"/>
        </w:rPr>
        <w:t>（一）注重上下对应，</w:t>
      </w:r>
      <w:r>
        <w:rPr>
          <w:rFonts w:hint="eastAsia" w:ascii="仿宋_GB2312" w:eastAsia="仿宋_GB2312"/>
          <w:sz w:val="32"/>
          <w:szCs w:val="32"/>
        </w:rPr>
        <w:t>切实落实好科技部、广东省关于孵化器、众创空间的认定或资助政策，从项目名称、基本条件等方面均与国家级、省级项目保持了较好的衔接对应关系。</w:t>
      </w:r>
    </w:p>
    <w:p>
      <w:pPr>
        <w:spacing w:line="560" w:lineRule="exact"/>
        <w:ind w:firstLine="645"/>
        <w:rPr>
          <w:rFonts w:ascii="仿宋_GB2312" w:eastAsia="仿宋_GB2312"/>
          <w:b/>
          <w:sz w:val="32"/>
          <w:szCs w:val="32"/>
        </w:rPr>
      </w:pPr>
      <w:r>
        <w:rPr>
          <w:rFonts w:hint="eastAsia" w:ascii="楷体" w:hAnsi="楷体" w:eastAsia="楷体" w:cs="宋体"/>
          <w:bCs/>
          <w:kern w:val="0"/>
          <w:sz w:val="32"/>
          <w:szCs w:val="32"/>
        </w:rPr>
        <w:t>（二）注重集成化布局，</w:t>
      </w:r>
      <w:r>
        <w:rPr>
          <w:rFonts w:hint="eastAsia" w:ascii="仿宋_GB2312" w:eastAsia="仿宋_GB2312"/>
          <w:sz w:val="32"/>
          <w:szCs w:val="32"/>
        </w:rPr>
        <w:t>改革以往孵化器、众创空间分属不同专项资金、不同计划类别的做法，将其作为推动大众创新、万众创新的重要载体一体考虑、统筹谋划。</w:t>
      </w:r>
    </w:p>
    <w:p>
      <w:pPr>
        <w:spacing w:line="560" w:lineRule="exact"/>
        <w:ind w:firstLine="645"/>
        <w:rPr>
          <w:rFonts w:ascii="仿宋_GB2312" w:eastAsia="仿宋_GB2312"/>
          <w:sz w:val="32"/>
          <w:szCs w:val="32"/>
        </w:rPr>
      </w:pPr>
      <w:r>
        <w:rPr>
          <w:rFonts w:hint="eastAsia" w:ascii="楷体" w:hAnsi="楷体" w:eastAsia="楷体" w:cs="宋体"/>
          <w:bCs/>
          <w:kern w:val="0"/>
          <w:sz w:val="32"/>
          <w:szCs w:val="32"/>
        </w:rPr>
        <w:t>（三）注重差异化定位，</w:t>
      </w:r>
      <w:r>
        <w:rPr>
          <w:rFonts w:hint="eastAsia" w:ascii="仿宋_GB2312" w:eastAsia="仿宋_GB2312"/>
          <w:sz w:val="32"/>
          <w:szCs w:val="32"/>
        </w:rPr>
        <w:t>通过对孵化器、众创空间在服务对象、服务内容、服务成效以及财政资金资助强度等方面进行政策细化，引导两类项目实行互补式定位和发展，形成全过程、全要素、差异化服务的创业孵化链条。</w:t>
      </w:r>
    </w:p>
    <w:p>
      <w:pPr>
        <w:spacing w:line="560" w:lineRule="exact"/>
        <w:ind w:firstLine="645"/>
        <w:rPr>
          <w:rFonts w:ascii="仿宋_GB2312" w:eastAsia="仿宋_GB2312"/>
          <w:sz w:val="32"/>
          <w:szCs w:val="32"/>
        </w:rPr>
      </w:pPr>
      <w:r>
        <w:rPr>
          <w:rFonts w:hint="eastAsia" w:ascii="楷体" w:hAnsi="楷体" w:eastAsia="楷体" w:cs="宋体"/>
          <w:bCs/>
          <w:kern w:val="0"/>
          <w:sz w:val="32"/>
          <w:szCs w:val="32"/>
        </w:rPr>
        <w:t>（四）注重动态管理，</w:t>
      </w:r>
      <w:r>
        <w:rPr>
          <w:rFonts w:hint="eastAsia" w:ascii="仿宋_GB2312" w:eastAsia="仿宋_GB2312"/>
          <w:sz w:val="32"/>
          <w:szCs w:val="32"/>
        </w:rPr>
        <w:t>增设“绩效评价”内容、绩效补助与评价结果挂钩，增设“奖励”、鼓励支持孵化器、众创空间申报国家级、省级荣誉。</w:t>
      </w:r>
    </w:p>
    <w:p>
      <w:pPr>
        <w:tabs>
          <w:tab w:val="left" w:pos="3090"/>
        </w:tabs>
        <w:spacing w:line="560" w:lineRule="exact"/>
        <w:ind w:firstLine="640" w:firstLineChars="200"/>
        <w:rPr>
          <w:rFonts w:ascii="黑体" w:hAnsi="黑体" w:eastAsia="黑体"/>
          <w:sz w:val="32"/>
          <w:szCs w:val="32"/>
        </w:rPr>
      </w:pPr>
      <w:r>
        <w:rPr>
          <w:rFonts w:hint="eastAsia" w:ascii="黑体" w:hAnsi="黑体" w:eastAsia="黑体"/>
          <w:sz w:val="32"/>
          <w:szCs w:val="32"/>
        </w:rPr>
        <w:t>四、主要内容</w:t>
      </w:r>
      <w:r>
        <w:rPr>
          <w:rFonts w:ascii="黑体" w:hAnsi="黑体" w:eastAsia="黑体"/>
          <w:sz w:val="32"/>
          <w:szCs w:val="32"/>
        </w:rPr>
        <w:tab/>
      </w:r>
    </w:p>
    <w:p>
      <w:pPr>
        <w:spacing w:line="560" w:lineRule="exact"/>
        <w:ind w:firstLine="640" w:firstLineChars="200"/>
        <w:contextualSpacing/>
        <w:jc w:val="left"/>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《办法》共六章二十三条，主要内容如下：</w:t>
      </w:r>
    </w:p>
    <w:p>
      <w:pPr>
        <w:spacing w:line="560" w:lineRule="exact"/>
        <w:ind w:firstLine="640" w:firstLineChars="200"/>
        <w:contextualSpacing/>
        <w:jc w:val="left"/>
        <w:rPr>
          <w:rFonts w:ascii="楷体" w:hAnsi="楷体" w:eastAsia="楷体" w:cs="宋体"/>
          <w:bCs/>
          <w:kern w:val="0"/>
          <w:sz w:val="32"/>
          <w:szCs w:val="32"/>
        </w:rPr>
      </w:pPr>
      <w:r>
        <w:rPr>
          <w:rFonts w:hint="eastAsia" w:ascii="楷体" w:hAnsi="楷体" w:eastAsia="楷体" w:cs="宋体"/>
          <w:bCs/>
          <w:kern w:val="0"/>
          <w:sz w:val="32"/>
          <w:szCs w:val="32"/>
        </w:rPr>
        <w:t>（一）第一章总则部分</w:t>
      </w:r>
    </w:p>
    <w:p>
      <w:pPr>
        <w:spacing w:line="560" w:lineRule="exact"/>
        <w:ind w:firstLine="640" w:firstLineChars="200"/>
        <w:contextualSpacing/>
        <w:jc w:val="left"/>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第一至四条阐述了《办法》的政策依据和管理原则，明确了科技企业孵化器、众创空间的功能定位和基本任务。</w:t>
      </w:r>
    </w:p>
    <w:p>
      <w:pPr>
        <w:spacing w:line="560" w:lineRule="exact"/>
        <w:ind w:firstLine="640" w:firstLineChars="200"/>
        <w:contextualSpacing/>
        <w:jc w:val="left"/>
        <w:rPr>
          <w:rFonts w:ascii="楷体" w:hAnsi="楷体" w:eastAsia="楷体" w:cs="宋体"/>
          <w:bCs/>
          <w:kern w:val="0"/>
          <w:sz w:val="32"/>
          <w:szCs w:val="32"/>
        </w:rPr>
      </w:pPr>
      <w:r>
        <w:rPr>
          <w:rFonts w:hint="eastAsia" w:ascii="楷体" w:hAnsi="楷体" w:eastAsia="楷体" w:cs="宋体"/>
          <w:bCs/>
          <w:kern w:val="0"/>
          <w:sz w:val="32"/>
          <w:szCs w:val="32"/>
        </w:rPr>
        <w:t>（二）第二章职责部分</w:t>
      </w:r>
    </w:p>
    <w:p>
      <w:pPr>
        <w:spacing w:line="560" w:lineRule="exact"/>
        <w:ind w:firstLine="640" w:firstLineChars="200"/>
        <w:contextualSpacing/>
        <w:jc w:val="left"/>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第五、六分别规定了市科技主管部门、项目运营单位的相关职责，强调项目运营单位在项目建设和运营管理、提供基础条件保障、开展创新创业服务的主体责任。</w:t>
      </w:r>
    </w:p>
    <w:p>
      <w:pPr>
        <w:spacing w:line="560" w:lineRule="exact"/>
        <w:ind w:firstLine="640" w:firstLineChars="200"/>
        <w:contextualSpacing/>
        <w:jc w:val="left"/>
        <w:rPr>
          <w:rFonts w:ascii="楷体" w:hAnsi="楷体" w:eastAsia="楷体" w:cs="宋体"/>
          <w:bCs/>
          <w:kern w:val="0"/>
          <w:sz w:val="32"/>
          <w:szCs w:val="32"/>
        </w:rPr>
      </w:pPr>
      <w:r>
        <w:rPr>
          <w:rFonts w:hint="eastAsia" w:ascii="楷体" w:hAnsi="楷体" w:eastAsia="楷体" w:cs="宋体"/>
          <w:bCs/>
          <w:kern w:val="0"/>
          <w:sz w:val="32"/>
          <w:szCs w:val="32"/>
        </w:rPr>
        <w:t>（三）第三章认定与资助部分</w:t>
      </w:r>
    </w:p>
    <w:p>
      <w:pPr>
        <w:spacing w:line="560" w:lineRule="exact"/>
        <w:ind w:firstLine="640" w:firstLineChars="200"/>
        <w:contextualSpacing/>
        <w:jc w:val="left"/>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第七至九条规定了孵化器、众创空间项目的运营机制、差异化发展、统一命名方式。</w:t>
      </w:r>
    </w:p>
    <w:p>
      <w:pPr>
        <w:spacing w:line="560" w:lineRule="exact"/>
        <w:ind w:firstLine="640" w:firstLineChars="200"/>
        <w:contextualSpacing/>
        <w:jc w:val="left"/>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第十、十一条从项目的运营时间、场地面积、入驻企业、服务团队、服务内容和成效等方面对项目基本条件作了尽可能量化的规定，明确孵化器、众创空间的发展导向。</w:t>
      </w:r>
    </w:p>
    <w:p>
      <w:pPr>
        <w:spacing w:line="560" w:lineRule="exact"/>
        <w:ind w:firstLine="640" w:firstLineChars="200"/>
        <w:contextualSpacing/>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第十二至十三条明确了项目申请财政资金资助的审批流程。</w:t>
      </w:r>
    </w:p>
    <w:p>
      <w:pPr>
        <w:spacing w:line="560" w:lineRule="exact"/>
        <w:ind w:firstLine="640" w:firstLineChars="200"/>
        <w:contextualSpacing/>
        <w:jc w:val="left"/>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第十四条明确了财政资金资助方式、资助强度以及资助范围</w:t>
      </w:r>
    </w:p>
    <w:p>
      <w:pPr>
        <w:spacing w:line="560" w:lineRule="exact"/>
        <w:ind w:firstLine="640" w:firstLineChars="200"/>
        <w:contextualSpacing/>
        <w:jc w:val="left"/>
        <w:rPr>
          <w:rFonts w:ascii="楷体" w:hAnsi="楷体" w:eastAsia="楷体" w:cs="宋体"/>
          <w:bCs/>
          <w:kern w:val="0"/>
          <w:sz w:val="32"/>
          <w:szCs w:val="32"/>
        </w:rPr>
      </w:pPr>
      <w:r>
        <w:rPr>
          <w:rFonts w:hint="eastAsia" w:ascii="楷体" w:hAnsi="楷体" w:eastAsia="楷体" w:cs="宋体"/>
          <w:bCs/>
          <w:kern w:val="0"/>
          <w:sz w:val="32"/>
          <w:szCs w:val="32"/>
        </w:rPr>
        <w:t>（四）第四章绩效评价部分</w:t>
      </w:r>
    </w:p>
    <w:p>
      <w:pPr>
        <w:spacing w:line="560" w:lineRule="exact"/>
        <w:ind w:firstLine="640" w:firstLineChars="200"/>
        <w:contextualSpacing/>
        <w:rPr>
          <w:rFonts w:ascii="仿宋_GB2312" w:hAnsi="仿宋_GB2312" w:eastAsia="仿宋_GB2312" w:cs="宋体"/>
          <w:kern w:val="0"/>
          <w:sz w:val="32"/>
          <w:szCs w:val="23"/>
        </w:rPr>
      </w:pPr>
      <w:r>
        <w:rPr>
          <w:rFonts w:hint="eastAsia" w:ascii="仿宋_GB2312" w:hAnsi="仿宋_GB2312" w:eastAsia="仿宋_GB2312" w:cs="宋体"/>
          <w:kern w:val="0"/>
          <w:sz w:val="32"/>
          <w:szCs w:val="23"/>
        </w:rPr>
        <w:t>第十五条至二十一条明确孵化器、众创空间绩效评价管理、评价程序以及补助与奖励的标准。</w:t>
      </w:r>
    </w:p>
    <w:p>
      <w:pPr>
        <w:spacing w:line="560" w:lineRule="exact"/>
        <w:ind w:firstLine="640" w:firstLineChars="200"/>
        <w:contextualSpacing/>
        <w:jc w:val="left"/>
        <w:rPr>
          <w:rFonts w:ascii="楷体" w:hAnsi="楷体" w:eastAsia="楷体" w:cs="宋体"/>
          <w:bCs/>
          <w:kern w:val="0"/>
          <w:sz w:val="32"/>
          <w:szCs w:val="32"/>
        </w:rPr>
      </w:pPr>
      <w:r>
        <w:rPr>
          <w:rFonts w:hint="eastAsia" w:ascii="楷体" w:hAnsi="楷体" w:eastAsia="楷体" w:cs="宋体"/>
          <w:bCs/>
          <w:kern w:val="0"/>
          <w:sz w:val="32"/>
          <w:szCs w:val="32"/>
        </w:rPr>
        <w:t>（五）第五章项目监督管理部分</w:t>
      </w:r>
    </w:p>
    <w:p>
      <w:pPr>
        <w:spacing w:line="560" w:lineRule="exact"/>
        <w:ind w:firstLine="640" w:firstLineChars="200"/>
        <w:contextualSpacing/>
        <w:jc w:val="left"/>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第二十二、二十三条规定了强化孵化器、众创空间项目后续管理，实行项目申报、财政资助资金使用的失信惩戒制度，要求项目运营单位对重大变化信息应及时报备。</w:t>
      </w:r>
    </w:p>
    <w:p>
      <w:pPr>
        <w:spacing w:line="560" w:lineRule="exact"/>
        <w:ind w:firstLine="640" w:firstLineChars="200"/>
        <w:contextualSpacing/>
        <w:jc w:val="left"/>
        <w:rPr>
          <w:rFonts w:ascii="楷体" w:hAnsi="楷体" w:eastAsia="楷体" w:cs="宋体"/>
          <w:bCs/>
          <w:kern w:val="0"/>
          <w:sz w:val="32"/>
          <w:szCs w:val="32"/>
        </w:rPr>
      </w:pPr>
      <w:r>
        <w:rPr>
          <w:rFonts w:hint="eastAsia" w:ascii="楷体" w:hAnsi="楷体" w:eastAsia="楷体" w:cs="宋体"/>
          <w:bCs/>
          <w:kern w:val="0"/>
          <w:sz w:val="32"/>
          <w:szCs w:val="32"/>
        </w:rPr>
        <w:t>（六）第六章附则部分</w:t>
      </w:r>
    </w:p>
    <w:p>
      <w:pPr>
        <w:spacing w:line="560" w:lineRule="exact"/>
        <w:ind w:firstLine="640" w:firstLineChars="200"/>
        <w:contextualSpacing/>
        <w:jc w:val="left"/>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第二十四、二十五条明确了《办法》解释权、施行时间及有效期等事项。</w:t>
      </w:r>
    </w:p>
    <w:p>
      <w:pPr>
        <w:adjustRightInd w:val="0"/>
        <w:spacing w:line="560" w:lineRule="exact"/>
        <w:contextualSpacing/>
        <w:jc w:val="left"/>
        <w:rPr>
          <w:rFonts w:hint="eastAsia" w:ascii="仿宋_GB2312" w:hAnsi="Calibri" w:eastAsia="仿宋_GB2312" w:cs="Calibri"/>
          <w:kern w:val="0"/>
          <w:sz w:val="32"/>
          <w:szCs w:val="23"/>
        </w:rPr>
      </w:pPr>
    </w:p>
    <w:p>
      <w:pPr>
        <w:adjustRightInd w:val="0"/>
        <w:spacing w:line="560" w:lineRule="exact"/>
        <w:ind w:firstLine="640" w:firstLineChars="200"/>
        <w:contextualSpacing/>
        <w:jc w:val="left"/>
        <w:rPr>
          <w:rFonts w:ascii="仿宋_GB2312" w:hAnsi="Calibri" w:eastAsia="仿宋_GB2312" w:cs="Calibri"/>
          <w:kern w:val="0"/>
          <w:sz w:val="32"/>
          <w:szCs w:val="23"/>
        </w:rPr>
      </w:pPr>
    </w:p>
    <w:p>
      <w:pPr>
        <w:adjustRightInd w:val="0"/>
        <w:spacing w:line="560" w:lineRule="exact"/>
        <w:ind w:firstLine="640" w:firstLineChars="200"/>
        <w:contextualSpacing/>
        <w:jc w:val="left"/>
        <w:rPr>
          <w:rFonts w:ascii="仿宋_GB2312" w:hAnsi="Calibri" w:eastAsia="仿宋_GB2312" w:cs="Calibri"/>
          <w:kern w:val="0"/>
          <w:sz w:val="32"/>
          <w:szCs w:val="23"/>
        </w:rPr>
      </w:pPr>
    </w:p>
    <w:p>
      <w:pPr>
        <w:adjustRightInd w:val="0"/>
        <w:spacing w:line="560" w:lineRule="exact"/>
        <w:ind w:firstLine="640" w:firstLineChars="200"/>
        <w:contextualSpacing/>
        <w:jc w:val="left"/>
        <w:rPr>
          <w:rFonts w:ascii="仿宋_GB2312" w:hAnsi="Calibri" w:eastAsia="仿宋_GB2312" w:cs="Calibri"/>
          <w:kern w:val="0"/>
          <w:sz w:val="32"/>
          <w:szCs w:val="23"/>
        </w:rPr>
      </w:pPr>
    </w:p>
    <w:p>
      <w:pPr>
        <w:adjustRightInd w:val="0"/>
        <w:spacing w:line="560" w:lineRule="exact"/>
        <w:ind w:firstLine="640" w:firstLineChars="200"/>
        <w:contextualSpacing/>
        <w:jc w:val="left"/>
        <w:rPr>
          <w:rFonts w:ascii="仿宋_GB2312" w:hAnsi="Calibri" w:eastAsia="仿宋_GB2312" w:cs="Calibri"/>
          <w:kern w:val="0"/>
          <w:sz w:val="32"/>
          <w:szCs w:val="23"/>
        </w:rPr>
      </w:pPr>
    </w:p>
    <w:p>
      <w:pPr>
        <w:adjustRightInd w:val="0"/>
        <w:spacing w:line="560" w:lineRule="exact"/>
        <w:ind w:firstLine="640" w:firstLineChars="200"/>
        <w:contextualSpacing/>
        <w:jc w:val="left"/>
        <w:rPr>
          <w:rFonts w:ascii="仿宋_GB2312" w:hAnsi="Calibri" w:eastAsia="仿宋_GB2312" w:cs="Calibri"/>
          <w:kern w:val="0"/>
          <w:sz w:val="32"/>
          <w:szCs w:val="23"/>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9318472"/>
      <w:docPartObj>
        <w:docPartGallery w:val="autotext"/>
      </w:docPartObj>
    </w:sdtPr>
    <w:sdtContent>
      <w:p>
        <w:pPr>
          <w:pStyle w:val="3"/>
          <w:jc w:val="center"/>
        </w:pPr>
        <w:r>
          <w:fldChar w:fldCharType="begin"/>
        </w:r>
        <w:r>
          <w:instrText xml:space="preserve">PAGE   \* MERGEFORMAT</w:instrText>
        </w:r>
        <w:r>
          <w:fldChar w:fldCharType="separate"/>
        </w:r>
        <w:r>
          <w:rPr>
            <w:lang w:val="zh-CN"/>
          </w:rPr>
          <w:t>7</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6C7"/>
    <w:rsid w:val="0000601C"/>
    <w:rsid w:val="00010DC5"/>
    <w:rsid w:val="00017226"/>
    <w:rsid w:val="00021821"/>
    <w:rsid w:val="0002744D"/>
    <w:rsid w:val="00031451"/>
    <w:rsid w:val="000359C8"/>
    <w:rsid w:val="00037F55"/>
    <w:rsid w:val="000445BA"/>
    <w:rsid w:val="00045A63"/>
    <w:rsid w:val="00046BC1"/>
    <w:rsid w:val="000473FD"/>
    <w:rsid w:val="00047F58"/>
    <w:rsid w:val="0005383A"/>
    <w:rsid w:val="00053D64"/>
    <w:rsid w:val="00054568"/>
    <w:rsid w:val="00054DED"/>
    <w:rsid w:val="00067CDD"/>
    <w:rsid w:val="000708CF"/>
    <w:rsid w:val="000745C6"/>
    <w:rsid w:val="00075C74"/>
    <w:rsid w:val="0008193A"/>
    <w:rsid w:val="00086976"/>
    <w:rsid w:val="000A376B"/>
    <w:rsid w:val="000A6FA8"/>
    <w:rsid w:val="000B6D1B"/>
    <w:rsid w:val="000C6EB3"/>
    <w:rsid w:val="000D0F69"/>
    <w:rsid w:val="000D1A6C"/>
    <w:rsid w:val="000D1EB9"/>
    <w:rsid w:val="000D2E57"/>
    <w:rsid w:val="000D377D"/>
    <w:rsid w:val="000E2F20"/>
    <w:rsid w:val="000F1D7B"/>
    <w:rsid w:val="000F1DD4"/>
    <w:rsid w:val="000F3616"/>
    <w:rsid w:val="000F3A51"/>
    <w:rsid w:val="000F75F3"/>
    <w:rsid w:val="0010242A"/>
    <w:rsid w:val="00102D58"/>
    <w:rsid w:val="001142EB"/>
    <w:rsid w:val="00116AA8"/>
    <w:rsid w:val="00127506"/>
    <w:rsid w:val="0014027D"/>
    <w:rsid w:val="00144285"/>
    <w:rsid w:val="001447D9"/>
    <w:rsid w:val="00145C9A"/>
    <w:rsid w:val="00146072"/>
    <w:rsid w:val="00156E84"/>
    <w:rsid w:val="00160525"/>
    <w:rsid w:val="001645A8"/>
    <w:rsid w:val="00170271"/>
    <w:rsid w:val="00171B2D"/>
    <w:rsid w:val="0017550E"/>
    <w:rsid w:val="001763C4"/>
    <w:rsid w:val="00187CA6"/>
    <w:rsid w:val="00187E3D"/>
    <w:rsid w:val="0019632D"/>
    <w:rsid w:val="001A2537"/>
    <w:rsid w:val="001B01A9"/>
    <w:rsid w:val="001B5CA2"/>
    <w:rsid w:val="001B640F"/>
    <w:rsid w:val="001B7737"/>
    <w:rsid w:val="001C4273"/>
    <w:rsid w:val="001C6169"/>
    <w:rsid w:val="001D6DA6"/>
    <w:rsid w:val="001E2F6B"/>
    <w:rsid w:val="001F22A0"/>
    <w:rsid w:val="001F3B82"/>
    <w:rsid w:val="001F4874"/>
    <w:rsid w:val="001F7527"/>
    <w:rsid w:val="00202C56"/>
    <w:rsid w:val="00211220"/>
    <w:rsid w:val="00213E44"/>
    <w:rsid w:val="00215BE8"/>
    <w:rsid w:val="00221730"/>
    <w:rsid w:val="00222636"/>
    <w:rsid w:val="0022405D"/>
    <w:rsid w:val="00232650"/>
    <w:rsid w:val="002340AE"/>
    <w:rsid w:val="00236D9D"/>
    <w:rsid w:val="00242927"/>
    <w:rsid w:val="00243C91"/>
    <w:rsid w:val="00246360"/>
    <w:rsid w:val="002525D5"/>
    <w:rsid w:val="00253BAF"/>
    <w:rsid w:val="002622EF"/>
    <w:rsid w:val="00263E5A"/>
    <w:rsid w:val="00271AF7"/>
    <w:rsid w:val="0027619A"/>
    <w:rsid w:val="002818B3"/>
    <w:rsid w:val="002820F5"/>
    <w:rsid w:val="00291501"/>
    <w:rsid w:val="00292139"/>
    <w:rsid w:val="0029431F"/>
    <w:rsid w:val="002A05D6"/>
    <w:rsid w:val="002A1A62"/>
    <w:rsid w:val="002A243C"/>
    <w:rsid w:val="002A48FF"/>
    <w:rsid w:val="002A5F56"/>
    <w:rsid w:val="002B6750"/>
    <w:rsid w:val="002C0FAB"/>
    <w:rsid w:val="002C2B3C"/>
    <w:rsid w:val="002C56C5"/>
    <w:rsid w:val="002D0C82"/>
    <w:rsid w:val="002D4950"/>
    <w:rsid w:val="002D61A0"/>
    <w:rsid w:val="002E482B"/>
    <w:rsid w:val="002F3E91"/>
    <w:rsid w:val="002F40EC"/>
    <w:rsid w:val="002F50B4"/>
    <w:rsid w:val="002F671E"/>
    <w:rsid w:val="003004BA"/>
    <w:rsid w:val="00317031"/>
    <w:rsid w:val="00325385"/>
    <w:rsid w:val="003278BB"/>
    <w:rsid w:val="00327CF4"/>
    <w:rsid w:val="00330307"/>
    <w:rsid w:val="003333BE"/>
    <w:rsid w:val="003335ED"/>
    <w:rsid w:val="00340735"/>
    <w:rsid w:val="00353001"/>
    <w:rsid w:val="00362E1A"/>
    <w:rsid w:val="00362E32"/>
    <w:rsid w:val="0036667A"/>
    <w:rsid w:val="0037180C"/>
    <w:rsid w:val="00385F85"/>
    <w:rsid w:val="00390F72"/>
    <w:rsid w:val="00393D63"/>
    <w:rsid w:val="003A2DEC"/>
    <w:rsid w:val="003A5FFA"/>
    <w:rsid w:val="003A7C2F"/>
    <w:rsid w:val="003B417D"/>
    <w:rsid w:val="003B47D3"/>
    <w:rsid w:val="003C2C26"/>
    <w:rsid w:val="003C3E0F"/>
    <w:rsid w:val="003C6232"/>
    <w:rsid w:val="003D1192"/>
    <w:rsid w:val="003D2460"/>
    <w:rsid w:val="003D4823"/>
    <w:rsid w:val="003D546F"/>
    <w:rsid w:val="003D5DDF"/>
    <w:rsid w:val="003E4CD2"/>
    <w:rsid w:val="003E4F27"/>
    <w:rsid w:val="003E73F2"/>
    <w:rsid w:val="003F77FC"/>
    <w:rsid w:val="00406137"/>
    <w:rsid w:val="00411343"/>
    <w:rsid w:val="00412117"/>
    <w:rsid w:val="00423D3B"/>
    <w:rsid w:val="004242E4"/>
    <w:rsid w:val="00431C95"/>
    <w:rsid w:val="00432516"/>
    <w:rsid w:val="0043448A"/>
    <w:rsid w:val="004372E2"/>
    <w:rsid w:val="00441169"/>
    <w:rsid w:val="00441ADD"/>
    <w:rsid w:val="00444855"/>
    <w:rsid w:val="00444D9F"/>
    <w:rsid w:val="00445607"/>
    <w:rsid w:val="00446DEF"/>
    <w:rsid w:val="004473D9"/>
    <w:rsid w:val="004512C4"/>
    <w:rsid w:val="00454372"/>
    <w:rsid w:val="00454525"/>
    <w:rsid w:val="00467A95"/>
    <w:rsid w:val="00471735"/>
    <w:rsid w:val="00476B0C"/>
    <w:rsid w:val="00481C6A"/>
    <w:rsid w:val="00484C4A"/>
    <w:rsid w:val="00487801"/>
    <w:rsid w:val="004935EA"/>
    <w:rsid w:val="00495E96"/>
    <w:rsid w:val="0049742C"/>
    <w:rsid w:val="004977F8"/>
    <w:rsid w:val="004A2B18"/>
    <w:rsid w:val="004A327B"/>
    <w:rsid w:val="004A65F5"/>
    <w:rsid w:val="004C1FF8"/>
    <w:rsid w:val="004C5484"/>
    <w:rsid w:val="004E62EF"/>
    <w:rsid w:val="004E7F3E"/>
    <w:rsid w:val="004F01D2"/>
    <w:rsid w:val="004F49C5"/>
    <w:rsid w:val="004F5148"/>
    <w:rsid w:val="004F7EF6"/>
    <w:rsid w:val="0050413B"/>
    <w:rsid w:val="005072C7"/>
    <w:rsid w:val="005103EA"/>
    <w:rsid w:val="00511701"/>
    <w:rsid w:val="0051235C"/>
    <w:rsid w:val="005133E3"/>
    <w:rsid w:val="005159DF"/>
    <w:rsid w:val="00517D0B"/>
    <w:rsid w:val="00526E8E"/>
    <w:rsid w:val="005310AD"/>
    <w:rsid w:val="00531509"/>
    <w:rsid w:val="00534533"/>
    <w:rsid w:val="00535BC0"/>
    <w:rsid w:val="0053738E"/>
    <w:rsid w:val="00537F85"/>
    <w:rsid w:val="00540D74"/>
    <w:rsid w:val="005415C0"/>
    <w:rsid w:val="00543BE4"/>
    <w:rsid w:val="00544A52"/>
    <w:rsid w:val="00545468"/>
    <w:rsid w:val="005456F3"/>
    <w:rsid w:val="0054580F"/>
    <w:rsid w:val="00547EE8"/>
    <w:rsid w:val="0056126E"/>
    <w:rsid w:val="005678AD"/>
    <w:rsid w:val="00571D76"/>
    <w:rsid w:val="0057474E"/>
    <w:rsid w:val="00580068"/>
    <w:rsid w:val="005832DC"/>
    <w:rsid w:val="00583B8F"/>
    <w:rsid w:val="00590627"/>
    <w:rsid w:val="00594ACF"/>
    <w:rsid w:val="005961A7"/>
    <w:rsid w:val="00597EB8"/>
    <w:rsid w:val="005A0222"/>
    <w:rsid w:val="005A0880"/>
    <w:rsid w:val="005A283C"/>
    <w:rsid w:val="005A3894"/>
    <w:rsid w:val="005A4776"/>
    <w:rsid w:val="005A4965"/>
    <w:rsid w:val="005A5733"/>
    <w:rsid w:val="005A64A3"/>
    <w:rsid w:val="005B169B"/>
    <w:rsid w:val="005B2C58"/>
    <w:rsid w:val="005B7E0C"/>
    <w:rsid w:val="005C03FC"/>
    <w:rsid w:val="005C28BB"/>
    <w:rsid w:val="005C5BDD"/>
    <w:rsid w:val="005D36C7"/>
    <w:rsid w:val="005E0305"/>
    <w:rsid w:val="005E1C47"/>
    <w:rsid w:val="005E59D4"/>
    <w:rsid w:val="005F189C"/>
    <w:rsid w:val="005F2C3E"/>
    <w:rsid w:val="005F45C9"/>
    <w:rsid w:val="0060195E"/>
    <w:rsid w:val="0062284E"/>
    <w:rsid w:val="00623752"/>
    <w:rsid w:val="00623831"/>
    <w:rsid w:val="0062532B"/>
    <w:rsid w:val="006267EB"/>
    <w:rsid w:val="006315B3"/>
    <w:rsid w:val="00637D37"/>
    <w:rsid w:val="00642E47"/>
    <w:rsid w:val="006500CB"/>
    <w:rsid w:val="00651A35"/>
    <w:rsid w:val="00657F28"/>
    <w:rsid w:val="006622B0"/>
    <w:rsid w:val="006632ED"/>
    <w:rsid w:val="00682EA7"/>
    <w:rsid w:val="006911F9"/>
    <w:rsid w:val="00692ED3"/>
    <w:rsid w:val="0069381F"/>
    <w:rsid w:val="00696069"/>
    <w:rsid w:val="00696323"/>
    <w:rsid w:val="006973FB"/>
    <w:rsid w:val="006A2747"/>
    <w:rsid w:val="006C0DA7"/>
    <w:rsid w:val="006C1F9B"/>
    <w:rsid w:val="006C3C50"/>
    <w:rsid w:val="006D17DF"/>
    <w:rsid w:val="006D1F32"/>
    <w:rsid w:val="006D219A"/>
    <w:rsid w:val="006D7474"/>
    <w:rsid w:val="006E028E"/>
    <w:rsid w:val="006E308C"/>
    <w:rsid w:val="006E6E76"/>
    <w:rsid w:val="006E7247"/>
    <w:rsid w:val="006E7391"/>
    <w:rsid w:val="006F0684"/>
    <w:rsid w:val="006F1866"/>
    <w:rsid w:val="006F3E41"/>
    <w:rsid w:val="006F6830"/>
    <w:rsid w:val="006F6EE7"/>
    <w:rsid w:val="0070746E"/>
    <w:rsid w:val="00710417"/>
    <w:rsid w:val="00710A3B"/>
    <w:rsid w:val="00723A7E"/>
    <w:rsid w:val="00724AFB"/>
    <w:rsid w:val="00724BEB"/>
    <w:rsid w:val="007315B3"/>
    <w:rsid w:val="00733E7F"/>
    <w:rsid w:val="0074006E"/>
    <w:rsid w:val="00745A90"/>
    <w:rsid w:val="00746D4F"/>
    <w:rsid w:val="00751410"/>
    <w:rsid w:val="00761A0A"/>
    <w:rsid w:val="007635DE"/>
    <w:rsid w:val="007648E5"/>
    <w:rsid w:val="007712FA"/>
    <w:rsid w:val="00776AB3"/>
    <w:rsid w:val="007772F4"/>
    <w:rsid w:val="00781C8B"/>
    <w:rsid w:val="0078597F"/>
    <w:rsid w:val="00790C78"/>
    <w:rsid w:val="0079462D"/>
    <w:rsid w:val="00794DA2"/>
    <w:rsid w:val="007A5498"/>
    <w:rsid w:val="007B6935"/>
    <w:rsid w:val="007B6EE3"/>
    <w:rsid w:val="007C0C50"/>
    <w:rsid w:val="007C58D7"/>
    <w:rsid w:val="007D26AA"/>
    <w:rsid w:val="007D69A4"/>
    <w:rsid w:val="007E3427"/>
    <w:rsid w:val="007F02F3"/>
    <w:rsid w:val="007F2FB1"/>
    <w:rsid w:val="007F5B89"/>
    <w:rsid w:val="00807B9F"/>
    <w:rsid w:val="00807F5A"/>
    <w:rsid w:val="008102F9"/>
    <w:rsid w:val="00811824"/>
    <w:rsid w:val="00811854"/>
    <w:rsid w:val="00821A8F"/>
    <w:rsid w:val="00823C31"/>
    <w:rsid w:val="00830BEA"/>
    <w:rsid w:val="008430AA"/>
    <w:rsid w:val="00844435"/>
    <w:rsid w:val="00844487"/>
    <w:rsid w:val="00850E6F"/>
    <w:rsid w:val="00850ECB"/>
    <w:rsid w:val="0085164A"/>
    <w:rsid w:val="00855D53"/>
    <w:rsid w:val="00860AF9"/>
    <w:rsid w:val="008651F6"/>
    <w:rsid w:val="008745CB"/>
    <w:rsid w:val="00876111"/>
    <w:rsid w:val="008808F8"/>
    <w:rsid w:val="00881036"/>
    <w:rsid w:val="00886BC3"/>
    <w:rsid w:val="008A00F3"/>
    <w:rsid w:val="008A0661"/>
    <w:rsid w:val="008A10A7"/>
    <w:rsid w:val="008A23DC"/>
    <w:rsid w:val="008A587A"/>
    <w:rsid w:val="008B0D4D"/>
    <w:rsid w:val="008B3A63"/>
    <w:rsid w:val="008B47F2"/>
    <w:rsid w:val="008B5415"/>
    <w:rsid w:val="008C2643"/>
    <w:rsid w:val="008C2C37"/>
    <w:rsid w:val="008C7ED5"/>
    <w:rsid w:val="008D265B"/>
    <w:rsid w:val="008D7585"/>
    <w:rsid w:val="008E68AF"/>
    <w:rsid w:val="008F0F01"/>
    <w:rsid w:val="008F22C0"/>
    <w:rsid w:val="008F31E2"/>
    <w:rsid w:val="008F7498"/>
    <w:rsid w:val="0090421A"/>
    <w:rsid w:val="00912360"/>
    <w:rsid w:val="00913D99"/>
    <w:rsid w:val="00914EF9"/>
    <w:rsid w:val="009175B2"/>
    <w:rsid w:val="009252C3"/>
    <w:rsid w:val="009257CA"/>
    <w:rsid w:val="00932AA3"/>
    <w:rsid w:val="0094096F"/>
    <w:rsid w:val="0094354B"/>
    <w:rsid w:val="00943652"/>
    <w:rsid w:val="009467A7"/>
    <w:rsid w:val="0096057B"/>
    <w:rsid w:val="0096415A"/>
    <w:rsid w:val="00965E4F"/>
    <w:rsid w:val="00967B41"/>
    <w:rsid w:val="0097436A"/>
    <w:rsid w:val="00977802"/>
    <w:rsid w:val="0098023E"/>
    <w:rsid w:val="009811A5"/>
    <w:rsid w:val="00983A23"/>
    <w:rsid w:val="009844B3"/>
    <w:rsid w:val="00985FC4"/>
    <w:rsid w:val="00986988"/>
    <w:rsid w:val="00990B68"/>
    <w:rsid w:val="00993FB8"/>
    <w:rsid w:val="009A6886"/>
    <w:rsid w:val="009A727A"/>
    <w:rsid w:val="009A75CE"/>
    <w:rsid w:val="009B039E"/>
    <w:rsid w:val="009B4B17"/>
    <w:rsid w:val="009B5072"/>
    <w:rsid w:val="009C47AE"/>
    <w:rsid w:val="009D0386"/>
    <w:rsid w:val="009E2BC0"/>
    <w:rsid w:val="00A130EE"/>
    <w:rsid w:val="00A2141B"/>
    <w:rsid w:val="00A22F58"/>
    <w:rsid w:val="00A26779"/>
    <w:rsid w:val="00A27FCA"/>
    <w:rsid w:val="00A32924"/>
    <w:rsid w:val="00A33561"/>
    <w:rsid w:val="00A335C1"/>
    <w:rsid w:val="00A46E04"/>
    <w:rsid w:val="00A578F5"/>
    <w:rsid w:val="00A6346F"/>
    <w:rsid w:val="00A63D5D"/>
    <w:rsid w:val="00A641EC"/>
    <w:rsid w:val="00A650A6"/>
    <w:rsid w:val="00A667F5"/>
    <w:rsid w:val="00A72F0F"/>
    <w:rsid w:val="00A73BFC"/>
    <w:rsid w:val="00A7576A"/>
    <w:rsid w:val="00A828A3"/>
    <w:rsid w:val="00A846CE"/>
    <w:rsid w:val="00A853D1"/>
    <w:rsid w:val="00A96311"/>
    <w:rsid w:val="00A967C7"/>
    <w:rsid w:val="00A9777C"/>
    <w:rsid w:val="00AA08DF"/>
    <w:rsid w:val="00AA10E5"/>
    <w:rsid w:val="00AA1D6A"/>
    <w:rsid w:val="00AA1E16"/>
    <w:rsid w:val="00AA4C08"/>
    <w:rsid w:val="00AB0995"/>
    <w:rsid w:val="00AB2B9C"/>
    <w:rsid w:val="00AC1E61"/>
    <w:rsid w:val="00AC3BA2"/>
    <w:rsid w:val="00AC68F2"/>
    <w:rsid w:val="00AC71A3"/>
    <w:rsid w:val="00AD097A"/>
    <w:rsid w:val="00AD4EFC"/>
    <w:rsid w:val="00AD50E7"/>
    <w:rsid w:val="00AD5188"/>
    <w:rsid w:val="00AD7269"/>
    <w:rsid w:val="00AE0A6C"/>
    <w:rsid w:val="00AE1976"/>
    <w:rsid w:val="00AE2EF3"/>
    <w:rsid w:val="00AF6C96"/>
    <w:rsid w:val="00B00B3B"/>
    <w:rsid w:val="00B01212"/>
    <w:rsid w:val="00B04AFE"/>
    <w:rsid w:val="00B06A8F"/>
    <w:rsid w:val="00B10226"/>
    <w:rsid w:val="00B12682"/>
    <w:rsid w:val="00B15F84"/>
    <w:rsid w:val="00B2124C"/>
    <w:rsid w:val="00B264AE"/>
    <w:rsid w:val="00B31CF5"/>
    <w:rsid w:val="00B42BC6"/>
    <w:rsid w:val="00B47B84"/>
    <w:rsid w:val="00B47FB0"/>
    <w:rsid w:val="00B50BEC"/>
    <w:rsid w:val="00B51975"/>
    <w:rsid w:val="00B62006"/>
    <w:rsid w:val="00B67680"/>
    <w:rsid w:val="00B70D1F"/>
    <w:rsid w:val="00B84E49"/>
    <w:rsid w:val="00B85942"/>
    <w:rsid w:val="00B85AE6"/>
    <w:rsid w:val="00B868DB"/>
    <w:rsid w:val="00B93AB2"/>
    <w:rsid w:val="00BA0A02"/>
    <w:rsid w:val="00BA2785"/>
    <w:rsid w:val="00BA44FE"/>
    <w:rsid w:val="00BA72AB"/>
    <w:rsid w:val="00BB1808"/>
    <w:rsid w:val="00BB7072"/>
    <w:rsid w:val="00BC10F1"/>
    <w:rsid w:val="00BC147D"/>
    <w:rsid w:val="00BC18BC"/>
    <w:rsid w:val="00BC1CB4"/>
    <w:rsid w:val="00BC1EC6"/>
    <w:rsid w:val="00BC6BA3"/>
    <w:rsid w:val="00BE0EE5"/>
    <w:rsid w:val="00BE386D"/>
    <w:rsid w:val="00BE3CA7"/>
    <w:rsid w:val="00BE71ED"/>
    <w:rsid w:val="00BE7F12"/>
    <w:rsid w:val="00BF61EE"/>
    <w:rsid w:val="00C046B7"/>
    <w:rsid w:val="00C06BEE"/>
    <w:rsid w:val="00C1594E"/>
    <w:rsid w:val="00C210A4"/>
    <w:rsid w:val="00C25181"/>
    <w:rsid w:val="00C26535"/>
    <w:rsid w:val="00C3249A"/>
    <w:rsid w:val="00C33B5B"/>
    <w:rsid w:val="00C371DF"/>
    <w:rsid w:val="00C43A9A"/>
    <w:rsid w:val="00C46564"/>
    <w:rsid w:val="00C50C05"/>
    <w:rsid w:val="00C52BE2"/>
    <w:rsid w:val="00C55B46"/>
    <w:rsid w:val="00C634D4"/>
    <w:rsid w:val="00C72A7B"/>
    <w:rsid w:val="00C75388"/>
    <w:rsid w:val="00C76867"/>
    <w:rsid w:val="00C7695F"/>
    <w:rsid w:val="00C77625"/>
    <w:rsid w:val="00C90311"/>
    <w:rsid w:val="00C91DA9"/>
    <w:rsid w:val="00C94D52"/>
    <w:rsid w:val="00C96342"/>
    <w:rsid w:val="00CA02A8"/>
    <w:rsid w:val="00CA25F1"/>
    <w:rsid w:val="00CA41BA"/>
    <w:rsid w:val="00CA4B11"/>
    <w:rsid w:val="00CC17A0"/>
    <w:rsid w:val="00CC4265"/>
    <w:rsid w:val="00CC5A80"/>
    <w:rsid w:val="00CD0F0E"/>
    <w:rsid w:val="00CD21B5"/>
    <w:rsid w:val="00CD74FF"/>
    <w:rsid w:val="00CE23DD"/>
    <w:rsid w:val="00CE31D9"/>
    <w:rsid w:val="00CE5D53"/>
    <w:rsid w:val="00CE5E9E"/>
    <w:rsid w:val="00CF0319"/>
    <w:rsid w:val="00CF17DE"/>
    <w:rsid w:val="00D04147"/>
    <w:rsid w:val="00D11337"/>
    <w:rsid w:val="00D1393C"/>
    <w:rsid w:val="00D14C66"/>
    <w:rsid w:val="00D16C6B"/>
    <w:rsid w:val="00D20491"/>
    <w:rsid w:val="00D22825"/>
    <w:rsid w:val="00D3215F"/>
    <w:rsid w:val="00D57CEE"/>
    <w:rsid w:val="00D607E1"/>
    <w:rsid w:val="00D669F9"/>
    <w:rsid w:val="00D66B92"/>
    <w:rsid w:val="00D72169"/>
    <w:rsid w:val="00D77A2E"/>
    <w:rsid w:val="00D907E2"/>
    <w:rsid w:val="00D91574"/>
    <w:rsid w:val="00D9382C"/>
    <w:rsid w:val="00D95E64"/>
    <w:rsid w:val="00D9646F"/>
    <w:rsid w:val="00D96ACE"/>
    <w:rsid w:val="00DA5C35"/>
    <w:rsid w:val="00DA73EB"/>
    <w:rsid w:val="00DC01B0"/>
    <w:rsid w:val="00DC0A71"/>
    <w:rsid w:val="00DC231B"/>
    <w:rsid w:val="00DD1D2B"/>
    <w:rsid w:val="00DD58DD"/>
    <w:rsid w:val="00DE4AA3"/>
    <w:rsid w:val="00DE72FD"/>
    <w:rsid w:val="00DF3EAA"/>
    <w:rsid w:val="00DF4D52"/>
    <w:rsid w:val="00E01DDD"/>
    <w:rsid w:val="00E0725B"/>
    <w:rsid w:val="00E1442D"/>
    <w:rsid w:val="00E15580"/>
    <w:rsid w:val="00E156D2"/>
    <w:rsid w:val="00E16661"/>
    <w:rsid w:val="00E17B80"/>
    <w:rsid w:val="00E20A30"/>
    <w:rsid w:val="00E269EC"/>
    <w:rsid w:val="00E323CE"/>
    <w:rsid w:val="00E36B74"/>
    <w:rsid w:val="00E37F07"/>
    <w:rsid w:val="00E40415"/>
    <w:rsid w:val="00E407E4"/>
    <w:rsid w:val="00E50829"/>
    <w:rsid w:val="00E53383"/>
    <w:rsid w:val="00E5390F"/>
    <w:rsid w:val="00E559C2"/>
    <w:rsid w:val="00E56E4A"/>
    <w:rsid w:val="00E610ED"/>
    <w:rsid w:val="00E732A2"/>
    <w:rsid w:val="00E74F0F"/>
    <w:rsid w:val="00E82581"/>
    <w:rsid w:val="00E83965"/>
    <w:rsid w:val="00E94E23"/>
    <w:rsid w:val="00EA1730"/>
    <w:rsid w:val="00EA3D0B"/>
    <w:rsid w:val="00EA6A39"/>
    <w:rsid w:val="00EB1F66"/>
    <w:rsid w:val="00EB383C"/>
    <w:rsid w:val="00EB3E78"/>
    <w:rsid w:val="00EC10C6"/>
    <w:rsid w:val="00EC7D96"/>
    <w:rsid w:val="00EE0DAE"/>
    <w:rsid w:val="00EE1110"/>
    <w:rsid w:val="00EE2438"/>
    <w:rsid w:val="00EE55B7"/>
    <w:rsid w:val="00EE6B7F"/>
    <w:rsid w:val="00EE74DD"/>
    <w:rsid w:val="00EF0B9B"/>
    <w:rsid w:val="00EF1765"/>
    <w:rsid w:val="00EF2176"/>
    <w:rsid w:val="00EF2C3F"/>
    <w:rsid w:val="00EF4C6C"/>
    <w:rsid w:val="00EF56B2"/>
    <w:rsid w:val="00EF5B47"/>
    <w:rsid w:val="00F00E57"/>
    <w:rsid w:val="00F00EE3"/>
    <w:rsid w:val="00F01255"/>
    <w:rsid w:val="00F012EA"/>
    <w:rsid w:val="00F022F7"/>
    <w:rsid w:val="00F039EC"/>
    <w:rsid w:val="00F0515C"/>
    <w:rsid w:val="00F144B6"/>
    <w:rsid w:val="00F14DF6"/>
    <w:rsid w:val="00F25462"/>
    <w:rsid w:val="00F3357E"/>
    <w:rsid w:val="00F34732"/>
    <w:rsid w:val="00F358D1"/>
    <w:rsid w:val="00F562B2"/>
    <w:rsid w:val="00F60913"/>
    <w:rsid w:val="00F611A3"/>
    <w:rsid w:val="00F64514"/>
    <w:rsid w:val="00F66893"/>
    <w:rsid w:val="00F670E4"/>
    <w:rsid w:val="00F67C41"/>
    <w:rsid w:val="00F70C19"/>
    <w:rsid w:val="00F73D4E"/>
    <w:rsid w:val="00F767B9"/>
    <w:rsid w:val="00F769F9"/>
    <w:rsid w:val="00F809EC"/>
    <w:rsid w:val="00F869FA"/>
    <w:rsid w:val="00F878E7"/>
    <w:rsid w:val="00F937FD"/>
    <w:rsid w:val="00F962C2"/>
    <w:rsid w:val="00FA1687"/>
    <w:rsid w:val="00FA34C4"/>
    <w:rsid w:val="00FA3985"/>
    <w:rsid w:val="00FA6692"/>
    <w:rsid w:val="00FB7967"/>
    <w:rsid w:val="00FC105B"/>
    <w:rsid w:val="00FC2D81"/>
    <w:rsid w:val="00FC3847"/>
    <w:rsid w:val="00FC53D8"/>
    <w:rsid w:val="00FC58B2"/>
    <w:rsid w:val="00FD6815"/>
    <w:rsid w:val="00FD6879"/>
    <w:rsid w:val="00FE74C4"/>
    <w:rsid w:val="00FF5DF2"/>
    <w:rsid w:val="00FF6BB7"/>
    <w:rsid w:val="3A0B6E56"/>
    <w:rsid w:val="527A4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5"/>
    <w:link w:val="2"/>
    <w:semiHidden/>
    <w:qFormat/>
    <w:uiPriority w:val="99"/>
    <w:rPr>
      <w:sz w:val="18"/>
      <w:szCs w:val="18"/>
    </w:rPr>
  </w:style>
  <w:style w:type="paragraph" w:customStyle="1" w:styleId="11">
    <w:name w:val="默认段落字体 Para Char Char"/>
    <w:basedOn w:val="1"/>
    <w:qFormat/>
    <w:uiPriority w:val="0"/>
    <w:rPr>
      <w:rFonts w:ascii="Times New Roman" w:hAnsi="Times New Roman" w:eastAsia="宋体" w:cs="Times New Roman"/>
      <w:szCs w:val="24"/>
    </w:rPr>
  </w:style>
  <w:style w:type="paragraph" w:customStyle="1" w:styleId="12">
    <w:name w:val="Default"/>
    <w:uiPriority w:val="0"/>
    <w:pPr>
      <w:widowControl w:val="0"/>
      <w:autoSpaceDE w:val="0"/>
      <w:autoSpaceDN w:val="0"/>
      <w:adjustRightInd w:val="0"/>
    </w:pPr>
    <w:rPr>
      <w:rFonts w:ascii="微软雅黑" w:hAnsi="微软雅黑" w:cs="微软雅黑" w:eastAsiaTheme="minorEastAsia"/>
      <w:color w:val="000000"/>
      <w:kern w:val="0"/>
      <w:sz w:val="24"/>
      <w:szCs w:val="24"/>
      <w:lang w:val="en-US" w:eastAsia="zh-CN" w:bidi="ar-SA"/>
    </w:rPr>
  </w:style>
  <w:style w:type="paragraph" w:customStyle="1" w:styleId="13">
    <w:name w:val="样式1"/>
    <w:basedOn w:val="1"/>
    <w:qFormat/>
    <w:uiPriority w:val="0"/>
    <w:pPr>
      <w:snapToGrid w:val="0"/>
      <w:spacing w:line="360" w:lineRule="auto"/>
      <w:ind w:firstLine="200" w:firstLineChars="200"/>
    </w:pPr>
    <w:rPr>
      <w:rFonts w:ascii="Times New Roman" w:hAnsi="Times New Roman" w:eastAsia="仿宋_GB2312" w:cs="Times New Roman"/>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C2B9BE-EEB9-44EB-8417-93B323BD8E1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538</Words>
  <Characters>3072</Characters>
  <Lines>25</Lines>
  <Paragraphs>7</Paragraphs>
  <TotalTime>1</TotalTime>
  <ScaleCrop>false</ScaleCrop>
  <LinksUpToDate>false</LinksUpToDate>
  <CharactersWithSpaces>3603</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2018-11-23T02:23:00Z</dcterms:created>
  <dc:creator>辜乌根</dc:creator>
  <cp:lastModifiedBy>彭真</cp:lastModifiedBy>
  <cp:lastPrinted>2018-11-16T05:30:00Z</cp:lastPrinted>
  <dcterms:modified xsi:type="dcterms:W3CDTF">2018-11-28T03:37:42Z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