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0" w:name="系统入口"/>
      <w:bookmarkStart w:id="3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</w:p>
    <w:bookmarkEnd w:id="3"/>
    <w:p>
      <w:pPr>
        <w:pStyle w:val="7"/>
        <w:rPr>
          <w:sz w:val="52"/>
          <w:szCs w:val="52"/>
        </w:rPr>
      </w:pPr>
      <w:r>
        <w:rPr>
          <w:rFonts w:hint="eastAsia"/>
          <w:sz w:val="52"/>
          <w:szCs w:val="52"/>
        </w:rPr>
        <w:t>深圳市科技业务管理系统新登录注册方式使用手册</w:t>
      </w:r>
    </w:p>
    <w:p/>
    <w:p/>
    <w:p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如何成为普通申报用户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1、注册法人账号，并对法人账号实名认证，如单位已有法人账号，从第2步开始（法人注册和认证请参照本文第二章的1、4、5、6节）；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2、申报人员注册个人账号，再使用本单位法人账号将个人账号添加为经办人，个人账号确认为经办人；（参照第二章的10节）；</w:t>
      </w:r>
    </w:p>
    <w:p>
      <w:pPr>
        <w:ind w:firstLine="42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3、登录成功后，点击经办企业的名称，则以普通申报用户身份进入系统。</w:t>
      </w:r>
    </w:p>
    <w:p>
      <w:pPr>
        <w:rPr>
          <w:rFonts w:hint="eastAsia"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如何成为单位管理员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1、法人账号默认为单位管理员，此外参照第三章的7节方式设置普通申报用户（经办人）为单位管理员</w:t>
      </w:r>
    </w:p>
    <w:p>
      <w:pPr>
        <w:rPr>
          <w:rFonts w:ascii="仿宋_GB2312" w:hAnsi="仿宋_GB2312" w:eastAsia="仿宋_GB2312" w:cs="仿宋_GB2312"/>
          <w:color w:val="FF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如何成为科研人员</w:t>
      </w:r>
    </w:p>
    <w:p>
      <w:pPr>
        <w:ind w:firstLine="42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1、扫描“个人登录”二维码，进行认证后，即可登录系统成为科研人员。</w:t>
      </w:r>
    </w:p>
    <w:p>
      <w:pPr>
        <w:numPr>
          <w:ilvl w:val="0"/>
          <w:numId w:val="1"/>
        </w:numPr>
        <w:spacing w:before="156" w:beforeLines="50" w:after="156" w:afterLines="50" w:line="560" w:lineRule="exact"/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系统入口</w:t>
      </w:r>
      <w:bookmarkEnd w:id="0"/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方式一：深圳市科技业务管理系统入口</w:t>
      </w:r>
    </w:p>
    <w:p>
      <w:pPr>
        <w:numPr>
          <w:ilvl w:val="0"/>
          <w:numId w:val="2"/>
        </w:num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"https://sticapply.sz.gov.cn"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https://sticapply.sz.gov.cn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，打开省统一身份认证平台的登录页面，使用省统一身份认证平台的法人账号进行登录。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0" distR="0">
            <wp:extent cx="5274310" cy="3200400"/>
            <wp:effectExtent l="0" t="0" r="2540" b="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560" w:lineRule="exac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后续操作参照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br w:type="page"/>
      </w:r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方式二：深圳市科技创新委员会管网入口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"http://stic.sz.gov.cn/" </w:instrText>
      </w:r>
      <w:r>
        <w:fldChar w:fldCharType="separate"/>
      </w:r>
      <w:r>
        <w:rPr>
          <w:rFonts w:ascii="仿宋_GB2312" w:hAnsi="仿宋_GB2312" w:eastAsia="仿宋_GB2312" w:cs="仿宋_GB2312"/>
          <w:sz w:val="28"/>
          <w:szCs w:val="28"/>
        </w:rPr>
        <w:t>http://stic.sz.gov.cn/</w:t>
      </w:r>
      <w:r>
        <w:rPr>
          <w:rFonts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，打开深圳市科技创新委员会管网，点击页面右上角的“业务系统（申报单位）”，打开省统一身份认证平台的登录页面，使用省统一身份认证平台的法人账号进行登录。</w:t>
      </w:r>
    </w:p>
    <w:p>
      <w:pPr>
        <w:numPr>
          <w:ilvl w:val="0"/>
          <w:numId w:val="3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后续操作参照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spacing w:before="156" w:beforeLines="50" w:after="156" w:afterLines="50" w:line="560" w:lineRule="exact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方式三：广东政务服务网入口</w:t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打开浏览器（Google Chrome/火狐/360等），输入地址：</w:t>
      </w:r>
      <w:r>
        <w:fldChar w:fldCharType="begin"/>
      </w:r>
      <w:r>
        <w:instrText xml:space="preserve"> HYPERLINK "https://www.gdzwfw.gov.cn/"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https://www.gdzwfw.gov.cn/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搜索事项</w:t>
      </w:r>
    </w:p>
    <w:p>
      <w:pPr>
        <w:numPr>
          <w:ilvl w:val="1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按事项名称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输入您要办理事项的名称或关键字，点击“搜索”，您可以浏览与搜索内容有关的快捷入口、办理事项、常见问题咨询、政策新闻等信息。</w:t>
      </w:r>
    </w:p>
    <w:p>
      <w:pPr>
        <w:jc w:val="center"/>
      </w:pPr>
      <w:r>
        <w:drawing>
          <wp:inline distT="0" distB="0" distL="114300" distR="114300">
            <wp:extent cx="4552315" cy="2245360"/>
            <wp:effectExtent l="9525" t="9525" r="10160" b="1206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45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如展示信息过多，您可以选择所属地市、部门名称、服务对象、事项类型进一步缩小搜索范围。</w:t>
      </w:r>
    </w:p>
    <w:p>
      <w:pPr>
        <w:jc w:val="center"/>
      </w:pPr>
      <w:r>
        <w:drawing>
          <wp:inline distT="0" distB="0" distL="114300" distR="114300">
            <wp:extent cx="4479290" cy="2059940"/>
            <wp:effectExtent l="9525" t="9525" r="26035" b="2603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9290" cy="2059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numPr>
          <w:ilvl w:val="1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按部门分类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依次选择“法人服务”→“按部门分类”→“深圳市”→“深圳市科技创新委员会”，您可浏览本部门的所有事项。</w:t>
      </w:r>
    </w:p>
    <w:p>
      <w:pPr>
        <w:jc w:val="center"/>
      </w:pPr>
      <w:r>
        <w:drawing>
          <wp:inline distT="0" distB="0" distL="114300" distR="114300">
            <wp:extent cx="4618990" cy="6131560"/>
            <wp:effectExtent l="9525" t="9525" r="19685" b="1206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7"/>
                    <a:srcRect r="229" b="5779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6131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点击具体事项或“办事指南”，您可浏览事项办理指南，包括：基本信息、受理标准、办理流程、申请材料、咨询监督、窗口办理、收费项目信息、法律依据、权利与义务、法律救济。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5420" cy="3100705"/>
            <wp:effectExtent l="9525" t="9525" r="20955" b="1397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00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点击事项列表页面的“在线办理”或事项办理指南页面的“立即办理”，您可以单点登录到深圳市科技业务管理系统的申报页面。具体操作参照</w:t>
      </w:r>
      <w:r>
        <w:fldChar w:fldCharType="begin"/>
      </w:r>
      <w:r>
        <w:instrText xml:space="preserve"> HYPERLINK \l "用户手册"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广东省统一身份认证平台用户手册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  <w:r>
        <w:rPr>
          <w:rFonts w:hint="eastAsia" w:ascii="仿宋_GB2312" w:hAnsi="仿宋_GB2312" w:eastAsia="仿宋_GB2312" w:cs="仿宋_GB2312"/>
          <w:sz w:val="28"/>
          <w:szCs w:val="28"/>
        </w:rPr>
        <w:br w:type="page"/>
      </w:r>
    </w:p>
    <w:p>
      <w:pPr>
        <w:numPr>
          <w:ilvl w:val="0"/>
          <w:numId w:val="5"/>
        </w:numPr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bookmarkStart w:id="1" w:name="用户手册"/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广东省统一身份认证平台用户手册</w:t>
      </w:r>
    </w:p>
    <w:bookmarkEnd w:id="1"/>
    <w:p>
      <w:pPr>
        <w:ind w:firstLine="56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广东省统一身份认证平台是广东省人民政府主办建立的一套系统，它向上对接了国家统一身份认证平台系统，向下对接了省内各级政府部门的业务系统，面向互联网用户（自然人、法人），提供注册、登录、实名核验、账户信息管理等服务，实现“一次登录、全省通办、全国通办”。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如您在使用广东省统一身份认证平台的过程中遇到问题，可前往</w:t>
      </w:r>
      <w:r>
        <w:fldChar w:fldCharType="begin"/>
      </w:r>
      <w:r>
        <w:instrText xml:space="preserve"> HYPERLINK "http://www.gdzwfw.gov.cn/portal/help/index.html"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b/>
          <w:bCs/>
          <w:sz w:val="28"/>
          <w:szCs w:val="28"/>
        </w:rPr>
        <w:t>帮助中心</w:t>
      </w:r>
      <w:r>
        <w:rPr>
          <w:rStyle w:val="11"/>
          <w:rFonts w:hint="eastAsia" w:ascii="仿宋_GB2312" w:hAnsi="仿宋_GB2312" w:eastAsia="仿宋_GB2312" w:cs="仿宋_GB2312"/>
          <w:b/>
          <w:bCs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或拨打咨询电话12345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账号密码注册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用户的账号注册，分3步：输入注册信息、实名核验、注册完成。</w:t>
      </w:r>
    </w:p>
    <w:p>
      <w:pPr>
        <w:jc w:val="center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drawing>
          <wp:inline distT="0" distB="0" distL="114300" distR="114300">
            <wp:extent cx="2501265" cy="3239770"/>
            <wp:effectExtent l="9525" t="9525" r="22860" b="27305"/>
            <wp:docPr id="1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true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8405" cy="3239770"/>
            <wp:effectExtent l="9525" t="9525" r="26670" b="27305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078480" cy="3239770"/>
            <wp:effectExtent l="9525" t="9525" r="17145" b="2730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323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账号密码登录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用户的账号登录，需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先注册</w:t>
      </w:r>
      <w:r>
        <w:rPr>
          <w:rFonts w:hint="eastAsia" w:ascii="仿宋_GB2312" w:hAnsi="仿宋_GB2312" w:eastAsia="仿宋_GB2312" w:cs="仿宋_GB2312"/>
          <w:sz w:val="28"/>
          <w:szCs w:val="28"/>
        </w:rPr>
        <w:t>账号。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361565" cy="3060065"/>
            <wp:effectExtent l="9525" t="9525" r="10160" b="16510"/>
            <wp:docPr id="21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true"/>
                    </pic:cNvPicPr>
                  </pic:nvPicPr>
                  <pic:blipFill>
                    <a:blip r:embed="rId9"/>
                    <a:srcRect t="1367" r="1323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218690" cy="3060065"/>
            <wp:effectExtent l="9525" t="9525" r="19685" b="16510"/>
            <wp:docPr id="23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粤省事刷脸登录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仅支持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用户登录，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无需注册</w:t>
      </w:r>
      <w:r>
        <w:rPr>
          <w:rFonts w:hint="eastAsia" w:ascii="仿宋_GB2312" w:hAnsi="仿宋_GB2312" w:eastAsia="仿宋_GB2312" w:cs="仿宋_GB2312"/>
          <w:sz w:val="28"/>
          <w:szCs w:val="28"/>
        </w:rPr>
        <w:t>即可使用。</w:t>
      </w:r>
    </w:p>
    <w:p>
      <w:pPr>
        <w:ind w:firstLine="420" w:firstLineChars="20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357120" cy="3060065"/>
            <wp:effectExtent l="9525" t="9525" r="14605" b="16510"/>
            <wp:docPr id="24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CA证书登录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用户，目前系统支持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广东CA、深圳CA、网证通CA、北京CA、华测CA的CA证书</w:t>
      </w:r>
      <w:r>
        <w:rPr>
          <w:rFonts w:hint="eastAsia" w:ascii="仿宋_GB2312" w:hAnsi="仿宋_GB2312" w:eastAsia="仿宋_GB2312" w:cs="仿宋_GB2312"/>
          <w:sz w:val="28"/>
          <w:szCs w:val="28"/>
        </w:rPr>
        <w:t>，需要</w:t>
      </w:r>
      <w:r>
        <w:fldChar w:fldCharType="begin"/>
      </w:r>
      <w:r>
        <w:instrText xml:space="preserve"> HYPERLINK "https://tyrz.gd.gov.cn/tif/sso/static/document/exe/%E5%B9%BF%E4%B8%9C%E7%9C%81%E6%95%B0%E5%AD%97%E8%AF%81%E4%B9%A6%E8%AE%A4%E8%AF%81%E5%B9%B3%E5%8F%B0CA%E5%8A%A9%E6%89%8B1.0.0.27.exe"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下载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、安装CA助手。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562860" cy="3420110"/>
            <wp:effectExtent l="9525" t="9525" r="18415" b="18415"/>
            <wp:docPr id="34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476500" cy="3420110"/>
            <wp:effectExtent l="9525" t="9525" r="9525" b="18415"/>
            <wp:docPr id="33" name="图片 2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网银证书登录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个人</w:t>
      </w:r>
      <w:r>
        <w:rPr>
          <w:rFonts w:hint="eastAsia" w:ascii="仿宋_GB2312" w:hAnsi="仿宋_GB2312" w:eastAsia="仿宋_GB2312" w:cs="仿宋_GB2312"/>
          <w:sz w:val="28"/>
          <w:szCs w:val="28"/>
        </w:rPr>
        <w:t>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用户，目前系统支持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中国建设银行、中国工商银行的网银助手（暂不支持序列号前两位为68、69、78、79的工行U盾）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drawing>
          <wp:inline distT="0" distB="0" distL="114300" distR="114300">
            <wp:extent cx="2562860" cy="3420110"/>
            <wp:effectExtent l="9525" t="9525" r="18415" b="18415"/>
            <wp:docPr id="35" name="图片 3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62860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2491105" cy="3420110"/>
            <wp:effectExtent l="9525" t="9525" r="13970" b="18415"/>
            <wp:docPr id="32" name="图片 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8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3420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电子营业执照登录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支持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用户。如果尚未领取电子营业执照，扫描二维码后需要先在小程序内下载相关企业的电子营业执照。</w:t>
      </w:r>
    </w:p>
    <w:p>
      <w:pPr>
        <w:ind w:firstLine="562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注意</w:t>
      </w:r>
      <w:r>
        <w:rPr>
          <w:rFonts w:hint="eastAsia" w:ascii="仿宋_GB2312" w:hAnsi="仿宋_GB2312" w:eastAsia="仿宋_GB2312" w:cs="仿宋_GB2312"/>
          <w:sz w:val="28"/>
          <w:szCs w:val="28"/>
        </w:rPr>
        <w:t>：电子营业执照的授权事项为“电子政务-综合政务服务-政务服务网”。点击查看</w:t>
      </w:r>
      <w:r>
        <w:fldChar w:fldCharType="begin"/>
      </w:r>
      <w:r>
        <w:instrText xml:space="preserve"> HYPERLINK "https://zzapp.gsxt.gov.cn/ebl/instruction.html" </w:instrText>
      </w:r>
      <w:r>
        <w:fldChar w:fldCharType="separate"/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t>国家市场监督管理总局-电子营业执照应用指南</w:t>
      </w:r>
      <w:r>
        <w:rPr>
          <w:rStyle w:val="11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jc w:val="center"/>
      </w:pPr>
      <w:r>
        <w:drawing>
          <wp:inline distT="0" distB="0" distL="114300" distR="114300">
            <wp:extent cx="2665730" cy="3599815"/>
            <wp:effectExtent l="9525" t="9525" r="10795" b="10160"/>
            <wp:docPr id="36" name="图片 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找回密码</w:t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2595880" cy="3599815"/>
            <wp:effectExtent l="9525" t="9525" r="23495" b="10160"/>
            <wp:docPr id="37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175" cy="3599815"/>
            <wp:effectExtent l="9525" t="9525" r="25400" b="10160"/>
            <wp:docPr id="38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5273675" cy="2530475"/>
            <wp:effectExtent l="9525" t="9525" r="12700" b="12700"/>
            <wp:docPr id="44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30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找回账号</w:t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</w:pPr>
      <w:r>
        <w:drawing>
          <wp:inline distT="0" distB="0" distL="114300" distR="114300">
            <wp:extent cx="2595880" cy="3599815"/>
            <wp:effectExtent l="9525" t="9525" r="23495" b="10160"/>
            <wp:docPr id="40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588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70175" cy="3599815"/>
            <wp:effectExtent l="9525" t="9525" r="25400" b="10160"/>
            <wp:docPr id="41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sectPr>
          <w:type w:val="continuous"/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jc w:val="center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2880" cy="2466975"/>
            <wp:effectExtent l="9525" t="9525" r="23495" b="19050"/>
            <wp:docPr id="43" name="图片 3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66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实名核验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用户登录省统一认证平台后，在账户管理的“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实名核验</w:t>
      </w:r>
      <w:r>
        <w:rPr>
          <w:rFonts w:hint="eastAsia" w:ascii="仿宋_GB2312" w:hAnsi="仿宋_GB2312" w:eastAsia="仿宋_GB2312" w:cs="仿宋_GB2312"/>
          <w:sz w:val="28"/>
          <w:szCs w:val="28"/>
        </w:rPr>
        <w:t>”中完成四级、五级核验。具体操作手册，详见“帮助中心”→“实名核验”部分。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深圳市科技业务管理系统支持的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用户等级为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四级（原L2）及以上。</w:t>
      </w:r>
    </w:p>
    <w:p>
      <w:r>
        <w:drawing>
          <wp:inline distT="0" distB="0" distL="114300" distR="114300">
            <wp:extent cx="5273675" cy="3235960"/>
            <wp:effectExtent l="9525" t="9525" r="12700" b="12065"/>
            <wp:docPr id="47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3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4310" cy="3500755"/>
            <wp:effectExtent l="9525" t="9525" r="12065" b="13970"/>
            <wp:docPr id="46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0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bookmarkStart w:id="2" w:name="添加经办人"/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添加经办人</w:t>
      </w:r>
      <w:bookmarkEnd w:id="2"/>
    </w:p>
    <w:p>
      <w:pPr>
        <w:ind w:firstLine="562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法人</w:t>
      </w:r>
      <w:r>
        <w:rPr>
          <w:rFonts w:hint="eastAsia" w:ascii="仿宋_GB2312" w:hAnsi="仿宋_GB2312" w:eastAsia="仿宋_GB2312" w:cs="仿宋_GB2312"/>
          <w:sz w:val="28"/>
          <w:szCs w:val="28"/>
        </w:rPr>
        <w:t>用户登录省统一认证平台（</w:t>
      </w:r>
      <w:r>
        <w:fldChar w:fldCharType="begin"/>
      </w:r>
      <w:r>
        <w:instrText xml:space="preserve"> HYPERLINK "http://tyrz.gd.gov.cn/tif/sso/static/" </w:instrText>
      </w:r>
      <w:r>
        <w:fldChar w:fldCharType="separate"/>
      </w:r>
      <w:r>
        <w:rPr>
          <w:rStyle w:val="11"/>
        </w:rPr>
        <w:t>http://tyrz.gd.gov.cn/tif/sso/static/</w:t>
      </w:r>
      <w:r>
        <w:rPr>
          <w:rStyle w:val="11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）后，在账户管理的“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我的经办人</w:t>
      </w:r>
      <w:r>
        <w:rPr>
          <w:rFonts w:hint="eastAsia" w:ascii="仿宋_GB2312" w:hAnsi="仿宋_GB2312" w:eastAsia="仿宋_GB2312" w:cs="仿宋_GB2312"/>
          <w:sz w:val="28"/>
          <w:szCs w:val="28"/>
        </w:rPr>
        <w:t>”中可添加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多个</w:t>
      </w:r>
      <w:r>
        <w:rPr>
          <w:rFonts w:hint="eastAsia" w:ascii="仿宋_GB2312" w:hAnsi="仿宋_GB2312" w:eastAsia="仿宋_GB2312" w:cs="仿宋_GB2312"/>
          <w:sz w:val="28"/>
          <w:szCs w:val="28"/>
        </w:rPr>
        <w:t>个人或法人用户作为其经办人，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经办人信用等级需四级（原L2）及以上</w:t>
      </w:r>
      <w:r>
        <w:rPr>
          <w:rFonts w:hint="eastAsia" w:ascii="仿宋_GB2312" w:hAnsi="仿宋_GB2312" w:eastAsia="仿宋_GB2312" w:cs="仿宋_GB2312"/>
          <w:sz w:val="28"/>
          <w:szCs w:val="28"/>
        </w:rPr>
        <w:t>。具体操作手册，详见“帮助中心”→“账户管理”部分。添加经办人后，个人账号需要登录，在“我的经办法人”中确认“绑定”。</w:t>
      </w:r>
    </w:p>
    <w:p>
      <w:r>
        <w:drawing>
          <wp:inline distT="0" distB="0" distL="114300" distR="114300">
            <wp:extent cx="5269230" cy="2787015"/>
            <wp:effectExtent l="9525" t="9525" r="17145" b="22860"/>
            <wp:docPr id="48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87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554730" cy="3599815"/>
            <wp:effectExtent l="9525" t="9525" r="17145" b="10160"/>
            <wp:docPr id="50" name="图片 4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59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0500" cy="3768090"/>
            <wp:effectExtent l="9525" t="9525" r="15875" b="13335"/>
            <wp:docPr id="51" name="图片 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68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6"/>
        </w:numPr>
        <w:ind w:firstLine="562" w:firstLineChars="200"/>
        <w:outlineLvl w:val="1"/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修改账户信息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包括基本信息、密码、手机号码、电子邮箱。</w:t>
      </w:r>
    </w:p>
    <w:p>
      <w:pPr>
        <w:ind w:firstLine="420" w:firstLineChars="200"/>
      </w:pPr>
      <w:r>
        <w:drawing>
          <wp:inline distT="0" distB="0" distL="114300" distR="114300">
            <wp:extent cx="5263515" cy="7818120"/>
            <wp:effectExtent l="9525" t="9525" r="22860" b="2095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81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br w:type="page"/>
      </w:r>
    </w:p>
    <w:p>
      <w:pPr>
        <w:numPr>
          <w:ilvl w:val="0"/>
          <w:numId w:val="5"/>
        </w:numPr>
        <w:outlineLvl w:val="0"/>
        <w:rPr>
          <w:rFonts w:ascii="仿宋_GB2312" w:hAnsi="仿宋_GB2312" w:eastAsia="仿宋_GB2312" w:cs="仿宋_GB2312"/>
          <w:b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bCs/>
          <w:sz w:val="36"/>
          <w:szCs w:val="36"/>
        </w:rPr>
        <w:t>常见问题（Q&amp;A）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广东省统一身份认证平台是什么？由谁主办？安全吗？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广东省统一身份认证平台是广东省人民政府主办建立的一套系统，它向上对接了国家统一身份认证平台系统，向下对接了省内各级政府部门的业务系统，围绕可信数字身份整合各种核验方式，为政务服务提供统一的身份认证，面向互联网用户（自然人、法人），提供注册、登录、实名核验、账户信息管理等服务，实现“一次登录、全省通办、全国通办”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我要申办事项，基本流程是怎样的？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</w:t>
      </w:r>
    </w:p>
    <w:p>
      <w:pPr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object>
          <v:shape id="_x0000_i1025" o:spt="75" type="#_x0000_t75" style="height:307.5pt;width:266.2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28">
            <o:LockedField>false</o:LockedField>
          </o:OLEObject>
        </w:objec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是否实名认证用户才能单点登录到委申报系统吗？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A：是。用户需要完成实名认证（四级（原L2）及以上）。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委申报系统对接了广东省统一身份认证平台后，原有系统的数据会不会丢失？如何才能使用原账号办理事项？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不会丢失。系统对接后，委申报系统从广东省统一身份认证平台获取用户数据，根据法人证件号码（统一信用代码或组织机构代码等）、申请人证件号码（身份证、港澳台通行证、护照、港澳台居住证等）唯一匹配到原账号，保证账号的延续性和数据的完整性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我是学校或大型科研院所的科研工作者，想用自己的个人账号登录委申报系统，可以吗？如何操作？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A：个人用户可以做为科研人员登录委申报系统。如果要申办业务需要通过法人用户的经办人登录委申报系统，单独使用是不允许的。具体操作参照</w:t>
      </w:r>
      <w:r>
        <w:fldChar w:fldCharType="begin"/>
      </w:r>
      <w:r>
        <w:instrText xml:space="preserve"> HYPERLINK \l "添加经办人"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t>添加经办人</w:t>
      </w:r>
      <w:r>
        <w:rPr>
          <w:rStyle w:val="10"/>
          <w:rFonts w:hint="eastAsia" w:ascii="仿宋_GB2312" w:hAnsi="仿宋_GB2312" w:eastAsia="仿宋_GB2312" w:cs="仿宋_GB2312"/>
          <w:sz w:val="28"/>
          <w:szCs w:val="28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广东省统一身份认证平台分为个人和法人用户，委申报系统则有单位管理员、普通申报人、科研人员（专家）之分，关系如何对应？</w:t>
      </w:r>
    </w:p>
    <w:p>
      <w:pPr>
        <w:ind w:firstLine="560" w:firstLineChars="200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A：实名认证的法人用户单点登录委申报系统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（法人登录）</w:t>
      </w:r>
      <w:r>
        <w:rPr>
          <w:rFonts w:hint="eastAsia" w:ascii="仿宋_GB2312" w:hAnsi="仿宋_GB2312" w:eastAsia="仿宋_GB2312" w:cs="仿宋_GB2312"/>
          <w:sz w:val="28"/>
          <w:szCs w:val="28"/>
        </w:rPr>
        <w:t>，默认角色为单位管理员；实名认证的个人用户单点登录委申报系统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（个人登录）</w:t>
      </w:r>
      <w:r>
        <w:rPr>
          <w:rFonts w:hint="eastAsia" w:ascii="仿宋_GB2312" w:hAnsi="仿宋_GB2312" w:eastAsia="仿宋_GB2312" w:cs="仿宋_GB2312"/>
          <w:sz w:val="28"/>
          <w:szCs w:val="28"/>
        </w:rPr>
        <w:t>，如果没有绑定为单位的经办人，直接以科研人员（专家）的身份进入委申报系统，如果绑定了单位的经办人，登录成功后，提示用户以经办人的身份还是个人用户身份登录，选择个人用户身份则为科研人员（专家），选择经办人身份则为普通申报人。</w:t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普通申报用户（经办人）可以成为管理员？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A：可以，委申报系统为单位管理员提供了“角色授权”功能，见“单位管理”→“申报人管理”菜单。单位管理员可以为普通申报人授权为管理员或移除管理员角色。</w:t>
      </w:r>
    </w:p>
    <w:p>
      <w:r>
        <w:drawing>
          <wp:inline distT="0" distB="0" distL="114300" distR="114300">
            <wp:extent cx="5261610" cy="2945765"/>
            <wp:effectExtent l="0" t="0" r="15240" b="6985"/>
            <wp:docPr id="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单位或个人信息如何修改？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A：系统对接后，单位或个人信息均通过广东省统一身份认证平台修改，用户在下一次单点登录时，后台自动同步用户信息到委申报系统。</w:t>
      </w:r>
    </w:p>
    <w:p>
      <w:pPr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drawing>
          <wp:inline distT="0" distB="0" distL="114300" distR="114300">
            <wp:extent cx="5264785" cy="2957830"/>
            <wp:effectExtent l="0" t="0" r="12065" b="1397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7"/>
        </w:numPr>
        <w:ind w:firstLine="0"/>
        <w:outlineLvl w:val="1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退出登录如何操作？</w:t>
      </w:r>
    </w:p>
    <w:p>
      <w:pPr>
        <w:ind w:firstLine="560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A：广东省统一身份认证平台和委申报系统均支持退出登录功能。所不同的是，委申报系统退出登录的同时，会一并退出广东省统一身份认证平台和国家统一身份认证平台系统。如果通过广东省统一身份认证平台退出登录，则委申报系统不会自动退出，需要用户二次操作。建议用户通过委申报系统退出登录，保证系统账号的一致性。</w:t>
      </w: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EC08D5"/>
    <w:multiLevelType w:val="multilevel"/>
    <w:tmpl w:val="95EC08D5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default" w:ascii="仿宋_GB2312" w:hAnsi="仿宋_GB2312" w:eastAsia="仿宋_GB2312" w:cs="仿宋_GB2312"/>
        <w:b/>
        <w:bCs/>
        <w:sz w:val="28"/>
        <w:szCs w:val="28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1">
    <w:nsid w:val="9E50DDFA"/>
    <w:multiLevelType w:val="multilevel"/>
    <w:tmpl w:val="9E50DDFA"/>
    <w:lvl w:ilvl="0" w:tentative="0">
      <w:start w:val="1"/>
      <w:numFmt w:val="chineseCounting"/>
      <w:suff w:val="nothing"/>
      <w:lvlText w:val="%1、"/>
      <w:lvlJc w:val="left"/>
      <w:pPr>
        <w:ind w:left="0" w:firstLine="400"/>
      </w:pPr>
      <w:rPr>
        <w:rFonts w:hint="eastAsia"/>
      </w:rPr>
    </w:lvl>
    <w:lvl w:ilvl="1" w:tentative="0">
      <w:start w:val="1"/>
      <w:numFmt w:val="decimal"/>
      <w:suff w:val="nothing"/>
      <w:lvlText w:val="%2．"/>
      <w:lvlJc w:val="left"/>
      <w:pPr>
        <w:ind w:left="0" w:firstLine="400"/>
      </w:pPr>
      <w:rPr>
        <w:rFonts w:hint="default" w:ascii="仿宋_GB2312" w:hAnsi="仿宋_GB2312" w:eastAsia="仿宋_GB2312" w:cs="仿宋_GB2312"/>
        <w:b/>
        <w:bCs/>
        <w:sz w:val="28"/>
        <w:szCs w:val="28"/>
      </w:rPr>
    </w:lvl>
    <w:lvl w:ilvl="2" w:tentative="0">
      <w:start w:val="1"/>
      <w:numFmt w:val="decimal"/>
      <w:suff w:val="nothing"/>
      <w:lvlText w:val="（%3）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EnclosedCircleChinese"/>
      <w:suff w:val="nothing"/>
      <w:lvlText w:val="%4 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 w:tentative="0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abstractNum w:abstractNumId="2">
    <w:nsid w:val="AA958035"/>
    <w:multiLevelType w:val="singleLevel"/>
    <w:tmpl w:val="AA95803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43612D13"/>
    <w:multiLevelType w:val="multilevel"/>
    <w:tmpl w:val="43612D1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4">
    <w:nsid w:val="541C0CE6"/>
    <w:multiLevelType w:val="singleLevel"/>
    <w:tmpl w:val="541C0CE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</w:abstractNum>
  <w:abstractNum w:abstractNumId="5">
    <w:nsid w:val="68A8B2D7"/>
    <w:multiLevelType w:val="multilevel"/>
    <w:tmpl w:val="68A8B2D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6">
    <w:nsid w:val="74DABEB8"/>
    <w:multiLevelType w:val="singleLevel"/>
    <w:tmpl w:val="74DABEB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E46462"/>
    <w:rsid w:val="00051DEE"/>
    <w:rsid w:val="000B464F"/>
    <w:rsid w:val="00137EBC"/>
    <w:rsid w:val="001A5F84"/>
    <w:rsid w:val="001C15B2"/>
    <w:rsid w:val="00257991"/>
    <w:rsid w:val="00281D91"/>
    <w:rsid w:val="0028360F"/>
    <w:rsid w:val="00310E8E"/>
    <w:rsid w:val="0038557A"/>
    <w:rsid w:val="004435B7"/>
    <w:rsid w:val="004618B8"/>
    <w:rsid w:val="00471FF8"/>
    <w:rsid w:val="004B1AE1"/>
    <w:rsid w:val="004D576E"/>
    <w:rsid w:val="005626FB"/>
    <w:rsid w:val="005714CA"/>
    <w:rsid w:val="005B72C4"/>
    <w:rsid w:val="005C2BE7"/>
    <w:rsid w:val="00611D53"/>
    <w:rsid w:val="00642757"/>
    <w:rsid w:val="00697912"/>
    <w:rsid w:val="00705386"/>
    <w:rsid w:val="00752C9B"/>
    <w:rsid w:val="007E1568"/>
    <w:rsid w:val="008A0D92"/>
    <w:rsid w:val="008A1AF6"/>
    <w:rsid w:val="00937AB1"/>
    <w:rsid w:val="00944C78"/>
    <w:rsid w:val="00A13944"/>
    <w:rsid w:val="00A811D4"/>
    <w:rsid w:val="00A849AF"/>
    <w:rsid w:val="00AD318C"/>
    <w:rsid w:val="00B7093D"/>
    <w:rsid w:val="00BB0582"/>
    <w:rsid w:val="00C20C6C"/>
    <w:rsid w:val="00C74D3D"/>
    <w:rsid w:val="00CD0FD4"/>
    <w:rsid w:val="00D0711C"/>
    <w:rsid w:val="00D55E4D"/>
    <w:rsid w:val="00D808B6"/>
    <w:rsid w:val="00DE20CF"/>
    <w:rsid w:val="00DE5023"/>
    <w:rsid w:val="00DF7DE3"/>
    <w:rsid w:val="00E275DA"/>
    <w:rsid w:val="00E66DE2"/>
    <w:rsid w:val="00E70ACE"/>
    <w:rsid w:val="00EB7FE0"/>
    <w:rsid w:val="00F163FF"/>
    <w:rsid w:val="00F462DF"/>
    <w:rsid w:val="00FC548D"/>
    <w:rsid w:val="00FE4D24"/>
    <w:rsid w:val="017931D1"/>
    <w:rsid w:val="02106CB7"/>
    <w:rsid w:val="021403C0"/>
    <w:rsid w:val="024A0F12"/>
    <w:rsid w:val="026E60CE"/>
    <w:rsid w:val="026F7FF5"/>
    <w:rsid w:val="02E46462"/>
    <w:rsid w:val="031C7AA9"/>
    <w:rsid w:val="04001A5F"/>
    <w:rsid w:val="04344CA9"/>
    <w:rsid w:val="048D1E82"/>
    <w:rsid w:val="04CC5497"/>
    <w:rsid w:val="04E30A36"/>
    <w:rsid w:val="053579B6"/>
    <w:rsid w:val="07E3210E"/>
    <w:rsid w:val="087C61F1"/>
    <w:rsid w:val="08A32998"/>
    <w:rsid w:val="08BE46EA"/>
    <w:rsid w:val="09273525"/>
    <w:rsid w:val="09CE5AFA"/>
    <w:rsid w:val="0AEB4918"/>
    <w:rsid w:val="0B491D93"/>
    <w:rsid w:val="0B517029"/>
    <w:rsid w:val="0BC8697C"/>
    <w:rsid w:val="0C456BB0"/>
    <w:rsid w:val="0C7C45F7"/>
    <w:rsid w:val="0C7E298B"/>
    <w:rsid w:val="0D630ED7"/>
    <w:rsid w:val="0DBD198A"/>
    <w:rsid w:val="0E02587F"/>
    <w:rsid w:val="0E640A9A"/>
    <w:rsid w:val="0E8E5282"/>
    <w:rsid w:val="0E956E86"/>
    <w:rsid w:val="0EA46AB2"/>
    <w:rsid w:val="0EB87ADD"/>
    <w:rsid w:val="0EBB1360"/>
    <w:rsid w:val="0FC35E04"/>
    <w:rsid w:val="107C0412"/>
    <w:rsid w:val="10D67C9F"/>
    <w:rsid w:val="10F679E7"/>
    <w:rsid w:val="12726B06"/>
    <w:rsid w:val="127845B4"/>
    <w:rsid w:val="129570FC"/>
    <w:rsid w:val="13EC43ED"/>
    <w:rsid w:val="14657E39"/>
    <w:rsid w:val="146B6069"/>
    <w:rsid w:val="14791E2E"/>
    <w:rsid w:val="14814DE5"/>
    <w:rsid w:val="14EF642C"/>
    <w:rsid w:val="150B7768"/>
    <w:rsid w:val="150F7BFE"/>
    <w:rsid w:val="15B941E5"/>
    <w:rsid w:val="16A0396D"/>
    <w:rsid w:val="16DC5A1A"/>
    <w:rsid w:val="1725135B"/>
    <w:rsid w:val="17404062"/>
    <w:rsid w:val="187B5D67"/>
    <w:rsid w:val="193A6972"/>
    <w:rsid w:val="199E1521"/>
    <w:rsid w:val="19C4318A"/>
    <w:rsid w:val="1B3B4193"/>
    <w:rsid w:val="1B4A7316"/>
    <w:rsid w:val="1BDF5E5C"/>
    <w:rsid w:val="1C170A72"/>
    <w:rsid w:val="1CCD79FB"/>
    <w:rsid w:val="1D0710A8"/>
    <w:rsid w:val="1DB03FAE"/>
    <w:rsid w:val="1DE4270F"/>
    <w:rsid w:val="1E244C97"/>
    <w:rsid w:val="1E324938"/>
    <w:rsid w:val="1E5E037A"/>
    <w:rsid w:val="1E7000C2"/>
    <w:rsid w:val="1F481221"/>
    <w:rsid w:val="1FB256AD"/>
    <w:rsid w:val="1FD57BA7"/>
    <w:rsid w:val="207D09E5"/>
    <w:rsid w:val="20856249"/>
    <w:rsid w:val="20E66E58"/>
    <w:rsid w:val="21210F4A"/>
    <w:rsid w:val="21320F70"/>
    <w:rsid w:val="215B4C3E"/>
    <w:rsid w:val="217C2489"/>
    <w:rsid w:val="21D910D4"/>
    <w:rsid w:val="21F5389D"/>
    <w:rsid w:val="220848B6"/>
    <w:rsid w:val="227E74B5"/>
    <w:rsid w:val="2299512E"/>
    <w:rsid w:val="22F321E3"/>
    <w:rsid w:val="233F02F7"/>
    <w:rsid w:val="235C179B"/>
    <w:rsid w:val="235E5DC8"/>
    <w:rsid w:val="23B025BF"/>
    <w:rsid w:val="24151019"/>
    <w:rsid w:val="25026F25"/>
    <w:rsid w:val="25247CB4"/>
    <w:rsid w:val="25FC5144"/>
    <w:rsid w:val="261234AF"/>
    <w:rsid w:val="26334B9F"/>
    <w:rsid w:val="264312CE"/>
    <w:rsid w:val="26576368"/>
    <w:rsid w:val="279F6961"/>
    <w:rsid w:val="28364312"/>
    <w:rsid w:val="2859769C"/>
    <w:rsid w:val="29215FCC"/>
    <w:rsid w:val="293C7E4B"/>
    <w:rsid w:val="29A75B2F"/>
    <w:rsid w:val="2A4B2949"/>
    <w:rsid w:val="2A951AC8"/>
    <w:rsid w:val="2B0468AC"/>
    <w:rsid w:val="2B91526B"/>
    <w:rsid w:val="2C0E3582"/>
    <w:rsid w:val="2D807585"/>
    <w:rsid w:val="2E2C536E"/>
    <w:rsid w:val="2E581BC5"/>
    <w:rsid w:val="2FB7447E"/>
    <w:rsid w:val="30D03DD0"/>
    <w:rsid w:val="30E471C0"/>
    <w:rsid w:val="31020EE6"/>
    <w:rsid w:val="317D6EEF"/>
    <w:rsid w:val="31CA44D2"/>
    <w:rsid w:val="31DD41F2"/>
    <w:rsid w:val="32097100"/>
    <w:rsid w:val="320B13F4"/>
    <w:rsid w:val="325A7C52"/>
    <w:rsid w:val="32CA1977"/>
    <w:rsid w:val="33DB15FE"/>
    <w:rsid w:val="340B0FCD"/>
    <w:rsid w:val="34750225"/>
    <w:rsid w:val="34836023"/>
    <w:rsid w:val="34CF76E5"/>
    <w:rsid w:val="34E221FF"/>
    <w:rsid w:val="35BD3325"/>
    <w:rsid w:val="35D44ECA"/>
    <w:rsid w:val="36FA4DB7"/>
    <w:rsid w:val="37987C33"/>
    <w:rsid w:val="37B66EEE"/>
    <w:rsid w:val="37BF3887"/>
    <w:rsid w:val="38023E23"/>
    <w:rsid w:val="397975B5"/>
    <w:rsid w:val="3996027A"/>
    <w:rsid w:val="3A472A58"/>
    <w:rsid w:val="3ABF54C2"/>
    <w:rsid w:val="3AD3383F"/>
    <w:rsid w:val="3B365516"/>
    <w:rsid w:val="3C9C425A"/>
    <w:rsid w:val="3D2543A3"/>
    <w:rsid w:val="3D8C516C"/>
    <w:rsid w:val="3EB86A68"/>
    <w:rsid w:val="3EC93A75"/>
    <w:rsid w:val="3EDA2DA0"/>
    <w:rsid w:val="3F005348"/>
    <w:rsid w:val="3F6F1A72"/>
    <w:rsid w:val="3FA4325A"/>
    <w:rsid w:val="3FEE560F"/>
    <w:rsid w:val="401F54BD"/>
    <w:rsid w:val="40F460FC"/>
    <w:rsid w:val="411C321D"/>
    <w:rsid w:val="41413B9A"/>
    <w:rsid w:val="4198408E"/>
    <w:rsid w:val="41BA7B15"/>
    <w:rsid w:val="428A35E7"/>
    <w:rsid w:val="428F0FE6"/>
    <w:rsid w:val="42FF4F75"/>
    <w:rsid w:val="433F22A7"/>
    <w:rsid w:val="43945356"/>
    <w:rsid w:val="43B80BB4"/>
    <w:rsid w:val="43D23121"/>
    <w:rsid w:val="442F5A1F"/>
    <w:rsid w:val="44C06584"/>
    <w:rsid w:val="44D94759"/>
    <w:rsid w:val="45F05738"/>
    <w:rsid w:val="45F55B03"/>
    <w:rsid w:val="462C659F"/>
    <w:rsid w:val="468946F6"/>
    <w:rsid w:val="469F37A3"/>
    <w:rsid w:val="46AA5147"/>
    <w:rsid w:val="46CD06D8"/>
    <w:rsid w:val="471A593A"/>
    <w:rsid w:val="47FD1C90"/>
    <w:rsid w:val="482B1268"/>
    <w:rsid w:val="48B03AD4"/>
    <w:rsid w:val="48D3067D"/>
    <w:rsid w:val="48DA6367"/>
    <w:rsid w:val="491335F6"/>
    <w:rsid w:val="491F6D9C"/>
    <w:rsid w:val="49EB5876"/>
    <w:rsid w:val="4A7263BD"/>
    <w:rsid w:val="4A9D7AEA"/>
    <w:rsid w:val="4AB55CF8"/>
    <w:rsid w:val="4C7F512D"/>
    <w:rsid w:val="4C9638FF"/>
    <w:rsid w:val="4CB505D9"/>
    <w:rsid w:val="4D341543"/>
    <w:rsid w:val="4D452BA3"/>
    <w:rsid w:val="4DC32A84"/>
    <w:rsid w:val="4DD66E5A"/>
    <w:rsid w:val="4E1F09DB"/>
    <w:rsid w:val="4E522F55"/>
    <w:rsid w:val="4ED35311"/>
    <w:rsid w:val="4ED65CB9"/>
    <w:rsid w:val="4F0E404E"/>
    <w:rsid w:val="4F4562B2"/>
    <w:rsid w:val="4F7A49D2"/>
    <w:rsid w:val="501F6AAB"/>
    <w:rsid w:val="5114017A"/>
    <w:rsid w:val="511E2FC3"/>
    <w:rsid w:val="52A40E23"/>
    <w:rsid w:val="52FE18ED"/>
    <w:rsid w:val="536B7448"/>
    <w:rsid w:val="53DC1D18"/>
    <w:rsid w:val="54286EEC"/>
    <w:rsid w:val="54852F74"/>
    <w:rsid w:val="55882870"/>
    <w:rsid w:val="55FF5C8B"/>
    <w:rsid w:val="564707DC"/>
    <w:rsid w:val="56835B07"/>
    <w:rsid w:val="56A26B61"/>
    <w:rsid w:val="56DA7224"/>
    <w:rsid w:val="570D0F50"/>
    <w:rsid w:val="578472DB"/>
    <w:rsid w:val="57C029F5"/>
    <w:rsid w:val="57FB1CB9"/>
    <w:rsid w:val="58147DA8"/>
    <w:rsid w:val="585D2AA1"/>
    <w:rsid w:val="58BA4DF1"/>
    <w:rsid w:val="59973DCE"/>
    <w:rsid w:val="59AC76F4"/>
    <w:rsid w:val="59AF34FF"/>
    <w:rsid w:val="59B1601A"/>
    <w:rsid w:val="59CD5CB0"/>
    <w:rsid w:val="59F30E43"/>
    <w:rsid w:val="5A850932"/>
    <w:rsid w:val="5AD0787A"/>
    <w:rsid w:val="5BA049C4"/>
    <w:rsid w:val="5C9D3B7A"/>
    <w:rsid w:val="5DD332BA"/>
    <w:rsid w:val="5E0871DC"/>
    <w:rsid w:val="5E600F62"/>
    <w:rsid w:val="5EBD721A"/>
    <w:rsid w:val="5EF87EB4"/>
    <w:rsid w:val="5F475663"/>
    <w:rsid w:val="5F6701E2"/>
    <w:rsid w:val="5F7355B8"/>
    <w:rsid w:val="5F8373D7"/>
    <w:rsid w:val="600E4EC5"/>
    <w:rsid w:val="60296BB8"/>
    <w:rsid w:val="603B2102"/>
    <w:rsid w:val="605B4979"/>
    <w:rsid w:val="608C3653"/>
    <w:rsid w:val="60EA65B4"/>
    <w:rsid w:val="610776C5"/>
    <w:rsid w:val="611A3F54"/>
    <w:rsid w:val="614F1D15"/>
    <w:rsid w:val="617605F9"/>
    <w:rsid w:val="618B057A"/>
    <w:rsid w:val="62186DF8"/>
    <w:rsid w:val="621D7B34"/>
    <w:rsid w:val="622F674F"/>
    <w:rsid w:val="62E42C4B"/>
    <w:rsid w:val="64A0268E"/>
    <w:rsid w:val="64EE3883"/>
    <w:rsid w:val="650350E8"/>
    <w:rsid w:val="659F21D9"/>
    <w:rsid w:val="65A959F4"/>
    <w:rsid w:val="66591171"/>
    <w:rsid w:val="668F7549"/>
    <w:rsid w:val="66F90149"/>
    <w:rsid w:val="67267265"/>
    <w:rsid w:val="67E250AD"/>
    <w:rsid w:val="688763FC"/>
    <w:rsid w:val="68EE100D"/>
    <w:rsid w:val="68EE5401"/>
    <w:rsid w:val="695031C5"/>
    <w:rsid w:val="6991056A"/>
    <w:rsid w:val="69BB5E8E"/>
    <w:rsid w:val="6A076CAC"/>
    <w:rsid w:val="6AA251DF"/>
    <w:rsid w:val="6B3D3DBE"/>
    <w:rsid w:val="6B5010CA"/>
    <w:rsid w:val="6B9E4F25"/>
    <w:rsid w:val="6C7B47BF"/>
    <w:rsid w:val="6DC33726"/>
    <w:rsid w:val="6E197BA9"/>
    <w:rsid w:val="6E7756D7"/>
    <w:rsid w:val="6EE93EDA"/>
    <w:rsid w:val="7007523D"/>
    <w:rsid w:val="709652FF"/>
    <w:rsid w:val="7106286B"/>
    <w:rsid w:val="711E115D"/>
    <w:rsid w:val="71AA2A36"/>
    <w:rsid w:val="71D43028"/>
    <w:rsid w:val="71EA770E"/>
    <w:rsid w:val="72124180"/>
    <w:rsid w:val="725503EF"/>
    <w:rsid w:val="72A60003"/>
    <w:rsid w:val="72E80A47"/>
    <w:rsid w:val="7305484A"/>
    <w:rsid w:val="73263A68"/>
    <w:rsid w:val="73802129"/>
    <w:rsid w:val="73B16E85"/>
    <w:rsid w:val="742A7C31"/>
    <w:rsid w:val="75342289"/>
    <w:rsid w:val="755B04E6"/>
    <w:rsid w:val="763269D6"/>
    <w:rsid w:val="76D527DC"/>
    <w:rsid w:val="771F4B7B"/>
    <w:rsid w:val="7753724B"/>
    <w:rsid w:val="78C82014"/>
    <w:rsid w:val="79657DC3"/>
    <w:rsid w:val="798F11D2"/>
    <w:rsid w:val="79B16916"/>
    <w:rsid w:val="7A54055A"/>
    <w:rsid w:val="7AAE75A1"/>
    <w:rsid w:val="7AD84B11"/>
    <w:rsid w:val="7AF9247F"/>
    <w:rsid w:val="7B14540E"/>
    <w:rsid w:val="7B481014"/>
    <w:rsid w:val="7C8D5E94"/>
    <w:rsid w:val="7CA972F3"/>
    <w:rsid w:val="7CB34BEA"/>
    <w:rsid w:val="7CB60E5A"/>
    <w:rsid w:val="7D077C7B"/>
    <w:rsid w:val="7D4E399A"/>
    <w:rsid w:val="7D814885"/>
    <w:rsid w:val="7DD84E93"/>
    <w:rsid w:val="7E105EA0"/>
    <w:rsid w:val="7E4130E0"/>
    <w:rsid w:val="7F015D9C"/>
    <w:rsid w:val="7F4B6803"/>
    <w:rsid w:val="7F9368A9"/>
    <w:rsid w:val="7FA04CD7"/>
    <w:rsid w:val="7FB644C2"/>
    <w:rsid w:val="7FBF089E"/>
    <w:rsid w:val="F9F9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character" w:customStyle="1" w:styleId="12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9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Char"/>
    <w:basedOn w:val="9"/>
    <w:link w:val="7"/>
    <w:qFormat/>
    <w:uiPriority w:val="0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1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emf"/><Relationship Id="rId28" Type="http://schemas.openxmlformats.org/officeDocument/2006/relationships/oleObject" Target="embeddings/oleObject1.bin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551</Words>
  <Characters>3146</Characters>
  <Lines>26</Lines>
  <Paragraphs>7</Paragraphs>
  <TotalTime>242</TotalTime>
  <ScaleCrop>false</ScaleCrop>
  <LinksUpToDate>false</LinksUpToDate>
  <CharactersWithSpaces>3690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2021-06-08T09:01:00Z</dcterms:created>
  <dc:creator>jiangzz</dc:creator>
  <cp:lastModifiedBy>蒋斌</cp:lastModifiedBy>
  <dcterms:modified xsi:type="dcterms:W3CDTF">2022-09-06T11:07:33Z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CE8A9099300B42869A38D9228358A12A</vt:lpwstr>
  </property>
</Properties>
</file>