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b/>
          <w:bCs/>
          <w:sz w:val="32"/>
          <w:szCs w:val="24"/>
        </w:rPr>
      </w:pPr>
      <w:r>
        <w:rPr>
          <w:rFonts w:hint="eastAsia" w:ascii="仿宋_GB2312" w:eastAsia="仿宋_GB2312"/>
          <w:b/>
          <w:bCs/>
          <w:sz w:val="32"/>
          <w:szCs w:val="24"/>
        </w:rPr>
        <w:t>附件3</w:t>
      </w:r>
    </w:p>
    <w:p>
      <w:pPr>
        <w:spacing w:line="360" w:lineRule="auto"/>
        <w:ind w:left="424"/>
        <w:jc w:val="center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全球低碳创新技术成果转化推广表</w:t>
      </w:r>
    </w:p>
    <w:p>
      <w:pPr>
        <w:autoSpaceDN w:val="0"/>
        <w:spacing w:line="360" w:lineRule="auto"/>
        <w:jc w:val="center"/>
        <w:textAlignment w:val="center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（每项技术成果需凝练并填写下列表格）</w:t>
      </w:r>
    </w:p>
    <w:tbl>
      <w:tblPr>
        <w:tblStyle w:val="6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60"/>
        <w:gridCol w:w="1559"/>
        <w:gridCol w:w="1984"/>
        <w:gridCol w:w="2982"/>
        <w:gridCol w:w="2093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tblHeader/>
        </w:trPr>
        <w:tc>
          <w:tcPr>
            <w:tcW w:w="11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技术名称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技术提供方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适用范围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技术简要说明</w:t>
            </w:r>
          </w:p>
        </w:tc>
        <w:tc>
          <w:tcPr>
            <w:tcW w:w="20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示范应用情况</w:t>
            </w:r>
          </w:p>
        </w:tc>
        <w:tc>
          <w:tcPr>
            <w:tcW w:w="301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节能与温室气体减排效果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7" w:hRule="atLeast"/>
        </w:trPr>
        <w:tc>
          <w:tcPr>
            <w:tcW w:w="1129" w:type="dxa"/>
          </w:tcPr>
          <w:p>
            <w:pPr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填写说明</w:t>
            </w:r>
          </w:p>
        </w:tc>
        <w:tc>
          <w:tcPr>
            <w:tcW w:w="156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名称要突出技术特点，不能有“研究、研发”等字眼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单位全称，具有知识产权或工程设计建造能力，两家单位及以上中间用顿号分隔</w:t>
            </w:r>
          </w:p>
        </w:tc>
        <w:tc>
          <w:tcPr>
            <w:tcW w:w="198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所属行业、技术应用的限定条件。（限50字内）</w:t>
            </w:r>
          </w:p>
        </w:tc>
        <w:tc>
          <w:tcPr>
            <w:tcW w:w="2982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重点介绍技术原理、实现温室气体减排的技术特点、关键设备等，文字需简练。（限200字内）</w:t>
            </w:r>
          </w:p>
        </w:tc>
        <w:tc>
          <w:tcPr>
            <w:tcW w:w="2093" w:type="dxa"/>
          </w:tcPr>
          <w:p>
            <w:pPr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1-4家示范工程名称及工程规模。（限60字内）</w:t>
            </w:r>
          </w:p>
        </w:tc>
        <w:tc>
          <w:tcPr>
            <w:tcW w:w="3010" w:type="dxa"/>
          </w:tcPr>
          <w:p>
            <w:pPr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单位产品节能和温室气体减排指标，与传统技术或未采用该技术前比较的节能减排量。数据要求准确无误。（限150字内）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5" w:hRule="atLeast"/>
        </w:trPr>
        <w:tc>
          <w:tcPr>
            <w:tcW w:w="1129" w:type="dxa"/>
          </w:tcPr>
          <w:p>
            <w:pPr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样例</w:t>
            </w:r>
          </w:p>
        </w:tc>
        <w:tc>
          <w:tcPr>
            <w:tcW w:w="1560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XX技术</w:t>
            </w:r>
          </w:p>
        </w:tc>
        <w:tc>
          <w:tcPr>
            <w:tcW w:w="1559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XX公司、XX大学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水泥行业，适用于预分解窑新线建设或分解炉系统技术改造</w:t>
            </w:r>
          </w:p>
        </w:tc>
        <w:tc>
          <w:tcPr>
            <w:tcW w:w="2982" w:type="dxa"/>
          </w:tcPr>
          <w:p>
            <w:pPr>
              <w:snapToGrid w:val="0"/>
              <w:spacing w:line="360" w:lineRule="auto"/>
              <w:rPr>
                <w:rFonts w:ascii="仿宋_GB2312" w:eastAsia="仿宋_GB2312"/>
                <w:b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该技术通过提高回转窑入窑物料温度，大幅度减少或消除回转窑内残留的低效传热过程，解决水泥烧成的热瓶颈问题，实现熟料细粒快烧和高效冷却；采用抗结皮材料，改变回转窑长径比、转速和斜度等降低烧成热耗和粉磨电耗。</w:t>
            </w:r>
            <w:r>
              <w:rPr>
                <w:rFonts w:ascii="Times New Roman" w:hAnsi="Times New Roman" w:cs="Times New Roman"/>
                <w:color w:val="0000FF"/>
                <w:szCs w:val="21"/>
              </w:rPr>
              <w:t xml:space="preserve"> </w:t>
            </w:r>
          </w:p>
        </w:tc>
        <w:tc>
          <w:tcPr>
            <w:tcW w:w="2093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鲁南中联2#窑2500 吨/日新型干法水泥生产线</w:t>
            </w:r>
          </w:p>
        </w:tc>
        <w:tc>
          <w:tcPr>
            <w:tcW w:w="3010" w:type="dxa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吨孰料烧成能耗X千克，较传统新型干法水泥技术，增加产量10%~20%，降低烧成热耗5%~10%，吨熟料二氧化碳排放量可减少15千克以上。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6838" w:h="11906" w:orient="landscape"/>
      <w:pgMar w:top="1800" w:right="1440" w:bottom="1800" w:left="1440" w:header="0" w:footer="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17780</wp:posOffset>
              </wp:positionH>
              <wp:positionV relativeFrom="paragraph">
                <wp:posOffset>-497840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4pt;margin-top:-39.2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BYAAABkcnMvUEsB&#10;AhQAFAAAAAgAh07iQPSEgwXWAAAACQEAAA8AAAAAAAAAAQAgAAAAOAAAAGRycy9kb3ducmV2Lnht&#10;bFBLAQIUABQAAAAIAIdO4kAfuQZdyQIAAOwFAAAOAAAAAAAAAAEAIAAAADsBAABkcnMvZTJvRG9j&#10;LnhtbFBLBQYAAAAABgAGAFkBAAB2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4"/>
    </w:sdtPr>
    <w:sdtEndPr>
      <w:rPr>
        <w:rStyle w:val="8"/>
      </w:rPr>
    </w:sdtEndPr>
    <w:sdtContent>
      <w:p>
        <w:pPr>
          <w:pStyle w:val="3"/>
          <w:framePr w:wrap="around" w:vAnchor="text" w:hAnchor="margin" w:xAlign="center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1307465</wp:posOffset>
          </wp:positionH>
          <wp:positionV relativeFrom="paragraph">
            <wp:posOffset>123190</wp:posOffset>
          </wp:positionV>
          <wp:extent cx="5915025" cy="853440"/>
          <wp:effectExtent l="0" t="0" r="9525" b="3810"/>
          <wp:wrapTopAndBottom/>
          <wp:docPr id="1" name="图片 1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5025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83405"/>
    <w:rsid w:val="00583288"/>
    <w:rsid w:val="00B81188"/>
    <w:rsid w:val="00E825D2"/>
    <w:rsid w:val="5FC83405"/>
    <w:rsid w:val="7BFB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qFormat/>
    <w:uiPriority w:val="0"/>
    <w:pPr>
      <w:jc w:val="center"/>
    </w:pPr>
    <w:rPr>
      <w:rFonts w:ascii="Arial" w:hAnsi="Arial" w:eastAsia="宋体" w:cs="Arial"/>
      <w:b/>
      <w:bCs/>
      <w:color w:val="000000"/>
      <w:sz w:val="24"/>
      <w:szCs w:val="24"/>
      <w:u w:val="single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styleId="10">
    <w:name w:val="annotation reference"/>
    <w:basedOn w:val="7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德宏州陇川县党政机关单位</Company>
  <Pages>2</Pages>
  <Words>80</Words>
  <Characters>462</Characters>
  <Lines>3</Lines>
  <Paragraphs>1</Paragraphs>
  <TotalTime>4</TotalTime>
  <ScaleCrop>false</ScaleCrop>
  <LinksUpToDate>false</LinksUpToDate>
  <CharactersWithSpaces>541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2022-03-21T19:09:00Z</dcterms:created>
  <dc:creator>毛昱恺</dc:creator>
  <cp:lastModifiedBy>章雨萌</cp:lastModifiedBy>
  <dcterms:modified xsi:type="dcterms:W3CDTF">2022-04-20T10:32:16Z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