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214B" w14:textId="77777777" w:rsidR="001B342B" w:rsidRDefault="001B342B" w:rsidP="001B342B">
      <w:pPr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附件3</w:t>
      </w:r>
    </w:p>
    <w:p w14:paraId="40881D87" w14:textId="77777777" w:rsidR="001B342B" w:rsidRDefault="001B342B" w:rsidP="001B342B">
      <w:pPr>
        <w:adjustRightInd w:val="0"/>
        <w:snapToGrid w:val="0"/>
        <w:spacing w:afterLines="50" w:after="156" w:line="560" w:lineRule="exact"/>
        <w:ind w:firstLineChars="0" w:firstLine="0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救助所需提供单证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234"/>
        <w:gridCol w:w="1883"/>
        <w:gridCol w:w="1267"/>
        <w:gridCol w:w="3799"/>
      </w:tblGrid>
      <w:tr w:rsidR="001B342B" w14:paraId="151371DC" w14:textId="77777777" w:rsidTr="00783B7C">
        <w:trPr>
          <w:trHeight w:val="402"/>
          <w:tblHeader/>
          <w:jc w:val="center"/>
        </w:trPr>
        <w:tc>
          <w:tcPr>
            <w:tcW w:w="777" w:type="dxa"/>
            <w:vAlign w:val="center"/>
          </w:tcPr>
          <w:p w14:paraId="40E1915F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234" w:type="dxa"/>
            <w:vAlign w:val="center"/>
          </w:tcPr>
          <w:p w14:paraId="2892AE5F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申请救助类型</w:t>
            </w:r>
          </w:p>
        </w:tc>
        <w:tc>
          <w:tcPr>
            <w:tcW w:w="1883" w:type="dxa"/>
            <w:vAlign w:val="center"/>
          </w:tcPr>
          <w:p w14:paraId="1E384995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申请方提供</w:t>
            </w:r>
          </w:p>
        </w:tc>
        <w:tc>
          <w:tcPr>
            <w:tcW w:w="1267" w:type="dxa"/>
            <w:vAlign w:val="center"/>
          </w:tcPr>
          <w:p w14:paraId="706B8F26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承保机构提供</w:t>
            </w:r>
          </w:p>
        </w:tc>
        <w:tc>
          <w:tcPr>
            <w:tcW w:w="3799" w:type="dxa"/>
            <w:vAlign w:val="center"/>
          </w:tcPr>
          <w:p w14:paraId="695FA395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理赔单证</w:t>
            </w:r>
          </w:p>
        </w:tc>
      </w:tr>
      <w:tr w:rsidR="001B342B" w14:paraId="0B966446" w14:textId="77777777" w:rsidTr="00783B7C">
        <w:trPr>
          <w:trHeight w:val="914"/>
          <w:tblHeader/>
          <w:jc w:val="center"/>
        </w:trPr>
        <w:tc>
          <w:tcPr>
            <w:tcW w:w="777" w:type="dxa"/>
            <w:vAlign w:val="center"/>
          </w:tcPr>
          <w:p w14:paraId="2603B986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234" w:type="dxa"/>
            <w:vAlign w:val="center"/>
          </w:tcPr>
          <w:p w14:paraId="77F110C9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伤残救助费用</w:t>
            </w:r>
          </w:p>
        </w:tc>
        <w:tc>
          <w:tcPr>
            <w:tcW w:w="1883" w:type="dxa"/>
            <w:vAlign w:val="center"/>
          </w:tcPr>
          <w:p w14:paraId="761DD751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⑴⑵⑶⑸⑹⑺⑻⑼⑽</w:t>
            </w:r>
          </w:p>
        </w:tc>
        <w:tc>
          <w:tcPr>
            <w:tcW w:w="1267" w:type="dxa"/>
            <w:vAlign w:val="center"/>
          </w:tcPr>
          <w:p w14:paraId="71DA38A2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⑷⒆</w:t>
            </w:r>
          </w:p>
        </w:tc>
        <w:tc>
          <w:tcPr>
            <w:tcW w:w="3799" w:type="dxa"/>
            <w:vMerge w:val="restart"/>
            <w:vAlign w:val="center"/>
          </w:tcPr>
          <w:p w14:paraId="5BBB8294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⑴索赔申请书；</w:t>
            </w:r>
          </w:p>
          <w:p w14:paraId="438D5EFA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⑵受灾人员身份证明；</w:t>
            </w:r>
          </w:p>
          <w:p w14:paraId="21817649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⑶理赔款收款账户；</w:t>
            </w:r>
          </w:p>
          <w:p w14:paraId="7EA3A3B6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⑷赔款确认函；</w:t>
            </w:r>
          </w:p>
          <w:p w14:paraId="66CC6B1C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⑸医疗单据相关证明和票据、病历、诊断证明、费用清单、出院小结、医嘱等；</w:t>
            </w:r>
          </w:p>
          <w:p w14:paraId="4B3603E3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⑹误工收入证明；</w:t>
            </w:r>
          </w:p>
          <w:p w14:paraId="723FF8D3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⑺护理人员收入证明（护理天数以住院天数为准）；</w:t>
            </w:r>
          </w:p>
          <w:p w14:paraId="1B399CEF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⑻交通费票据；</w:t>
            </w:r>
          </w:p>
          <w:p w14:paraId="0C462E0E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⑼伤残鉴定报告；</w:t>
            </w:r>
          </w:p>
          <w:p w14:paraId="7B618F85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⑽残疾鉴定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费相关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票据；</w:t>
            </w:r>
          </w:p>
          <w:p w14:paraId="68CBE99C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⑾死亡证明（死亡医学证明或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火化证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或户口注销证明）、亲属关系证明、授权告知书；</w:t>
            </w:r>
          </w:p>
          <w:p w14:paraId="71CDEF18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⑿核应急转移安置的费用票据；</w:t>
            </w:r>
          </w:p>
          <w:p w14:paraId="045A5B5E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⒀紧急转移安置人员清单；</w:t>
            </w:r>
          </w:p>
          <w:p w14:paraId="196FCB24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⒁紧急转移安置天数证明；</w:t>
            </w:r>
          </w:p>
          <w:p w14:paraId="70D0DB13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⒂安置现场照片；</w:t>
            </w:r>
          </w:p>
          <w:p w14:paraId="17714E2F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⒃基本生活困难及救助天数证明；</w:t>
            </w:r>
          </w:p>
          <w:p w14:paraId="70D1124D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⒄住房安置人员清单、安置天数证明；</w:t>
            </w:r>
          </w:p>
          <w:p w14:paraId="1FB7FAC7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⒅个人自行住房安置天数证明；</w:t>
            </w:r>
          </w:p>
          <w:p w14:paraId="701C5FDC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⒆事故现场照片、现场查勘书（如已进行现场查勘），保险公估人提交的公估报告（如涉及委托公估查勘）。</w:t>
            </w:r>
          </w:p>
        </w:tc>
      </w:tr>
      <w:tr w:rsidR="001B342B" w14:paraId="7642A512" w14:textId="77777777" w:rsidTr="00783B7C">
        <w:trPr>
          <w:trHeight w:val="557"/>
          <w:tblHeader/>
          <w:jc w:val="center"/>
        </w:trPr>
        <w:tc>
          <w:tcPr>
            <w:tcW w:w="777" w:type="dxa"/>
            <w:vAlign w:val="center"/>
          </w:tcPr>
          <w:p w14:paraId="239193E5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234" w:type="dxa"/>
            <w:vAlign w:val="center"/>
          </w:tcPr>
          <w:p w14:paraId="22E37017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身故救助金</w:t>
            </w:r>
          </w:p>
        </w:tc>
        <w:tc>
          <w:tcPr>
            <w:tcW w:w="1883" w:type="dxa"/>
            <w:vAlign w:val="center"/>
          </w:tcPr>
          <w:p w14:paraId="0A4FE92B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⑴⑵⑶⑾</w:t>
            </w:r>
          </w:p>
        </w:tc>
        <w:tc>
          <w:tcPr>
            <w:tcW w:w="1267" w:type="dxa"/>
            <w:vAlign w:val="center"/>
          </w:tcPr>
          <w:p w14:paraId="36B0BCB0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⑷⒆</w:t>
            </w:r>
          </w:p>
        </w:tc>
        <w:tc>
          <w:tcPr>
            <w:tcW w:w="3799" w:type="dxa"/>
            <w:vMerge/>
            <w:vAlign w:val="center"/>
          </w:tcPr>
          <w:p w14:paraId="354369E7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B342B" w14:paraId="36AED9CD" w14:textId="77777777" w:rsidTr="00783B7C">
        <w:trPr>
          <w:trHeight w:val="632"/>
          <w:tblHeader/>
          <w:jc w:val="center"/>
        </w:trPr>
        <w:tc>
          <w:tcPr>
            <w:tcW w:w="777" w:type="dxa"/>
            <w:vAlign w:val="center"/>
          </w:tcPr>
          <w:p w14:paraId="75C3A1CA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234" w:type="dxa"/>
            <w:vAlign w:val="center"/>
          </w:tcPr>
          <w:p w14:paraId="6D22C521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核应急转移安置</w:t>
            </w:r>
          </w:p>
        </w:tc>
        <w:tc>
          <w:tcPr>
            <w:tcW w:w="1883" w:type="dxa"/>
            <w:vAlign w:val="center"/>
          </w:tcPr>
          <w:p w14:paraId="69F181D7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⑴⑶⑿</w:t>
            </w:r>
          </w:p>
        </w:tc>
        <w:tc>
          <w:tcPr>
            <w:tcW w:w="1267" w:type="dxa"/>
            <w:vAlign w:val="center"/>
          </w:tcPr>
          <w:p w14:paraId="710F02DF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⑷</w:t>
            </w:r>
          </w:p>
        </w:tc>
        <w:tc>
          <w:tcPr>
            <w:tcW w:w="3799" w:type="dxa"/>
            <w:vMerge/>
            <w:vAlign w:val="center"/>
          </w:tcPr>
          <w:p w14:paraId="67EE292F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B342B" w14:paraId="5600510B" w14:textId="77777777" w:rsidTr="00783B7C">
        <w:trPr>
          <w:trHeight w:val="722"/>
          <w:tblHeader/>
          <w:jc w:val="center"/>
        </w:trPr>
        <w:tc>
          <w:tcPr>
            <w:tcW w:w="777" w:type="dxa"/>
            <w:vAlign w:val="center"/>
          </w:tcPr>
          <w:p w14:paraId="6CE64C43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234" w:type="dxa"/>
            <w:vAlign w:val="center"/>
          </w:tcPr>
          <w:p w14:paraId="5A08886B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紧急转移安置补偿费用</w:t>
            </w:r>
          </w:p>
        </w:tc>
        <w:tc>
          <w:tcPr>
            <w:tcW w:w="1883" w:type="dxa"/>
            <w:vAlign w:val="center"/>
          </w:tcPr>
          <w:p w14:paraId="1466683C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⑴⑵⑶</w:t>
            </w:r>
          </w:p>
        </w:tc>
        <w:tc>
          <w:tcPr>
            <w:tcW w:w="1267" w:type="dxa"/>
            <w:vAlign w:val="center"/>
          </w:tcPr>
          <w:p w14:paraId="37B986D6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⑷⒀⒁⒂</w:t>
            </w:r>
          </w:p>
        </w:tc>
        <w:tc>
          <w:tcPr>
            <w:tcW w:w="3799" w:type="dxa"/>
            <w:vMerge/>
            <w:vAlign w:val="center"/>
          </w:tcPr>
          <w:p w14:paraId="63768CB1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B342B" w14:paraId="550792DB" w14:textId="77777777" w:rsidTr="00783B7C">
        <w:trPr>
          <w:trHeight w:val="1319"/>
          <w:tblHeader/>
          <w:jc w:val="center"/>
        </w:trPr>
        <w:tc>
          <w:tcPr>
            <w:tcW w:w="777" w:type="dxa"/>
            <w:vAlign w:val="center"/>
          </w:tcPr>
          <w:p w14:paraId="6531FEAB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2234" w:type="dxa"/>
            <w:vAlign w:val="center"/>
          </w:tcPr>
          <w:p w14:paraId="4A03C0A2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灾后人员生活救助费用</w:t>
            </w:r>
          </w:p>
        </w:tc>
        <w:tc>
          <w:tcPr>
            <w:tcW w:w="1883" w:type="dxa"/>
            <w:vAlign w:val="center"/>
          </w:tcPr>
          <w:p w14:paraId="0D01F0E1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⑴⑵⑶⒃</w:t>
            </w:r>
          </w:p>
        </w:tc>
        <w:tc>
          <w:tcPr>
            <w:tcW w:w="1267" w:type="dxa"/>
            <w:vAlign w:val="center"/>
          </w:tcPr>
          <w:p w14:paraId="1E829C0A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⑷</w:t>
            </w:r>
          </w:p>
        </w:tc>
        <w:tc>
          <w:tcPr>
            <w:tcW w:w="3799" w:type="dxa"/>
            <w:vMerge/>
            <w:vAlign w:val="center"/>
          </w:tcPr>
          <w:p w14:paraId="13A8FD3C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B342B" w14:paraId="7C41A9C9" w14:textId="77777777" w:rsidTr="00783B7C">
        <w:trPr>
          <w:trHeight w:val="2186"/>
          <w:tblHeader/>
          <w:jc w:val="center"/>
        </w:trPr>
        <w:tc>
          <w:tcPr>
            <w:tcW w:w="777" w:type="dxa"/>
            <w:vAlign w:val="center"/>
          </w:tcPr>
          <w:p w14:paraId="1E99ADE8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2234" w:type="dxa"/>
            <w:vAlign w:val="center"/>
          </w:tcPr>
          <w:p w14:paraId="08B168AA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住房安置补偿费用（政府介入的住房安置）</w:t>
            </w:r>
          </w:p>
        </w:tc>
        <w:tc>
          <w:tcPr>
            <w:tcW w:w="1883" w:type="dxa"/>
            <w:vAlign w:val="center"/>
          </w:tcPr>
          <w:p w14:paraId="1908EAE5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⑴⑵⑶</w:t>
            </w:r>
          </w:p>
        </w:tc>
        <w:tc>
          <w:tcPr>
            <w:tcW w:w="1267" w:type="dxa"/>
            <w:vAlign w:val="center"/>
          </w:tcPr>
          <w:p w14:paraId="06282252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⑷⒄⒆</w:t>
            </w:r>
          </w:p>
        </w:tc>
        <w:tc>
          <w:tcPr>
            <w:tcW w:w="3799" w:type="dxa"/>
            <w:vMerge/>
            <w:vAlign w:val="center"/>
          </w:tcPr>
          <w:p w14:paraId="4CB95012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B342B" w14:paraId="4491193C" w14:textId="77777777" w:rsidTr="00783B7C">
        <w:trPr>
          <w:trHeight w:val="246"/>
          <w:tblHeader/>
          <w:jc w:val="center"/>
        </w:trPr>
        <w:tc>
          <w:tcPr>
            <w:tcW w:w="777" w:type="dxa"/>
            <w:vAlign w:val="center"/>
          </w:tcPr>
          <w:p w14:paraId="7E1B8FC2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2234" w:type="dxa"/>
            <w:vAlign w:val="center"/>
          </w:tcPr>
          <w:p w14:paraId="0266FC8B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住房安置补偿费用（个人自行住房安置）</w:t>
            </w:r>
          </w:p>
        </w:tc>
        <w:tc>
          <w:tcPr>
            <w:tcW w:w="1883" w:type="dxa"/>
            <w:vAlign w:val="center"/>
          </w:tcPr>
          <w:p w14:paraId="43F305BC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⑴⑵⑶⒅</w:t>
            </w:r>
          </w:p>
        </w:tc>
        <w:tc>
          <w:tcPr>
            <w:tcW w:w="1267" w:type="dxa"/>
            <w:vAlign w:val="center"/>
          </w:tcPr>
          <w:p w14:paraId="5D2FE1B4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⑷⒆</w:t>
            </w:r>
          </w:p>
        </w:tc>
        <w:tc>
          <w:tcPr>
            <w:tcW w:w="3799" w:type="dxa"/>
            <w:vMerge/>
            <w:vAlign w:val="center"/>
          </w:tcPr>
          <w:p w14:paraId="10F29028" w14:textId="77777777" w:rsidR="001B342B" w:rsidRDefault="001B342B" w:rsidP="00783B7C">
            <w:pPr>
              <w:pStyle w:val="1"/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14:paraId="0D81F050" w14:textId="77777777" w:rsidR="001B342B" w:rsidRDefault="001B342B" w:rsidP="001B342B">
      <w:pPr>
        <w:spacing w:line="240" w:lineRule="auto"/>
        <w:ind w:firstLineChars="0"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注：1.救助所需单证由承保机构联系指导受灾人员或有关政府部门填写（确认），单证模板由承保机构提供。采用在线理赔方式的救助项目，在线理赔平台</w:t>
      </w:r>
      <w:proofErr w:type="gramStart"/>
      <w:r>
        <w:rPr>
          <w:rFonts w:ascii="宋体" w:eastAsia="宋体" w:hAnsi="宋体" w:cs="宋体" w:hint="eastAsia"/>
          <w:b/>
          <w:bCs/>
          <w:sz w:val="21"/>
          <w:szCs w:val="21"/>
        </w:rPr>
        <w:t>须实现</w:t>
      </w:r>
      <w:proofErr w:type="gramEnd"/>
      <w:r>
        <w:rPr>
          <w:rFonts w:ascii="宋体" w:eastAsia="宋体" w:hAnsi="宋体" w:cs="宋体" w:hint="eastAsia"/>
          <w:b/>
          <w:bCs/>
          <w:sz w:val="21"/>
          <w:szCs w:val="21"/>
        </w:rPr>
        <w:t>收集上述共性单证信息的功能，相应的单证可予以减免；2.交通费有关票据须与就医地点、时间、人数、次数相吻合</w:t>
      </w:r>
    </w:p>
    <w:p w14:paraId="22724ED9" w14:textId="77777777" w:rsidR="001E7961" w:rsidRPr="001B342B" w:rsidRDefault="001E7961">
      <w:pPr>
        <w:ind w:firstLine="640"/>
      </w:pPr>
    </w:p>
    <w:sectPr w:rsidR="001E7961" w:rsidRPr="001B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E44B" w14:textId="77777777" w:rsidR="007C7F0B" w:rsidRDefault="007C7F0B" w:rsidP="001B342B">
      <w:pPr>
        <w:spacing w:line="240" w:lineRule="auto"/>
        <w:ind w:firstLine="640"/>
      </w:pPr>
      <w:r>
        <w:separator/>
      </w:r>
    </w:p>
  </w:endnote>
  <w:endnote w:type="continuationSeparator" w:id="0">
    <w:p w14:paraId="6EEB7DB2" w14:textId="77777777" w:rsidR="007C7F0B" w:rsidRDefault="007C7F0B" w:rsidP="001B342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5FAA" w14:textId="77777777" w:rsidR="007C7F0B" w:rsidRDefault="007C7F0B" w:rsidP="001B342B">
      <w:pPr>
        <w:spacing w:line="240" w:lineRule="auto"/>
        <w:ind w:firstLine="640"/>
      </w:pPr>
      <w:r>
        <w:separator/>
      </w:r>
    </w:p>
  </w:footnote>
  <w:footnote w:type="continuationSeparator" w:id="0">
    <w:p w14:paraId="47853077" w14:textId="77777777" w:rsidR="007C7F0B" w:rsidRDefault="007C7F0B" w:rsidP="001B342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AE"/>
    <w:rsid w:val="001B342B"/>
    <w:rsid w:val="001E7961"/>
    <w:rsid w:val="004755AE"/>
    <w:rsid w:val="007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F81F8C-6BC3-4700-91AE-B0FB71D9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B342B"/>
    <w:pPr>
      <w:widowControl w:val="0"/>
      <w:spacing w:line="520" w:lineRule="exact"/>
      <w:ind w:firstLineChars="200" w:firstLine="80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B3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B34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342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B342B"/>
    <w:rPr>
      <w:sz w:val="18"/>
      <w:szCs w:val="18"/>
    </w:rPr>
  </w:style>
  <w:style w:type="paragraph" w:customStyle="1" w:styleId="1">
    <w:name w:val="列出段落1"/>
    <w:basedOn w:val="a"/>
    <w:qFormat/>
    <w:rsid w:val="001B342B"/>
    <w:pPr>
      <w:ind w:firstLine="420"/>
    </w:pPr>
    <w:rPr>
      <w:rFonts w:cs="Calibri"/>
      <w:szCs w:val="21"/>
    </w:rPr>
  </w:style>
  <w:style w:type="paragraph" w:styleId="a0">
    <w:name w:val="Plain Text"/>
    <w:basedOn w:val="a"/>
    <w:link w:val="a8"/>
    <w:uiPriority w:val="99"/>
    <w:semiHidden/>
    <w:unhideWhenUsed/>
    <w:rsid w:val="001B342B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1B342B"/>
    <w:rPr>
      <w:rFonts w:asciiTheme="minorEastAsia" w:hAnsi="Courier New" w:cs="Courier New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2022-02-22T05:13:00Z</dcterms:created>
  <dcterms:modified xsi:type="dcterms:W3CDTF">2022-02-22T05:13:00Z</dcterms:modified>
</cp:coreProperties>
</file>