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5F9" w:rsidRDefault="001D05F9">
      <w:pPr>
        <w:spacing w:line="560" w:lineRule="exact"/>
        <w:rPr>
          <w:rFonts w:ascii="仿宋_GB2312" w:eastAsia="仿宋_GB2312" w:hAnsi="仿宋"/>
          <w:sz w:val="32"/>
          <w:szCs w:val="32"/>
        </w:rPr>
      </w:pPr>
    </w:p>
    <w:p w:rsidR="001D05F9" w:rsidRDefault="001B3096" w:rsidP="00A70B64">
      <w:pPr>
        <w:spacing w:line="560" w:lineRule="exact"/>
        <w:jc w:val="center"/>
        <w:rPr>
          <w:rFonts w:ascii="宋体" w:eastAsia="宋体" w:hAnsi="宋体" w:cs="宋体"/>
          <w:b/>
          <w:bCs/>
          <w:sz w:val="44"/>
          <w:szCs w:val="44"/>
        </w:rPr>
      </w:pPr>
      <w:r>
        <w:rPr>
          <w:rFonts w:ascii="宋体" w:eastAsia="宋体" w:hAnsi="宋体" w:cs="宋体" w:hint="eastAsia"/>
          <w:b/>
          <w:bCs/>
          <w:sz w:val="44"/>
          <w:szCs w:val="44"/>
        </w:rPr>
        <w:t>《深圳市科技计划项目过程管理与验收办法（试行）》（征求意见稿）起草说明</w:t>
      </w:r>
    </w:p>
    <w:p w:rsidR="001D05F9" w:rsidRDefault="001D05F9">
      <w:pPr>
        <w:spacing w:line="560" w:lineRule="exact"/>
        <w:rPr>
          <w:rFonts w:ascii="仿宋_GB2312" w:eastAsia="仿宋_GB2312" w:hAnsi="仿宋"/>
          <w:sz w:val="32"/>
          <w:szCs w:val="32"/>
        </w:rPr>
      </w:pPr>
    </w:p>
    <w:p w:rsidR="001D05F9" w:rsidRDefault="001B3096">
      <w:pPr>
        <w:spacing w:line="560" w:lineRule="exact"/>
        <w:ind w:firstLineChars="200" w:firstLine="640"/>
        <w:rPr>
          <w:rFonts w:ascii="仿宋_GB2312" w:eastAsia="仿宋_GB2312"/>
          <w:sz w:val="32"/>
          <w:szCs w:val="32"/>
        </w:rPr>
      </w:pPr>
      <w:r>
        <w:rPr>
          <w:rFonts w:ascii="仿宋_GB2312" w:eastAsia="仿宋_GB2312" w:cs="Arial" w:hint="eastAsia"/>
          <w:bCs/>
          <w:color w:val="1D1D1D"/>
          <w:kern w:val="0"/>
          <w:sz w:val="32"/>
          <w:szCs w:val="44"/>
        </w:rPr>
        <w:t>为建立适应新时代新形势下的科技计划项目管理体系，进一步规范和加强深圳市科技计划项目过程管理和验收管理，</w:t>
      </w:r>
      <w:r>
        <w:rPr>
          <w:rFonts w:ascii="仿宋_GB2312" w:eastAsia="仿宋_GB2312" w:hAnsi="仿宋" w:hint="eastAsia"/>
          <w:sz w:val="32"/>
          <w:szCs w:val="32"/>
        </w:rPr>
        <w:t>保证项目实施绩效，</w:t>
      </w:r>
      <w:r>
        <w:rPr>
          <w:rFonts w:ascii="仿宋_GB2312" w:eastAsia="仿宋_GB2312" w:cs="Arial" w:hint="eastAsia"/>
          <w:bCs/>
          <w:color w:val="1D1D1D"/>
          <w:kern w:val="0"/>
          <w:sz w:val="32"/>
          <w:szCs w:val="44"/>
        </w:rPr>
        <w:t>发挥科技支撑引领作用，根据</w:t>
      </w:r>
      <w:r>
        <w:rPr>
          <w:rFonts w:ascii="仿宋_GB2312" w:eastAsia="仿宋_GB2312" w:hint="eastAsia"/>
          <w:sz w:val="32"/>
          <w:szCs w:val="32"/>
        </w:rPr>
        <w:t>市科技计划管理改革方案和《深圳市人民政府关于加强和改进市级财政科研项目资金管理的实施意见（试行）》（深府规</w:t>
      </w:r>
      <w:r>
        <w:rPr>
          <w:rFonts w:ascii="仿宋_GB2312" w:eastAsia="仿宋_GB2312" w:hAnsi="仿宋_GB2312" w:hint="eastAsia"/>
          <w:sz w:val="32"/>
        </w:rPr>
        <w:t>〔2018〕9号</w:t>
      </w:r>
      <w:r>
        <w:rPr>
          <w:rFonts w:ascii="仿宋_GB2312" w:eastAsia="仿宋_GB2312" w:hint="eastAsia"/>
          <w:sz w:val="32"/>
          <w:szCs w:val="32"/>
        </w:rPr>
        <w:t>）要求以及《深圳市科技计划项目管理办法》（深科技创新规</w:t>
      </w:r>
      <w:r>
        <w:rPr>
          <w:rFonts w:ascii="仿宋_GB2312" w:eastAsia="仿宋_GB2312" w:hAnsi="仿宋_GB2312" w:hint="eastAsia"/>
          <w:sz w:val="32"/>
        </w:rPr>
        <w:t>〔201</w:t>
      </w:r>
      <w:r>
        <w:rPr>
          <w:rFonts w:ascii="仿宋_GB2312" w:eastAsia="仿宋_GB2312" w:hAnsi="仿宋_GB2312"/>
          <w:sz w:val="32"/>
        </w:rPr>
        <w:t>9</w:t>
      </w:r>
      <w:r>
        <w:rPr>
          <w:rFonts w:ascii="仿宋_GB2312" w:eastAsia="仿宋_GB2312" w:hAnsi="仿宋_GB2312" w:hint="eastAsia"/>
          <w:sz w:val="32"/>
        </w:rPr>
        <w:t>〕</w:t>
      </w:r>
      <w:r>
        <w:rPr>
          <w:rFonts w:ascii="仿宋_GB2312" w:eastAsia="仿宋_GB2312" w:hAnsi="仿宋_GB2312"/>
          <w:sz w:val="32"/>
        </w:rPr>
        <w:t>1</w:t>
      </w:r>
      <w:r>
        <w:rPr>
          <w:rFonts w:ascii="仿宋_GB2312" w:eastAsia="仿宋_GB2312" w:hAnsi="仿宋_GB2312" w:hint="eastAsia"/>
          <w:sz w:val="32"/>
        </w:rPr>
        <w:t>号</w:t>
      </w:r>
      <w:r>
        <w:rPr>
          <w:rFonts w:ascii="仿宋_GB2312" w:eastAsia="仿宋_GB2312" w:hint="eastAsia"/>
          <w:sz w:val="32"/>
          <w:szCs w:val="32"/>
        </w:rPr>
        <w:t>）和《深圳市科技研发资金管理办法》（深科技创新规</w:t>
      </w:r>
      <w:r>
        <w:rPr>
          <w:rFonts w:ascii="仿宋_GB2312" w:eastAsia="仿宋_GB2312" w:hAnsi="仿宋_GB2312" w:hint="eastAsia"/>
          <w:sz w:val="32"/>
        </w:rPr>
        <w:t>〔201</w:t>
      </w:r>
      <w:r>
        <w:rPr>
          <w:rFonts w:ascii="仿宋_GB2312" w:eastAsia="仿宋_GB2312" w:hAnsi="仿宋_GB2312"/>
          <w:sz w:val="32"/>
        </w:rPr>
        <w:t>9</w:t>
      </w:r>
      <w:r>
        <w:rPr>
          <w:rFonts w:ascii="仿宋_GB2312" w:eastAsia="仿宋_GB2312" w:hAnsi="仿宋_GB2312" w:hint="eastAsia"/>
          <w:sz w:val="32"/>
        </w:rPr>
        <w:t>〕</w:t>
      </w:r>
      <w:r>
        <w:rPr>
          <w:rFonts w:ascii="仿宋_GB2312" w:eastAsia="仿宋_GB2312" w:hAnsi="仿宋_GB2312"/>
          <w:sz w:val="32"/>
        </w:rPr>
        <w:t>2</w:t>
      </w:r>
      <w:r>
        <w:rPr>
          <w:rFonts w:ascii="仿宋_GB2312" w:eastAsia="仿宋_GB2312" w:hAnsi="仿宋_GB2312" w:hint="eastAsia"/>
          <w:sz w:val="32"/>
        </w:rPr>
        <w:t>号</w:t>
      </w:r>
      <w:r>
        <w:rPr>
          <w:rFonts w:ascii="仿宋_GB2312" w:eastAsia="仿宋_GB2312" w:hint="eastAsia"/>
          <w:sz w:val="32"/>
          <w:szCs w:val="32"/>
        </w:rPr>
        <w:t>）等有关规定，结合我市科技计划项目的过程管理和验收实际，我委起草了《深圳市科技计划项目过程管理与验收办法（试行）》（征求意见稿）（以下简称《征求意见稿》）。现将有关情况说明如下：</w:t>
      </w:r>
    </w:p>
    <w:p w:rsidR="001D05F9" w:rsidRDefault="001B3096">
      <w:pPr>
        <w:spacing w:line="560" w:lineRule="exact"/>
        <w:ind w:firstLine="660"/>
        <w:rPr>
          <w:rFonts w:ascii="黑体" w:eastAsia="黑体" w:hAnsi="黑体"/>
          <w:sz w:val="32"/>
          <w:szCs w:val="32"/>
        </w:rPr>
      </w:pPr>
      <w:r>
        <w:rPr>
          <w:rFonts w:ascii="黑体" w:eastAsia="黑体" w:hAnsi="黑体" w:hint="eastAsia"/>
          <w:sz w:val="32"/>
          <w:szCs w:val="32"/>
        </w:rPr>
        <w:t>一</w:t>
      </w:r>
      <w:r>
        <w:rPr>
          <w:rFonts w:ascii="黑体" w:eastAsia="黑体" w:hAnsi="黑体"/>
          <w:sz w:val="32"/>
          <w:szCs w:val="32"/>
        </w:rPr>
        <w:t>、</w:t>
      </w:r>
      <w:r>
        <w:rPr>
          <w:rFonts w:ascii="黑体" w:eastAsia="黑体" w:hAnsi="黑体" w:hint="eastAsia"/>
          <w:sz w:val="32"/>
          <w:szCs w:val="32"/>
        </w:rPr>
        <w:t>起草</w:t>
      </w:r>
      <w:r>
        <w:rPr>
          <w:rFonts w:ascii="黑体" w:eastAsia="黑体" w:hAnsi="黑体"/>
          <w:sz w:val="32"/>
          <w:szCs w:val="32"/>
        </w:rPr>
        <w:t>背景</w:t>
      </w:r>
    </w:p>
    <w:p w:rsidR="001D05F9" w:rsidRDefault="001B3096">
      <w:pPr>
        <w:spacing w:line="560" w:lineRule="exact"/>
        <w:ind w:firstLineChars="200" w:firstLine="640"/>
        <w:rPr>
          <w:rFonts w:ascii="仿宋_GB2312" w:eastAsia="仿宋_GB2312" w:cs="Arial"/>
          <w:bCs/>
          <w:color w:val="1D1D1D"/>
          <w:kern w:val="0"/>
          <w:sz w:val="32"/>
          <w:szCs w:val="44"/>
        </w:rPr>
      </w:pPr>
      <w:r>
        <w:rPr>
          <w:rFonts w:ascii="仿宋_GB2312" w:eastAsia="仿宋_GB2312" w:cs="Arial" w:hint="eastAsia"/>
          <w:bCs/>
          <w:color w:val="1D1D1D"/>
          <w:kern w:val="0"/>
          <w:sz w:val="32"/>
          <w:szCs w:val="44"/>
        </w:rPr>
        <w:t>党的十九大以来，习近平总书记对科技创新提出了一系列重要指示和新的要求。近期，国家又密集出台了《关于优化科研管理提升科研绩效若干措施》《关于深化项目评审、人才评价、机构评估改革的意见》和《</w:t>
      </w:r>
      <w:bookmarkStart w:id="0" w:name="_Hlk521168560"/>
      <w:r>
        <w:rPr>
          <w:rFonts w:ascii="仿宋_GB2312" w:eastAsia="仿宋_GB2312" w:cs="Arial" w:hint="eastAsia"/>
          <w:bCs/>
          <w:color w:val="1D1D1D"/>
          <w:kern w:val="0"/>
          <w:sz w:val="32"/>
          <w:szCs w:val="44"/>
        </w:rPr>
        <w:t>关于进一步加强科研诚信建设的若干意见》</w:t>
      </w:r>
      <w:bookmarkEnd w:id="0"/>
      <w:r>
        <w:rPr>
          <w:rFonts w:ascii="仿宋_GB2312" w:eastAsia="仿宋_GB2312" w:cs="Arial" w:hint="eastAsia"/>
          <w:bCs/>
          <w:color w:val="1D1D1D"/>
          <w:kern w:val="0"/>
          <w:sz w:val="32"/>
          <w:szCs w:val="44"/>
        </w:rPr>
        <w:t>等深化科技体制改革的最新举措，要求深化科技领域“放管服”改革，对科技计划项目评审、管理和评价提出了改革方向。市科技计划管理改革方案也明确</w:t>
      </w:r>
      <w:r>
        <w:rPr>
          <w:rFonts w:ascii="仿宋_GB2312" w:eastAsia="仿宋_GB2312" w:cs="Arial" w:hint="eastAsia"/>
          <w:bCs/>
          <w:color w:val="1D1D1D"/>
          <w:kern w:val="0"/>
          <w:sz w:val="32"/>
          <w:szCs w:val="44"/>
        </w:rPr>
        <w:lastRenderedPageBreak/>
        <w:t>提出，规范科技计划项目的评审、立项、实施、验收和监督等全过程管理。</w:t>
      </w:r>
    </w:p>
    <w:p w:rsidR="001D05F9" w:rsidRDefault="001B3096">
      <w:pPr>
        <w:spacing w:line="560" w:lineRule="exact"/>
        <w:ind w:firstLineChars="200" w:firstLine="640"/>
        <w:rPr>
          <w:rFonts w:ascii="仿宋_GB2312" w:eastAsia="仿宋_GB2312" w:cs="Arial"/>
          <w:bCs/>
          <w:color w:val="1D1D1D"/>
          <w:kern w:val="0"/>
          <w:sz w:val="32"/>
          <w:szCs w:val="44"/>
        </w:rPr>
      </w:pPr>
      <w:r>
        <w:rPr>
          <w:rFonts w:ascii="仿宋_GB2312" w:eastAsia="仿宋_GB2312" w:cs="Arial" w:hint="eastAsia"/>
          <w:bCs/>
          <w:color w:val="1D1D1D"/>
          <w:kern w:val="0"/>
          <w:sz w:val="32"/>
          <w:szCs w:val="44"/>
        </w:rPr>
        <w:t>目前，我市科技计划项目过程管理和验收主要存在以下问题：一是过程管理有待进一步加强</w:t>
      </w:r>
      <w:r>
        <w:rPr>
          <w:rFonts w:ascii="仿宋_GB2312" w:eastAsia="仿宋_GB2312" w:cs="Arial" w:hint="eastAsia"/>
          <w:b/>
          <w:color w:val="1D1D1D"/>
          <w:kern w:val="0"/>
          <w:sz w:val="32"/>
          <w:szCs w:val="44"/>
        </w:rPr>
        <w:t>。</w:t>
      </w:r>
      <w:r>
        <w:rPr>
          <w:rFonts w:ascii="仿宋_GB2312" w:eastAsia="仿宋_GB2312" w:cs="Arial" w:hint="eastAsia"/>
          <w:bCs/>
          <w:color w:val="1D1D1D"/>
          <w:kern w:val="0"/>
          <w:sz w:val="32"/>
          <w:szCs w:val="44"/>
        </w:rPr>
        <w:t>过程管理中缺乏统一的管理标准，资金的使用和监管存在一定风险。二是原有验收规定已无法适应科技创新发展新形势。原有验收规定主要是《深圳市科技计划项目验收实施办法》（深科技创新〔2015〕267号）。该规定已执行近5年，不少内容需要根据科技创新发展新形势、新要求加以修改完善。为进一步规范过程管理和验收工作，我委起草了《征求意见稿》。</w:t>
      </w:r>
    </w:p>
    <w:p w:rsidR="001D05F9" w:rsidRDefault="001B3096">
      <w:pPr>
        <w:adjustRightInd w:val="0"/>
        <w:spacing w:line="560" w:lineRule="exact"/>
        <w:ind w:firstLine="640"/>
        <w:rPr>
          <w:rFonts w:ascii="黑体" w:eastAsia="黑体" w:cs="仿宋_GB2312"/>
          <w:sz w:val="32"/>
          <w:szCs w:val="32"/>
        </w:rPr>
      </w:pPr>
      <w:r>
        <w:rPr>
          <w:rFonts w:ascii="黑体" w:eastAsia="黑体" w:cs="仿宋_GB2312" w:hint="eastAsia"/>
          <w:sz w:val="32"/>
          <w:szCs w:val="32"/>
        </w:rPr>
        <w:t>二、制定原则</w:t>
      </w:r>
    </w:p>
    <w:p w:rsidR="001D05F9" w:rsidRDefault="001B3096">
      <w:pPr>
        <w:adjustRightInd w:val="0"/>
        <w:spacing w:line="560" w:lineRule="exact"/>
        <w:ind w:firstLine="640"/>
        <w:rPr>
          <w:rFonts w:ascii="仿宋_GB2312" w:eastAsia="仿宋_GB2312" w:cs="Arial"/>
          <w:bCs/>
          <w:color w:val="1D1D1D"/>
          <w:kern w:val="0"/>
          <w:sz w:val="32"/>
          <w:szCs w:val="44"/>
        </w:rPr>
      </w:pPr>
      <w:r>
        <w:rPr>
          <w:rFonts w:ascii="仿宋_GB2312" w:eastAsia="仿宋_GB2312" w:cs="Arial" w:hint="eastAsia"/>
          <w:bCs/>
          <w:color w:val="1D1D1D"/>
          <w:kern w:val="0"/>
          <w:sz w:val="32"/>
          <w:szCs w:val="44"/>
        </w:rPr>
        <w:t>在起草过程中，我委遵循科研发展规律，突出问题、需求、目标导向，注重规范管理与科学高效相结合，做好“三个衔接”。</w:t>
      </w:r>
    </w:p>
    <w:p w:rsidR="001D05F9" w:rsidRDefault="001B3096">
      <w:pPr>
        <w:adjustRightInd w:val="0"/>
        <w:spacing w:line="560" w:lineRule="exact"/>
        <w:ind w:firstLine="643"/>
        <w:rPr>
          <w:rFonts w:ascii="仿宋_GB2312" w:eastAsia="仿宋_GB2312" w:cs="Arial"/>
          <w:bCs/>
          <w:color w:val="1D1D1D"/>
          <w:kern w:val="0"/>
          <w:sz w:val="32"/>
          <w:szCs w:val="44"/>
        </w:rPr>
      </w:pPr>
      <w:r>
        <w:rPr>
          <w:rFonts w:ascii="仿宋_GB2312" w:eastAsia="仿宋_GB2312" w:cs="Arial" w:hint="eastAsia"/>
          <w:b/>
          <w:bCs/>
          <w:color w:val="1D1D1D"/>
          <w:kern w:val="0"/>
          <w:sz w:val="32"/>
          <w:szCs w:val="44"/>
        </w:rPr>
        <w:t>——与科技体制改革方向相衔接。</w:t>
      </w:r>
      <w:r>
        <w:rPr>
          <w:rFonts w:ascii="仿宋_GB2312" w:eastAsia="仿宋_GB2312" w:cs="Arial" w:hint="eastAsia"/>
          <w:bCs/>
          <w:color w:val="1D1D1D"/>
          <w:kern w:val="0"/>
          <w:sz w:val="32"/>
          <w:szCs w:val="44"/>
        </w:rPr>
        <w:t>深化科技领域“放管服”改革，尊重科研规律，发挥好政府“有形之手”和市场“无形之手”的协同作用，按照能放尽放的要求，进一步转变政府职能。</w:t>
      </w:r>
    </w:p>
    <w:p w:rsidR="001D05F9" w:rsidRDefault="001B3096">
      <w:pPr>
        <w:adjustRightInd w:val="0"/>
        <w:spacing w:line="560" w:lineRule="exact"/>
        <w:ind w:firstLine="643"/>
        <w:rPr>
          <w:rFonts w:ascii="仿宋_GB2312" w:eastAsia="仿宋_GB2312" w:cs="Arial"/>
          <w:bCs/>
          <w:color w:val="1D1D1D"/>
          <w:kern w:val="0"/>
          <w:sz w:val="32"/>
          <w:szCs w:val="44"/>
        </w:rPr>
      </w:pPr>
      <w:r>
        <w:rPr>
          <w:rFonts w:ascii="仿宋_GB2312" w:eastAsia="仿宋_GB2312" w:cs="Arial" w:hint="eastAsia"/>
          <w:b/>
          <w:bCs/>
          <w:color w:val="1D1D1D"/>
          <w:kern w:val="0"/>
          <w:sz w:val="32"/>
          <w:szCs w:val="44"/>
        </w:rPr>
        <w:t>——与国家政策文件相衔接。</w:t>
      </w:r>
      <w:r>
        <w:rPr>
          <w:rFonts w:ascii="仿宋_GB2312" w:eastAsia="仿宋_GB2312" w:cs="Arial" w:hint="eastAsia"/>
          <w:bCs/>
          <w:color w:val="1D1D1D"/>
          <w:kern w:val="0"/>
          <w:sz w:val="32"/>
          <w:szCs w:val="44"/>
        </w:rPr>
        <w:t>将国家关于提升科研绩效、加强科研诚信、深化“项目评审、人才评价、机构评估”等政策文件精神贯彻落实到科技计划项目管理中，减轻创新主体负担，充分释放创新活力。</w:t>
      </w:r>
    </w:p>
    <w:p w:rsidR="001D05F9" w:rsidRDefault="001B3096">
      <w:pPr>
        <w:adjustRightInd w:val="0"/>
        <w:spacing w:line="560" w:lineRule="exact"/>
        <w:ind w:firstLine="643"/>
        <w:rPr>
          <w:rFonts w:ascii="仿宋_GB2312" w:eastAsia="仿宋_GB2312" w:cs="Arial"/>
          <w:bCs/>
          <w:color w:val="1D1D1D"/>
          <w:kern w:val="0"/>
          <w:sz w:val="32"/>
          <w:szCs w:val="44"/>
        </w:rPr>
      </w:pPr>
      <w:r>
        <w:rPr>
          <w:rFonts w:ascii="仿宋_GB2312" w:eastAsia="仿宋_GB2312" w:cs="Arial" w:hint="eastAsia"/>
          <w:b/>
          <w:bCs/>
          <w:color w:val="1D1D1D"/>
          <w:kern w:val="0"/>
          <w:sz w:val="32"/>
          <w:szCs w:val="44"/>
        </w:rPr>
        <w:t>——与深圳创新发展新要求相衔接。</w:t>
      </w:r>
      <w:r>
        <w:rPr>
          <w:rFonts w:ascii="仿宋_GB2312" w:eastAsia="仿宋_GB2312" w:cs="Arial" w:hint="eastAsia"/>
          <w:bCs/>
          <w:color w:val="1D1D1D"/>
          <w:kern w:val="0"/>
          <w:sz w:val="32"/>
          <w:szCs w:val="44"/>
        </w:rPr>
        <w:t>为适应“双区驱动”对于科技创新的最新要求，通过深化科技计划改革，进一步</w:t>
      </w:r>
      <w:r>
        <w:rPr>
          <w:rFonts w:ascii="仿宋_GB2312" w:eastAsia="仿宋_GB2312" w:cs="Arial" w:hint="eastAsia"/>
          <w:bCs/>
          <w:color w:val="1D1D1D"/>
          <w:kern w:val="0"/>
          <w:sz w:val="32"/>
          <w:szCs w:val="44"/>
        </w:rPr>
        <w:lastRenderedPageBreak/>
        <w:t>规范管理科技计划项目，科学高效配置科技资源，强力支撑科技产业发展。</w:t>
      </w:r>
    </w:p>
    <w:p w:rsidR="001D05F9" w:rsidRDefault="001B3096">
      <w:pPr>
        <w:adjustRightInd w:val="0"/>
        <w:spacing w:line="560" w:lineRule="exact"/>
        <w:ind w:firstLine="640"/>
        <w:rPr>
          <w:rFonts w:ascii="黑体" w:eastAsia="黑体" w:cs="仿宋_GB2312"/>
          <w:sz w:val="32"/>
          <w:szCs w:val="32"/>
        </w:rPr>
      </w:pPr>
      <w:r>
        <w:rPr>
          <w:rFonts w:ascii="黑体" w:eastAsia="黑体" w:cs="仿宋_GB2312" w:hint="eastAsia"/>
          <w:sz w:val="32"/>
          <w:szCs w:val="32"/>
        </w:rPr>
        <w:t>三、主要内容</w:t>
      </w:r>
    </w:p>
    <w:p w:rsidR="001D05F9" w:rsidRDefault="001B3096">
      <w:pPr>
        <w:spacing w:line="560" w:lineRule="exact"/>
        <w:ind w:firstLine="640"/>
        <w:rPr>
          <w:rFonts w:ascii="仿宋_GB2312" w:eastAsia="仿宋_GB2312" w:cs="Arial"/>
          <w:bCs/>
          <w:color w:val="1D1D1D"/>
          <w:kern w:val="0"/>
          <w:sz w:val="32"/>
          <w:szCs w:val="44"/>
        </w:rPr>
      </w:pPr>
      <w:r>
        <w:rPr>
          <w:rFonts w:ascii="仿宋_GB2312" w:eastAsia="仿宋_GB2312" w:cs="Arial" w:hint="eastAsia"/>
          <w:bCs/>
          <w:color w:val="1D1D1D"/>
          <w:kern w:val="0"/>
          <w:sz w:val="32"/>
          <w:szCs w:val="44"/>
        </w:rPr>
        <w:t>《征求意见稿》共六章42条。主要内容包括：</w:t>
      </w:r>
    </w:p>
    <w:p w:rsidR="001D05F9" w:rsidRDefault="001B3096">
      <w:pPr>
        <w:spacing w:line="560" w:lineRule="exact"/>
        <w:ind w:firstLine="643"/>
        <w:rPr>
          <w:rFonts w:ascii="FangSong_GB2312" w:eastAsia="FangSong_GB2312" w:hAnsi="仿宋"/>
          <w:sz w:val="32"/>
          <w:szCs w:val="32"/>
        </w:rPr>
      </w:pPr>
      <w:r>
        <w:rPr>
          <w:rFonts w:ascii="仿宋_GB2312" w:eastAsia="仿宋_GB2312" w:cs="Arial" w:hint="eastAsia"/>
          <w:b/>
          <w:bCs/>
          <w:color w:val="1D1D1D"/>
          <w:kern w:val="0"/>
          <w:sz w:val="32"/>
          <w:szCs w:val="44"/>
        </w:rPr>
        <w:t>（一）强化对项目执行的过程管理。</w:t>
      </w:r>
      <w:r>
        <w:rPr>
          <w:rFonts w:ascii="仿宋_GB2312" w:eastAsia="仿宋_GB2312" w:cs="Arial" w:hint="eastAsia"/>
          <w:color w:val="1D1D1D"/>
          <w:kern w:val="0"/>
          <w:sz w:val="32"/>
          <w:szCs w:val="44"/>
        </w:rPr>
        <w:t>《征求意见稿</w:t>
      </w:r>
      <w:r w:rsidRPr="00A70B64">
        <w:rPr>
          <w:rFonts w:ascii="仿宋_GB2312" w:eastAsia="仿宋_GB2312" w:cs="Arial" w:hint="eastAsia"/>
          <w:color w:val="1D1D1D"/>
          <w:kern w:val="0"/>
          <w:sz w:val="32"/>
          <w:szCs w:val="44"/>
        </w:rPr>
        <w:t>》</w:t>
      </w:r>
      <w:r>
        <w:rPr>
          <w:rFonts w:ascii="仿宋_GB2312" w:eastAsia="仿宋_GB2312" w:cs="Arial" w:hint="eastAsia"/>
          <w:color w:val="1D1D1D"/>
          <w:kern w:val="0"/>
          <w:sz w:val="32"/>
          <w:szCs w:val="44"/>
        </w:rPr>
        <w:t>强调</w:t>
      </w:r>
      <w:r w:rsidRPr="00A70B64">
        <w:rPr>
          <w:rFonts w:ascii="仿宋_GB2312" w:eastAsia="仿宋_GB2312" w:cs="Arial"/>
          <w:color w:val="1D1D1D"/>
          <w:kern w:val="0"/>
          <w:sz w:val="32"/>
          <w:szCs w:val="44"/>
        </w:rPr>
        <w:t>建立项目动态管理机制，对资金使用异常和合同书（任务书）执行异常的项目加强监管，提出项目动态调整意见</w:t>
      </w:r>
      <w:r w:rsidRPr="00A70B64">
        <w:rPr>
          <w:rFonts w:ascii="仿宋_GB2312" w:eastAsia="仿宋_GB2312" w:cs="Arial" w:hint="eastAsia"/>
          <w:color w:val="1D1D1D"/>
          <w:kern w:val="0"/>
          <w:sz w:val="32"/>
          <w:szCs w:val="44"/>
        </w:rPr>
        <w:t>。对于资助金额100万元以上的事前资助类项目，项目承担单位为企业的，主管部门开展中期评估工作，明确评估结论及其结果运用。</w:t>
      </w:r>
    </w:p>
    <w:p w:rsidR="001D05F9" w:rsidRDefault="001B3096">
      <w:pPr>
        <w:spacing w:line="560" w:lineRule="exact"/>
        <w:ind w:firstLine="643"/>
        <w:rPr>
          <w:rFonts w:ascii="FangSong_GB2312" w:eastAsia="FangSong_GB2312" w:hAnsi="仿宋"/>
          <w:sz w:val="32"/>
          <w:szCs w:val="32"/>
        </w:rPr>
      </w:pPr>
      <w:r>
        <w:rPr>
          <w:rFonts w:ascii="仿宋_GB2312" w:eastAsia="仿宋_GB2312" w:cs="Arial" w:hint="eastAsia"/>
          <w:b/>
          <w:bCs/>
          <w:color w:val="1D1D1D"/>
          <w:kern w:val="0"/>
          <w:sz w:val="32"/>
          <w:szCs w:val="44"/>
        </w:rPr>
        <w:t>（二）明确项目变更、撤销、终止的条件和程序。</w:t>
      </w:r>
      <w:r>
        <w:rPr>
          <w:rFonts w:ascii="仿宋_GB2312" w:eastAsia="仿宋_GB2312" w:cs="Arial" w:hint="eastAsia"/>
          <w:color w:val="1D1D1D"/>
          <w:kern w:val="0"/>
          <w:sz w:val="32"/>
          <w:szCs w:val="44"/>
        </w:rPr>
        <w:t>关于项目变更，项目承担单位应当在合同书（任务书）实施期限届满之前向主管部门提出申请，主管部门一般应在收到申请之日起20个工作日内做出批复，最长不得超过3个月。关于项目撤销，因客观原因导致项目无法实施的，项目承担单位主动向主管部门申请撤销项目，并退回</w:t>
      </w:r>
      <w:r w:rsidRPr="00A70B64">
        <w:rPr>
          <w:rFonts w:ascii="仿宋_GB2312" w:eastAsia="仿宋_GB2312" w:cs="Arial" w:hint="eastAsia"/>
          <w:color w:val="1D1D1D"/>
          <w:kern w:val="0"/>
          <w:sz w:val="32"/>
          <w:szCs w:val="44"/>
        </w:rPr>
        <w:t>全部资助</w:t>
      </w:r>
      <w:r w:rsidRPr="00A70B64">
        <w:rPr>
          <w:rFonts w:ascii="仿宋_GB2312" w:eastAsia="仿宋_GB2312" w:cs="Arial"/>
          <w:color w:val="1D1D1D"/>
          <w:kern w:val="0"/>
          <w:sz w:val="32"/>
          <w:szCs w:val="44"/>
        </w:rPr>
        <w:t>资金</w:t>
      </w:r>
      <w:r w:rsidRPr="00A70B64">
        <w:rPr>
          <w:rFonts w:ascii="仿宋_GB2312" w:eastAsia="仿宋_GB2312" w:cs="Arial" w:hint="eastAsia"/>
          <w:color w:val="1D1D1D"/>
          <w:kern w:val="0"/>
          <w:sz w:val="32"/>
          <w:szCs w:val="44"/>
        </w:rPr>
        <w:t>及其</w:t>
      </w:r>
      <w:r w:rsidRPr="00A70B64">
        <w:rPr>
          <w:rFonts w:ascii="仿宋_GB2312" w:eastAsia="仿宋_GB2312" w:cs="Arial"/>
          <w:color w:val="1D1D1D"/>
          <w:kern w:val="0"/>
          <w:sz w:val="32"/>
          <w:szCs w:val="44"/>
        </w:rPr>
        <w:t>孳息</w:t>
      </w:r>
      <w:r w:rsidRPr="00A70B64">
        <w:rPr>
          <w:rFonts w:ascii="仿宋_GB2312" w:eastAsia="仿宋_GB2312" w:cs="Arial" w:hint="eastAsia"/>
          <w:color w:val="1D1D1D"/>
          <w:kern w:val="0"/>
          <w:sz w:val="32"/>
          <w:szCs w:val="44"/>
        </w:rPr>
        <w:t>。关于项目终止，主管部门主动终止项目的，由主管部门停止后续拨款，视情况收回财政资金、孳息并追究项目承担单位相关责任。</w:t>
      </w:r>
    </w:p>
    <w:p w:rsidR="001D05F9" w:rsidRDefault="001B3096">
      <w:pPr>
        <w:spacing w:line="560" w:lineRule="exact"/>
        <w:ind w:firstLine="643"/>
        <w:rPr>
          <w:rFonts w:ascii="仿宋_GB2312" w:eastAsia="仿宋_GB2312" w:cs="Arial"/>
          <w:bCs/>
          <w:color w:val="1D1D1D"/>
          <w:kern w:val="0"/>
          <w:sz w:val="32"/>
          <w:szCs w:val="44"/>
        </w:rPr>
      </w:pPr>
      <w:r>
        <w:rPr>
          <w:rFonts w:ascii="仿宋_GB2312" w:eastAsia="仿宋_GB2312" w:cs="Arial" w:hint="eastAsia"/>
          <w:b/>
          <w:color w:val="1D1D1D"/>
          <w:kern w:val="0"/>
          <w:sz w:val="32"/>
          <w:szCs w:val="44"/>
        </w:rPr>
        <w:t>（三）</w:t>
      </w:r>
      <w:r>
        <w:rPr>
          <w:rFonts w:ascii="仿宋_GB2312" w:eastAsia="仿宋_GB2312" w:cs="Arial" w:hint="eastAsia"/>
          <w:b/>
          <w:bCs/>
          <w:color w:val="1D1D1D"/>
          <w:kern w:val="0"/>
          <w:sz w:val="32"/>
          <w:szCs w:val="44"/>
        </w:rPr>
        <w:t>规范验收程序、验收结论及其对应的处理方式。</w:t>
      </w:r>
      <w:r>
        <w:rPr>
          <w:rFonts w:ascii="仿宋_GB2312" w:eastAsia="仿宋_GB2312" w:cs="Arial" w:hint="eastAsia"/>
          <w:color w:val="1D1D1D"/>
          <w:kern w:val="0"/>
          <w:sz w:val="32"/>
          <w:szCs w:val="44"/>
        </w:rPr>
        <w:t>《征求意见稿》</w:t>
      </w:r>
      <w:r>
        <w:rPr>
          <w:rFonts w:ascii="仿宋_GB2312" w:eastAsia="仿宋_GB2312" w:cs="Arial" w:hint="eastAsia"/>
          <w:bCs/>
          <w:color w:val="1D1D1D"/>
          <w:kern w:val="0"/>
          <w:sz w:val="32"/>
          <w:szCs w:val="44"/>
        </w:rPr>
        <w:t>明确验收申请应在合同书（任务书）到期后6个月内完成，验收方式主要为三种，即材料审查、集中答辩和现场核查。验收结论包括“通过”、“结题”和“不通过”三种。《征求意见稿》针对这三种验收结论，分别规定</w:t>
      </w:r>
      <w:r>
        <w:rPr>
          <w:rFonts w:ascii="仿宋_GB2312" w:eastAsia="仿宋_GB2312" w:cs="Arial" w:hint="eastAsia"/>
          <w:bCs/>
          <w:color w:val="1D1D1D"/>
          <w:kern w:val="0"/>
          <w:sz w:val="32"/>
          <w:szCs w:val="44"/>
        </w:rPr>
        <w:lastRenderedPageBreak/>
        <w:t>了各自对应的标准及相应的处理方式。对验收结论为“不通过”的项目，主管部门给予项目承担单位一次整改机会，项目承担单位应在3个月内完成整改，重新提交验收申请。</w:t>
      </w:r>
      <w:r w:rsidRPr="00A70B64">
        <w:rPr>
          <w:rFonts w:ascii="仿宋_GB2312" w:eastAsia="仿宋_GB2312" w:cs="Arial" w:hint="eastAsia"/>
          <w:bCs/>
          <w:color w:val="1D1D1D"/>
          <w:kern w:val="0"/>
          <w:sz w:val="32"/>
          <w:szCs w:val="44"/>
        </w:rPr>
        <w:t>逾期未重新提出验收申请的，验收结论维持“不通过”。</w:t>
      </w:r>
      <w:r>
        <w:rPr>
          <w:rFonts w:ascii="仿宋_GB2312" w:eastAsia="仿宋_GB2312" w:cs="Arial" w:hint="eastAsia"/>
          <w:bCs/>
          <w:color w:val="1D1D1D"/>
          <w:kern w:val="0"/>
          <w:sz w:val="32"/>
          <w:szCs w:val="44"/>
        </w:rPr>
        <w:t>对逾期未申请验收的项目，在逾期之后仍可以提出验收申请，但在提出验收申请之前，主管部门将对项目承担单位、项目组成员进行一定限制。逾期未申请验收超过1年的，项目视为“不通过”。</w:t>
      </w:r>
    </w:p>
    <w:p w:rsidR="001D05F9" w:rsidRDefault="001B3096">
      <w:pPr>
        <w:spacing w:line="560" w:lineRule="exact"/>
        <w:ind w:firstLine="643"/>
        <w:rPr>
          <w:rFonts w:ascii="仿宋_GB2312" w:eastAsia="仿宋_GB2312" w:cs="Arial"/>
          <w:bCs/>
          <w:color w:val="1D1D1D"/>
          <w:kern w:val="0"/>
          <w:sz w:val="32"/>
          <w:szCs w:val="44"/>
        </w:rPr>
      </w:pPr>
      <w:r>
        <w:rPr>
          <w:rFonts w:ascii="仿宋_GB2312" w:eastAsia="仿宋_GB2312" w:cs="Arial" w:hint="eastAsia"/>
          <w:b/>
          <w:bCs/>
          <w:color w:val="1D1D1D"/>
          <w:kern w:val="0"/>
          <w:sz w:val="32"/>
          <w:szCs w:val="44"/>
        </w:rPr>
        <w:t>（四）健全责任体系，加强科研领域学风作风建设。</w:t>
      </w:r>
      <w:r>
        <w:rPr>
          <w:rFonts w:ascii="仿宋_GB2312" w:eastAsia="仿宋_GB2312" w:cs="Arial" w:hint="eastAsia"/>
          <w:color w:val="1D1D1D"/>
          <w:kern w:val="0"/>
          <w:sz w:val="32"/>
          <w:szCs w:val="44"/>
        </w:rPr>
        <w:t>《征求意见稿》</w:t>
      </w:r>
      <w:r>
        <w:rPr>
          <w:rFonts w:ascii="仿宋_GB2312" w:eastAsia="仿宋_GB2312" w:cs="Arial" w:hint="eastAsia"/>
          <w:bCs/>
          <w:color w:val="1D1D1D"/>
          <w:kern w:val="0"/>
          <w:sz w:val="32"/>
          <w:szCs w:val="44"/>
        </w:rPr>
        <w:t>对</w:t>
      </w:r>
      <w:r w:rsidRPr="00A70B64">
        <w:rPr>
          <w:rFonts w:ascii="仿宋_GB2312" w:eastAsia="仿宋_GB2312" w:cs="Arial" w:hint="eastAsia"/>
          <w:bCs/>
          <w:color w:val="1D1D1D"/>
          <w:kern w:val="0"/>
          <w:sz w:val="32"/>
          <w:szCs w:val="44"/>
        </w:rPr>
        <w:t>项目承担单位、项目负责人、项目组其他成员、</w:t>
      </w:r>
      <w:r>
        <w:rPr>
          <w:rFonts w:ascii="仿宋_GB2312" w:eastAsia="仿宋_GB2312" w:cs="Arial" w:hint="eastAsia"/>
          <w:bCs/>
          <w:color w:val="1D1D1D"/>
          <w:kern w:val="0"/>
          <w:sz w:val="32"/>
          <w:szCs w:val="44"/>
        </w:rPr>
        <w:t>评审专家、</w:t>
      </w:r>
      <w:r w:rsidRPr="00A70B64">
        <w:rPr>
          <w:rFonts w:ascii="仿宋_GB2312" w:eastAsia="仿宋_GB2312" w:cs="Arial" w:hint="eastAsia"/>
          <w:bCs/>
          <w:color w:val="1D1D1D"/>
          <w:kern w:val="0"/>
          <w:sz w:val="32"/>
          <w:szCs w:val="44"/>
        </w:rPr>
        <w:t>受主管部门委托具体实施过程管理和验收工作的相关机构及其工作人员、主管部门及其工作人员</w:t>
      </w:r>
      <w:r>
        <w:rPr>
          <w:rFonts w:ascii="仿宋_GB2312" w:eastAsia="仿宋_GB2312" w:cs="Arial" w:hint="eastAsia"/>
          <w:bCs/>
          <w:color w:val="1D1D1D"/>
          <w:kern w:val="0"/>
          <w:sz w:val="32"/>
          <w:szCs w:val="44"/>
        </w:rPr>
        <w:t>的违法违规行为追究作了明确规定；对不配合收回财政资金的行为明确了处理措施，以保障财政资金安全；强调项目承担单位应当设立专账进行财务核算，并对相关票据、合同等进行盖章等留痕管理，以避免用同一支出事项重复申报项目。</w:t>
      </w:r>
    </w:p>
    <w:p w:rsidR="001D05F9" w:rsidRDefault="001B3096">
      <w:pPr>
        <w:spacing w:line="560" w:lineRule="exact"/>
        <w:ind w:firstLine="640"/>
        <w:rPr>
          <w:rFonts w:ascii="黑体" w:eastAsia="黑体" w:hAnsi="黑体" w:cs="Arial"/>
          <w:bCs/>
          <w:color w:val="1D1D1D"/>
          <w:kern w:val="0"/>
          <w:sz w:val="32"/>
          <w:szCs w:val="44"/>
        </w:rPr>
      </w:pPr>
      <w:r>
        <w:rPr>
          <w:rFonts w:ascii="黑体" w:eastAsia="黑体" w:hAnsi="黑体" w:cs="Arial" w:hint="eastAsia"/>
          <w:bCs/>
          <w:color w:val="1D1D1D"/>
          <w:kern w:val="0"/>
          <w:sz w:val="32"/>
          <w:szCs w:val="44"/>
        </w:rPr>
        <w:t>四、其他说明</w:t>
      </w:r>
    </w:p>
    <w:p w:rsidR="001D05F9" w:rsidRDefault="001B309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关于验收申请材料的具体要求和验收</w:t>
      </w:r>
      <w:bookmarkStart w:id="1" w:name="_GoBack"/>
      <w:bookmarkEnd w:id="1"/>
      <w:r>
        <w:rPr>
          <w:rFonts w:ascii="仿宋_GB2312" w:eastAsia="仿宋_GB2312" w:hAnsi="仿宋_GB2312" w:cs="仿宋_GB2312" w:hint="eastAsia"/>
          <w:sz w:val="32"/>
          <w:szCs w:val="32"/>
        </w:rPr>
        <w:t>操作指引，我委将在验收申请指南中进一步明确。</w:t>
      </w:r>
    </w:p>
    <w:p w:rsidR="001D05F9" w:rsidRDefault="001D05F9">
      <w:pPr>
        <w:spacing w:line="560" w:lineRule="exact"/>
        <w:rPr>
          <w:rFonts w:ascii="仿宋_GB2312" w:eastAsia="仿宋_GB2312" w:hAnsi="仿宋_GB2312" w:cs="仿宋_GB2312"/>
          <w:sz w:val="32"/>
          <w:szCs w:val="32"/>
        </w:rPr>
      </w:pPr>
    </w:p>
    <w:p w:rsidR="001D05F9" w:rsidRDefault="001D05F9">
      <w:pPr>
        <w:spacing w:line="560" w:lineRule="exact"/>
        <w:rPr>
          <w:rFonts w:ascii="仿宋_GB2312" w:eastAsia="仿宋_GB2312" w:hAnsi="仿宋_GB2312" w:cs="仿宋_GB2312"/>
          <w:sz w:val="32"/>
          <w:szCs w:val="32"/>
        </w:rPr>
      </w:pPr>
    </w:p>
    <w:sectPr w:rsidR="001D05F9" w:rsidSect="001D05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D7C" w:rsidRDefault="00463D7C" w:rsidP="00A70B64">
      <w:r>
        <w:separator/>
      </w:r>
    </w:p>
  </w:endnote>
  <w:endnote w:type="continuationSeparator" w:id="1">
    <w:p w:rsidR="00463D7C" w:rsidRDefault="00463D7C" w:rsidP="00A70B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angSong_GB2312">
    <w:altName w:val="仿宋"/>
    <w:panose1 w:val="02010609060101010101"/>
    <w:charset w:val="00"/>
    <w:family w:val="auto"/>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D7C" w:rsidRDefault="00463D7C" w:rsidP="00A70B64">
      <w:r>
        <w:separator/>
      </w:r>
    </w:p>
  </w:footnote>
  <w:footnote w:type="continuationSeparator" w:id="1">
    <w:p w:rsidR="00463D7C" w:rsidRDefault="00463D7C" w:rsidP="00A70B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D4C71E2"/>
    <w:rsid w:val="001B3096"/>
    <w:rsid w:val="001D05F9"/>
    <w:rsid w:val="00463D7C"/>
    <w:rsid w:val="00877DE7"/>
    <w:rsid w:val="009068D2"/>
    <w:rsid w:val="009F100F"/>
    <w:rsid w:val="00A0666D"/>
    <w:rsid w:val="00A70B64"/>
    <w:rsid w:val="00B05926"/>
    <w:rsid w:val="02626DDB"/>
    <w:rsid w:val="036376DD"/>
    <w:rsid w:val="036B5957"/>
    <w:rsid w:val="03FB5F8A"/>
    <w:rsid w:val="05110444"/>
    <w:rsid w:val="05244D5D"/>
    <w:rsid w:val="055B51FF"/>
    <w:rsid w:val="05ED1F2A"/>
    <w:rsid w:val="068D6EDB"/>
    <w:rsid w:val="078525E1"/>
    <w:rsid w:val="07C942C2"/>
    <w:rsid w:val="08A4503D"/>
    <w:rsid w:val="099A3A27"/>
    <w:rsid w:val="09AC68B3"/>
    <w:rsid w:val="0A576F2E"/>
    <w:rsid w:val="0A7B3E0E"/>
    <w:rsid w:val="0ADD679B"/>
    <w:rsid w:val="0AF44BC5"/>
    <w:rsid w:val="100E1944"/>
    <w:rsid w:val="10D43803"/>
    <w:rsid w:val="128B4E77"/>
    <w:rsid w:val="12BB3A20"/>
    <w:rsid w:val="12EC6B21"/>
    <w:rsid w:val="15F35474"/>
    <w:rsid w:val="15FF229C"/>
    <w:rsid w:val="160E1917"/>
    <w:rsid w:val="1612537E"/>
    <w:rsid w:val="16155F0F"/>
    <w:rsid w:val="163229D9"/>
    <w:rsid w:val="168B67B6"/>
    <w:rsid w:val="170B662F"/>
    <w:rsid w:val="1712704A"/>
    <w:rsid w:val="174E143E"/>
    <w:rsid w:val="17D34797"/>
    <w:rsid w:val="1B895419"/>
    <w:rsid w:val="1BB85280"/>
    <w:rsid w:val="1C113544"/>
    <w:rsid w:val="1C6F0C0B"/>
    <w:rsid w:val="1D744704"/>
    <w:rsid w:val="1E2D36A0"/>
    <w:rsid w:val="1E2D514C"/>
    <w:rsid w:val="1E396F0B"/>
    <w:rsid w:val="1F716FBD"/>
    <w:rsid w:val="215B4087"/>
    <w:rsid w:val="218031BD"/>
    <w:rsid w:val="228B5F94"/>
    <w:rsid w:val="23685B7B"/>
    <w:rsid w:val="23B81B3E"/>
    <w:rsid w:val="24C0226D"/>
    <w:rsid w:val="25045AE7"/>
    <w:rsid w:val="2576774A"/>
    <w:rsid w:val="2694478F"/>
    <w:rsid w:val="270079A6"/>
    <w:rsid w:val="271E0448"/>
    <w:rsid w:val="272E18F0"/>
    <w:rsid w:val="2BE2245B"/>
    <w:rsid w:val="2DD64755"/>
    <w:rsid w:val="2E1B6B39"/>
    <w:rsid w:val="2E291152"/>
    <w:rsid w:val="2F3D1371"/>
    <w:rsid w:val="2F895229"/>
    <w:rsid w:val="2FD867EC"/>
    <w:rsid w:val="30253899"/>
    <w:rsid w:val="30866C9D"/>
    <w:rsid w:val="31F527BA"/>
    <w:rsid w:val="3298722F"/>
    <w:rsid w:val="33361B17"/>
    <w:rsid w:val="34FC6A42"/>
    <w:rsid w:val="352A2A70"/>
    <w:rsid w:val="35837811"/>
    <w:rsid w:val="38403444"/>
    <w:rsid w:val="38865983"/>
    <w:rsid w:val="39050DCC"/>
    <w:rsid w:val="3AFB4646"/>
    <w:rsid w:val="3C2A428D"/>
    <w:rsid w:val="3CE41128"/>
    <w:rsid w:val="3DC80D2A"/>
    <w:rsid w:val="3E9610DA"/>
    <w:rsid w:val="3ED20B3C"/>
    <w:rsid w:val="3F0E23A3"/>
    <w:rsid w:val="3F235D2F"/>
    <w:rsid w:val="42AE3652"/>
    <w:rsid w:val="42D5458A"/>
    <w:rsid w:val="43060398"/>
    <w:rsid w:val="433C4FED"/>
    <w:rsid w:val="43493CAD"/>
    <w:rsid w:val="434D64B0"/>
    <w:rsid w:val="43DA6863"/>
    <w:rsid w:val="443D123C"/>
    <w:rsid w:val="45702215"/>
    <w:rsid w:val="46295F4A"/>
    <w:rsid w:val="4D4C71E2"/>
    <w:rsid w:val="4D6E4C84"/>
    <w:rsid w:val="4D7D1E48"/>
    <w:rsid w:val="4DF93B00"/>
    <w:rsid w:val="4EA66E80"/>
    <w:rsid w:val="4EE749A3"/>
    <w:rsid w:val="4F5D64BF"/>
    <w:rsid w:val="50A8636C"/>
    <w:rsid w:val="52E45B99"/>
    <w:rsid w:val="53A32A7A"/>
    <w:rsid w:val="555A0559"/>
    <w:rsid w:val="55D83FF7"/>
    <w:rsid w:val="55E91F86"/>
    <w:rsid w:val="55F37A7D"/>
    <w:rsid w:val="55FA2A8A"/>
    <w:rsid w:val="562850B2"/>
    <w:rsid w:val="573C5C62"/>
    <w:rsid w:val="57AF2438"/>
    <w:rsid w:val="58F12A38"/>
    <w:rsid w:val="58FD3538"/>
    <w:rsid w:val="597647ED"/>
    <w:rsid w:val="5ADB02CF"/>
    <w:rsid w:val="5C64177A"/>
    <w:rsid w:val="5C876966"/>
    <w:rsid w:val="5C9827C5"/>
    <w:rsid w:val="5D1D5AAB"/>
    <w:rsid w:val="5E2950CA"/>
    <w:rsid w:val="5E42310E"/>
    <w:rsid w:val="5F40594F"/>
    <w:rsid w:val="609874B6"/>
    <w:rsid w:val="60B35539"/>
    <w:rsid w:val="60B84990"/>
    <w:rsid w:val="621E3223"/>
    <w:rsid w:val="63A71F50"/>
    <w:rsid w:val="63B31AE2"/>
    <w:rsid w:val="65BF7AF0"/>
    <w:rsid w:val="65CA697D"/>
    <w:rsid w:val="666B7A6F"/>
    <w:rsid w:val="672F1324"/>
    <w:rsid w:val="69277510"/>
    <w:rsid w:val="69AD3AD6"/>
    <w:rsid w:val="6ACA374B"/>
    <w:rsid w:val="6B6F0F80"/>
    <w:rsid w:val="6C9006BC"/>
    <w:rsid w:val="6F127AE4"/>
    <w:rsid w:val="72906A24"/>
    <w:rsid w:val="72A7701C"/>
    <w:rsid w:val="72CB78B7"/>
    <w:rsid w:val="739251D9"/>
    <w:rsid w:val="74856785"/>
    <w:rsid w:val="75EC49BD"/>
    <w:rsid w:val="76824FC2"/>
    <w:rsid w:val="775D427D"/>
    <w:rsid w:val="77700264"/>
    <w:rsid w:val="77700A6B"/>
    <w:rsid w:val="77E64531"/>
    <w:rsid w:val="77EF5822"/>
    <w:rsid w:val="78153EBD"/>
    <w:rsid w:val="79A87A3D"/>
    <w:rsid w:val="7A5E079E"/>
    <w:rsid w:val="7A8F57F4"/>
    <w:rsid w:val="7B4154DE"/>
    <w:rsid w:val="7C12345F"/>
    <w:rsid w:val="7C541D1D"/>
    <w:rsid w:val="7CAE23ED"/>
    <w:rsid w:val="7E3F7939"/>
    <w:rsid w:val="7F250592"/>
    <w:rsid w:val="7FD861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05F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1D05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A70B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70B64"/>
    <w:rPr>
      <w:rFonts w:asciiTheme="minorHAnsi" w:eastAsiaTheme="minorEastAsia" w:hAnsiTheme="minorHAnsi" w:cstheme="minorBidi"/>
      <w:kern w:val="2"/>
      <w:sz w:val="18"/>
      <w:szCs w:val="18"/>
    </w:rPr>
  </w:style>
  <w:style w:type="paragraph" w:styleId="a5">
    <w:name w:val="footer"/>
    <w:basedOn w:val="a"/>
    <w:link w:val="Char0"/>
    <w:rsid w:val="00A70B64"/>
    <w:pPr>
      <w:tabs>
        <w:tab w:val="center" w:pos="4153"/>
        <w:tab w:val="right" w:pos="8306"/>
      </w:tabs>
      <w:snapToGrid w:val="0"/>
      <w:jc w:val="left"/>
    </w:pPr>
    <w:rPr>
      <w:sz w:val="18"/>
      <w:szCs w:val="18"/>
    </w:rPr>
  </w:style>
  <w:style w:type="character" w:customStyle="1" w:styleId="Char0">
    <w:name w:val="页脚 Char"/>
    <w:basedOn w:val="a0"/>
    <w:link w:val="a5"/>
    <w:rsid w:val="00A70B64"/>
    <w:rPr>
      <w:rFonts w:asciiTheme="minorHAnsi" w:eastAsiaTheme="minorEastAsia" w:hAnsiTheme="minorHAnsi" w:cstheme="minorBidi"/>
      <w:kern w:val="2"/>
      <w:sz w:val="18"/>
      <w:szCs w:val="18"/>
    </w:rPr>
  </w:style>
  <w:style w:type="paragraph" w:styleId="a6">
    <w:name w:val="Balloon Text"/>
    <w:basedOn w:val="a"/>
    <w:link w:val="Char1"/>
    <w:rsid w:val="00A70B64"/>
    <w:rPr>
      <w:sz w:val="18"/>
      <w:szCs w:val="18"/>
    </w:rPr>
  </w:style>
  <w:style w:type="character" w:customStyle="1" w:styleId="Char1">
    <w:name w:val="批注框文本 Char"/>
    <w:basedOn w:val="a0"/>
    <w:link w:val="a6"/>
    <w:rsid w:val="00A70B6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302</Words>
  <Characters>1725</Characters>
  <Application>Microsoft Office Word</Application>
  <DocSecurity>0</DocSecurity>
  <Lines>14</Lines>
  <Paragraphs>4</Paragraphs>
  <ScaleCrop>false</ScaleCrop>
  <Company>微软中国</Company>
  <LinksUpToDate>false</LinksUpToDate>
  <CharactersWithSpaces>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吕睿</dc:creator>
  <cp:lastModifiedBy>微软用户</cp:lastModifiedBy>
  <cp:revision>2</cp:revision>
  <cp:lastPrinted>2019-07-27T08:30:00Z</cp:lastPrinted>
  <dcterms:created xsi:type="dcterms:W3CDTF">2020-06-04T15:21:00Z</dcterms:created>
  <dcterms:modified xsi:type="dcterms:W3CDTF">2020-06-04T15:21:00Z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