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  <w:highlight w:val="none"/>
        </w:rPr>
      </w:pPr>
      <w:r>
        <w:rPr>
          <w:rFonts w:hint="eastAsia" w:asciiTheme="minorEastAsia" w:hAnsiTheme="minorEastAsia"/>
          <w:b/>
          <w:sz w:val="44"/>
          <w:szCs w:val="44"/>
          <w:highlight w:val="none"/>
        </w:rPr>
        <w:t>深圳市科技计划项目过程管理与验收办法</w:t>
      </w:r>
      <w:r>
        <w:rPr>
          <w:rFonts w:asciiTheme="minorEastAsia" w:hAnsiTheme="minorEastAsia"/>
          <w:b/>
          <w:sz w:val="44"/>
          <w:szCs w:val="44"/>
          <w:highlight w:val="none"/>
        </w:rPr>
        <w:t>(试行)</w:t>
      </w:r>
    </w:p>
    <w:p>
      <w:pPr>
        <w:spacing w:line="560" w:lineRule="exact"/>
        <w:rPr>
          <w:rFonts w:ascii="FangSong_GB2312" w:eastAsia="FangSong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一章　总　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第一条【制定依据】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为进一步加强深圳市科技计划项目过程管理，规范项目验收程序，根据国家、广东省和深圳市的有关规定，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结合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深圳市科技创新工作实际，制定本办法。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b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第二条【适用范围】</w:t>
      </w:r>
      <w:r>
        <w:rPr>
          <w:rFonts w:hint="eastAsia" w:ascii="FangSong_GB2312" w:hAnsi="仿宋" w:eastAsia="FangSong_GB2312"/>
          <w:bCs/>
          <w:sz w:val="32"/>
          <w:szCs w:val="32"/>
          <w:highlight w:val="none"/>
        </w:rPr>
        <w:t>本办法适用于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深圳市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科技计划项目的过程管理和验收。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国家和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广东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省科技计划项目按规定交由深圳市负责管理和验收的，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按照上级部门有关规定执行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。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无具体规定的，参照本办法执行。</w:t>
      </w:r>
    </w:p>
    <w:p>
      <w:pPr>
        <w:spacing w:line="560" w:lineRule="exact"/>
        <w:ind w:firstLine="643" w:firstLineChars="200"/>
        <w:rPr>
          <w:rFonts w:hint="default" w:ascii="FangSong_GB2312" w:hAnsi="仿宋" w:eastAsia="FangSong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第三条【过程管理和验收依据】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深圳市科技行政主管部门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依据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合同书（任务书）、项目批复文件或者其他立项（备案）文件、相关项目管理办法和资金管理办法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及相关规定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等，进行过程管理和验收。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第四</w:t>
      </w:r>
      <w:r>
        <w:rPr>
          <w:rFonts w:ascii="FangSong_GB2312" w:hAnsi="仿宋" w:eastAsia="FangSong_GB2312"/>
          <w:b/>
          <w:sz w:val="32"/>
          <w:szCs w:val="32"/>
          <w:highlight w:val="none"/>
        </w:rPr>
        <w:t>条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【工作原则】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过程管理和验收工作应当依法依规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依约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、客观公正、科学规范、重质求效，鼓励创新、宽容失败。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第五条【主管部门职责】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深圳市科技行政主管部门（以下简称主管部门）的主要职责是：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对项目实施过程和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 xml:space="preserve">资金使用情况进行监管；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审核项目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承担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 xml:space="preserve">单位提出的项目变更申请、撤销申请；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受理审核项目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承担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 xml:space="preserve">单位提交的项目验收材料；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组织过程管理和验收，或委托和监督第三方机构具体实施过程管理和验收；</w:t>
      </w:r>
      <w:r>
        <w:rPr>
          <w:rFonts w:ascii="FangSong_GB2312" w:hAnsi="仿宋" w:eastAsia="FangSong_GB2312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追缴项目承担单位的应收回财政资金；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与项目过程管理和验收有关的其他事项。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第六条【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承担单位职责】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项目承担单位的主要职责是：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color w:val="auto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作为科技计划项目</w:t>
      </w:r>
      <w:r>
        <w:rPr>
          <w:rFonts w:hint="default" w:ascii="FangSong_GB2312" w:hAnsi="仿宋" w:eastAsia="FangSong_GB2312"/>
          <w:color w:val="auto"/>
          <w:sz w:val="32"/>
          <w:szCs w:val="32"/>
          <w:highlight w:val="none"/>
        </w:rPr>
        <w:t>的责任主体，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切实履行对项目组、资金、科研诚信、安全和伦理等的管理责任；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color w:val="auto"/>
          <w:sz w:val="32"/>
          <w:szCs w:val="32"/>
          <w:highlight w:val="none"/>
        </w:rPr>
      </w:pP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按照合同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书（任务书）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、批复文件或其他立项（备案）文件规定的期限完成项目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，按照规定使用资金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color w:val="auto"/>
          <w:sz w:val="32"/>
          <w:szCs w:val="32"/>
          <w:highlight w:val="none"/>
        </w:rPr>
      </w:pP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如项目发生变化，按规定时限提出项目变更申请或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撤销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 xml:space="preserve">申请；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color w:val="auto"/>
          <w:sz w:val="32"/>
          <w:szCs w:val="32"/>
          <w:highlight w:val="none"/>
        </w:rPr>
      </w:pP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配合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主管部门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实施项目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过程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管理和验收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工作，定期报送项目实施情况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按时提出项目验收申请，对提交材料的真实性、完整性、准确性、合法性负责；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ascii="FangSong_GB2312" w:hAnsi="仿宋" w:eastAsia="FangSong_GB2312"/>
          <w:sz w:val="32"/>
          <w:szCs w:val="32"/>
          <w:highlight w:val="none"/>
        </w:rPr>
        <w:t>承担相应违规责任后果，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按要求</w:t>
      </w:r>
      <w:r>
        <w:rPr>
          <w:rFonts w:ascii="FangSong_GB2312" w:hAnsi="仿宋" w:eastAsia="FangSong_GB2312"/>
          <w:sz w:val="32"/>
          <w:szCs w:val="32"/>
          <w:highlight w:val="none"/>
        </w:rPr>
        <w:t>退回被追缴的财政资金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配合主管部门开展监督、验收后评价等工作。</w:t>
      </w:r>
    </w:p>
    <w:p>
      <w:pPr>
        <w:spacing w:line="560" w:lineRule="exact"/>
        <w:ind w:firstLine="643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条【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第三方机构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职责】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第三方机构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的主要职责是：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按照主管部门要求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规范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验收工作程序，配备专职人员和必要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（二）根据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内容和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要点，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配合主管部门制订过程管理和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验收方案，按照科学、客观、公正的原则组织专家组开展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验收工作；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  <w:lang w:val="en-US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（三）及时汇总专家组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验收意见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分析过程管理和验收情况，整理和归档相关材料；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（四）接受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主管部门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的监督，配合开展涉及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验收评审工作的检查和调查工作。</w:t>
      </w:r>
    </w:p>
    <w:p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ascii="黑体" w:hAnsi="黑体" w:eastAsia="黑体"/>
          <w:sz w:val="32"/>
          <w:szCs w:val="32"/>
          <w:highlight w:val="none"/>
        </w:rPr>
        <w:t>二章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 过程管理</w:t>
      </w:r>
    </w:p>
    <w:p>
      <w:pPr>
        <w:spacing w:line="560" w:lineRule="exact"/>
        <w:ind w:firstLine="643" w:firstLineChars="200"/>
        <w:rPr>
          <w:rFonts w:hint="default" w:ascii="FangSong_GB2312" w:hAnsi="黑体" w:eastAsia="FangSong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条【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  <w:lang w:val="en-US" w:eastAsia="zh-CN"/>
        </w:rPr>
        <w:t>过程管理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】</w:t>
      </w:r>
      <w:r>
        <w:rPr>
          <w:rFonts w:hint="eastAsia" w:ascii="FangSong_GB2312" w:hAnsi="黑体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过程管理的时间范围为合同书（任务书）签订至项目承担单位提出验收申请。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项目承担单位应当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</w:rPr>
        <w:t>提供项目实施的必要条件和保障，确保项目目标顺利完成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</w:rPr>
        <w:t>经费使用规范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  <w:lang w:val="en-US" w:eastAsia="zh-CN"/>
        </w:rPr>
        <w:t>项目实施过程合法合规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黑体" w:eastAsia="FangSong_GB2312"/>
          <w:b w:val="0"/>
          <w:color w:val="auto"/>
          <w:sz w:val="32"/>
          <w:szCs w:val="32"/>
          <w:highlight w:val="none"/>
          <w:lang w:val="en-US" w:eastAsia="zh-CN"/>
        </w:rPr>
        <w:t>按时报送年度报告或中期评估报告。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【动态管理机制】</w:t>
      </w:r>
      <w:r>
        <w:rPr>
          <w:rFonts w:ascii="FangSong_GB2312" w:hAnsi="黑体" w:eastAsia="FangSong_GB2312"/>
          <w:color w:val="auto"/>
          <w:sz w:val="32"/>
          <w:szCs w:val="32"/>
          <w:highlight w:val="none"/>
        </w:rPr>
        <w:t>主管部门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应建立项目动态管理机制，对资金使用异常和合同书（任务书）执行异常的项目加强监管，提出项目动态调整意见。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bCs/>
          <w:color w:val="auto"/>
          <w:sz w:val="32"/>
          <w:szCs w:val="32"/>
          <w:highlight w:val="none"/>
          <w:lang w:val="en-US" w:eastAsia="zh-CN"/>
        </w:rPr>
        <w:t>第十条【中期评估】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对于资助金额100万以上的事前资助类项目，项目承担单位为企业的，主管部门按任务目标完成度进行项目监理，开展中期评估工作。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bCs/>
          <w:color w:val="auto"/>
          <w:sz w:val="32"/>
          <w:szCs w:val="32"/>
          <w:highlight w:val="none"/>
          <w:lang w:val="en-US" w:eastAsia="zh-CN"/>
        </w:rPr>
        <w:t>第十一条【中期评估结果】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中期评估结果分为合格、基本合格、不合格。中期评估结果为合格的项目，主管部门拨付剩余款项，项目承担单位继续开展研发工作。中期评估结果为基本合格、不合格的项目，停止后续资金拨付，项目承担单位应在3个月内整改，整改后合格的项目，主管部门拨付剩余款项。原则上每个项目有一次整改机会。</w:t>
      </w:r>
    </w:p>
    <w:p>
      <w:pPr>
        <w:spacing w:line="560" w:lineRule="exact"/>
        <w:ind w:firstLine="643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条【项目变更】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项目实施期内，项目合同书（任务书）内容一般不做调整。具有下列情形之一的，项目承担单位应当在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变更情形发生之日起30日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内向主管部门提出变更申请：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）项目负责人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项目组其他成员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原则上不予变更，但确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因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工作调动</w:t>
      </w:r>
      <w:r>
        <w:rPr>
          <w:rFonts w:ascii="FangSong_GB2312" w:hAnsi="仿宋" w:eastAsia="FangSong_GB2312"/>
          <w:sz w:val="32"/>
          <w:szCs w:val="32"/>
          <w:highlight w:val="none"/>
        </w:rPr>
        <w:t>、伤病、死亡或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者</w:t>
      </w:r>
      <w:r>
        <w:rPr>
          <w:rFonts w:ascii="FangSong_GB2312" w:hAnsi="仿宋" w:eastAsia="FangSong_GB2312"/>
          <w:sz w:val="32"/>
          <w:szCs w:val="32"/>
          <w:highlight w:val="none"/>
        </w:rPr>
        <w:t>其他重大原因无法继续履行工作职责的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除外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二）项目承担单位原则上不予变更，但因项目负责人工作调动的除外，确需变更项目承担单位的，须经原项目承担单位与拟变更项目承担单位协商一致，拟变更的项目承担单位应具备继续实施项目的能力和科研条件；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二</w:t>
      </w:r>
      <w:r>
        <w:rPr>
          <w:rFonts w:ascii="FangSong_GB2312" w:hAnsi="黑体" w:eastAsia="FangSong_GB2312"/>
          <w:sz w:val="32"/>
          <w:szCs w:val="32"/>
          <w:highlight w:val="none"/>
        </w:rPr>
        <w:t>）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在项目总投入不减少的前提下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设备费总预算变更</w:t>
      </w:r>
      <w:r>
        <w:rPr>
          <w:rFonts w:ascii="FangSong_GB2312" w:hAnsi="黑体" w:eastAsia="FangSong_GB2312"/>
          <w:sz w:val="32"/>
          <w:szCs w:val="32"/>
          <w:highlight w:val="none"/>
        </w:rPr>
        <w:t>超过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3</w:t>
      </w:r>
      <w:r>
        <w:rPr>
          <w:rFonts w:ascii="FangSong_GB2312" w:hAnsi="黑体" w:eastAsia="FangSong_GB2312"/>
          <w:sz w:val="32"/>
          <w:szCs w:val="32"/>
          <w:highlight w:val="none"/>
        </w:rPr>
        <w:t>0%的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三</w:t>
      </w:r>
      <w:r>
        <w:rPr>
          <w:rFonts w:ascii="FangSong_GB2312" w:hAnsi="黑体" w:eastAsia="FangSong_GB2312"/>
          <w:sz w:val="32"/>
          <w:szCs w:val="32"/>
          <w:highlight w:val="none"/>
        </w:rPr>
        <w:t>）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因客观原因导致项目执行进度被迫延迟的，</w:t>
      </w:r>
      <w:r>
        <w:rPr>
          <w:rFonts w:hint="default" w:ascii="FangSong_GB2312" w:hAnsi="黑体" w:eastAsia="FangSong_GB2312"/>
          <w:sz w:val="32"/>
          <w:szCs w:val="32"/>
          <w:highlight w:val="none"/>
          <w:lang w:val="en-US"/>
        </w:rPr>
        <w:t>可申请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延期，一般单次不超过1年，总计不超过2次、总时长不超过项目执行期的一半；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）其他需要主管部门批准才可发生变更的情形。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ascii="FangSong_GB2312" w:hAnsi="黑体" w:eastAsia="FangSong_GB2312"/>
          <w:sz w:val="32"/>
          <w:szCs w:val="32"/>
          <w:highlight w:val="none"/>
        </w:rPr>
        <w:t>承担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单位</w:t>
      </w:r>
      <w:r>
        <w:rPr>
          <w:rFonts w:ascii="FangSong_GB2312" w:hAnsi="黑体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发生</w:t>
      </w:r>
      <w:r>
        <w:rPr>
          <w:rFonts w:ascii="FangSong_GB2312" w:hAnsi="黑体" w:eastAsia="FangSong_GB2312"/>
          <w:sz w:val="32"/>
          <w:szCs w:val="32"/>
          <w:highlight w:val="none"/>
        </w:rPr>
        <w:t>变更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，在项目总投入不减少的前提下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设备费预算变更不超过30%、除设备费外的预算科目调整，应在深圳市科技业务管理系统上向主管部门备案。主管部门对备案内容有异议的，应及时向项目承担单位提出。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因不可抗力、外部环境发生重大变化的，主管部门可主动变更合同书（任务书）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减轻或者免除项目承担单位和项目负责人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项目组其他成员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相关责任。</w:t>
      </w:r>
    </w:p>
    <w:p>
      <w:pPr>
        <w:spacing w:line="560" w:lineRule="exact"/>
        <w:ind w:firstLine="643" w:firstLineChars="200"/>
        <w:rPr>
          <w:rFonts w:ascii="FangSong_GB2312" w:hAnsi="黑体" w:eastAsia="FangSong_GB2312"/>
          <w:color w:val="0000FF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条【变更审核】</w:t>
      </w:r>
      <w:r>
        <w:rPr>
          <w:rFonts w:hint="eastAsia" w:ascii="FangSong_GB2312" w:hAnsi="黑体" w:eastAsia="FangSong_GB2312"/>
          <w:b w:val="0"/>
          <w:bCs/>
          <w:sz w:val="32"/>
          <w:szCs w:val="32"/>
          <w:highlight w:val="none"/>
          <w:lang w:eastAsia="zh-CN"/>
        </w:rPr>
        <w:t>需要变更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项目合同书（任务书）</w:t>
      </w:r>
      <w:r>
        <w:rPr>
          <w:rFonts w:hint="eastAsia" w:ascii="FangSong_GB2312" w:hAnsi="黑体" w:eastAsia="FangSong_GB2312"/>
          <w:b w:val="0"/>
          <w:bCs/>
          <w:sz w:val="32"/>
          <w:szCs w:val="32"/>
          <w:highlight w:val="none"/>
          <w:lang w:eastAsia="zh-CN"/>
        </w:rPr>
        <w:t>的，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ascii="FangSong_GB2312" w:hAnsi="黑体" w:eastAsia="FangSong_GB2312"/>
          <w:sz w:val="32"/>
          <w:szCs w:val="32"/>
          <w:highlight w:val="none"/>
        </w:rPr>
        <w:t>承担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单位应当在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合同书（任务书）实施期限届满之前向</w:t>
      </w:r>
      <w:r>
        <w:rPr>
          <w:rFonts w:ascii="FangSong_GB2312" w:hAnsi="黑体" w:eastAsia="FangSong_GB2312"/>
          <w:color w:val="auto"/>
          <w:sz w:val="32"/>
          <w:szCs w:val="32"/>
          <w:highlight w:val="none"/>
        </w:rPr>
        <w:t>主管部门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eastAsia="zh-CN"/>
        </w:rPr>
        <w:t>提出申请</w:t>
      </w:r>
      <w:r>
        <w:rPr>
          <w:rFonts w:ascii="FangSong_GB2312" w:hAnsi="黑体" w:eastAsia="FangSong_GB2312"/>
          <w:color w:val="auto"/>
          <w:sz w:val="32"/>
          <w:szCs w:val="32"/>
          <w:highlight w:val="none"/>
        </w:rPr>
        <w:t>。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主管部门应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在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eastAsia="zh-CN"/>
        </w:rPr>
        <w:t>收到申请后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FangSong_GB2312" w:hAnsi="黑体" w:eastAsia="FangSong_GB2312"/>
          <w:color w:val="auto"/>
          <w:sz w:val="32"/>
          <w:szCs w:val="32"/>
          <w:highlight w:val="none"/>
        </w:rPr>
        <w:t>0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个工作日内做出批复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  <w:lang w:val="en-US" w:eastAsia="zh-CN"/>
        </w:rPr>
        <w:t>如需专家论证等，最长不得超过3个月</w:t>
      </w:r>
      <w:r>
        <w:rPr>
          <w:rFonts w:hint="eastAsia" w:ascii="FangSong_GB2312" w:hAnsi="黑体" w:eastAsia="FangSong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未在规定期限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内</w:t>
      </w:r>
      <w:r>
        <w:rPr>
          <w:rFonts w:ascii="FangSong_GB2312" w:hAnsi="黑体" w:eastAsia="FangSong_GB2312"/>
          <w:sz w:val="32"/>
          <w:szCs w:val="32"/>
          <w:highlight w:val="none"/>
        </w:rPr>
        <w:t>申请的，主管部门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原则上</w:t>
      </w:r>
      <w:r>
        <w:rPr>
          <w:rFonts w:ascii="FangSong_GB2312" w:hAnsi="黑体" w:eastAsia="FangSong_GB2312"/>
          <w:sz w:val="32"/>
          <w:szCs w:val="32"/>
          <w:highlight w:val="none"/>
        </w:rPr>
        <w:t>不予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受</w:t>
      </w:r>
      <w:r>
        <w:rPr>
          <w:rFonts w:ascii="FangSong_GB2312" w:hAnsi="黑体" w:eastAsia="FangSong_GB2312"/>
          <w:sz w:val="32"/>
          <w:szCs w:val="32"/>
          <w:highlight w:val="none"/>
        </w:rPr>
        <w:t>理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。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项目承担单位仍然应当按照合同书（任务书）要求执行</w:t>
      </w:r>
      <w:r>
        <w:rPr>
          <w:rFonts w:ascii="FangSong_GB2312" w:hAnsi="黑体" w:eastAsia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5"/>
        <w:jc w:val="left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条【项目撤销】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因客观原因导致项目无法实施的，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承担单位可以向主管部门申请撤销项目，并提交以下材料：</w:t>
      </w:r>
    </w:p>
    <w:p>
      <w:pPr>
        <w:spacing w:line="560" w:lineRule="exact"/>
        <w:ind w:firstLine="645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（一）撤销项目</w:t>
      </w:r>
      <w:r>
        <w:rPr>
          <w:rFonts w:ascii="FangSong_GB2312" w:hAnsi="仿宋" w:eastAsia="FangSong_GB2312"/>
          <w:sz w:val="32"/>
          <w:szCs w:val="32"/>
          <w:highlight w:val="none"/>
        </w:rPr>
        <w:t>申请书；</w:t>
      </w:r>
    </w:p>
    <w:p>
      <w:pPr>
        <w:spacing w:line="560" w:lineRule="exact"/>
        <w:ind w:firstLine="645"/>
        <w:jc w:val="left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（二）项目执行情况总结；</w:t>
      </w:r>
    </w:p>
    <w:p>
      <w:pPr>
        <w:spacing w:line="560" w:lineRule="exact"/>
        <w:ind w:firstLine="645"/>
        <w:jc w:val="left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（三）撤销事由相关证明材料。</w:t>
      </w:r>
    </w:p>
    <w:p>
      <w:pPr>
        <w:spacing w:line="560" w:lineRule="exact"/>
        <w:ind w:firstLine="645"/>
        <w:jc w:val="both"/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条【撤销结果】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承担单位提交的撤销项目申请经主管部门审核同意后，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承担单位应当</w:t>
      </w:r>
      <w:r>
        <w:rPr>
          <w:rFonts w:ascii="FangSong_GB2312" w:hAnsi="仿宋" w:eastAsia="FangSong_GB2312"/>
          <w:sz w:val="32"/>
          <w:szCs w:val="32"/>
          <w:highlight w:val="none"/>
        </w:rPr>
        <w:t>退回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全部资助</w:t>
      </w:r>
      <w:r>
        <w:rPr>
          <w:rFonts w:ascii="FangSong_GB2312" w:hAnsi="仿宋" w:eastAsia="FangSong_GB2312"/>
          <w:sz w:val="32"/>
          <w:szCs w:val="32"/>
          <w:highlight w:val="none"/>
        </w:rPr>
        <w:t>资金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及其</w:t>
      </w:r>
      <w:r>
        <w:rPr>
          <w:rFonts w:ascii="FangSong_GB2312" w:hAnsi="仿宋" w:eastAsia="FangSong_GB2312"/>
          <w:sz w:val="32"/>
          <w:szCs w:val="32"/>
          <w:highlight w:val="none"/>
        </w:rPr>
        <w:t>孳息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。项目撤销后，原合同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书（任务书）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不再执行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5"/>
        <w:jc w:val="left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条【项目终止】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具有下列情形之一的，主管部门可以终止项目：</w:t>
      </w:r>
    </w:p>
    <w:p>
      <w:pPr>
        <w:numPr>
          <w:ilvl w:val="0"/>
          <w:numId w:val="3"/>
        </w:numPr>
        <w:spacing w:line="560" w:lineRule="exact"/>
        <w:ind w:firstLine="645"/>
        <w:jc w:val="left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项目承担单位或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负责人</w:t>
      </w:r>
      <w:r>
        <w:rPr>
          <w:rFonts w:hint="eastAsia" w:ascii="FangSong_GB2312" w:hAnsi="仿宋" w:eastAsia="FangSong_GB2312"/>
          <w:color w:val="FF0000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项目组其他成员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在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项目技术开发、经费使用、科研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诚信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、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安全、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伦理等方面出现重大违法违规行为，导致项目实施无法进行或面临重大风险的；</w:t>
      </w:r>
    </w:p>
    <w:p>
      <w:pPr>
        <w:numPr>
          <w:ilvl w:val="0"/>
          <w:numId w:val="3"/>
        </w:numPr>
        <w:spacing w:line="560" w:lineRule="exact"/>
        <w:ind w:firstLine="645"/>
        <w:jc w:val="left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中期评估结果为不合格，且项目未撤销的；</w:t>
      </w:r>
    </w:p>
    <w:p>
      <w:pPr>
        <w:spacing w:line="560" w:lineRule="exact"/>
        <w:ind w:firstLine="645"/>
        <w:jc w:val="left"/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）对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中期评估、过程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检查结果拒不整改或整改无效的；</w:t>
      </w:r>
    </w:p>
    <w:p>
      <w:p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）项目承担单位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经营异常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等导致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对项目实施产生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重大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影响的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或不具备履行科技计划项目能力的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）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非法挪用、侵占、冒领、截留市科技研发资金的；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（六）失信联合惩戒对项目有重大影响的；</w:t>
      </w:r>
    </w:p>
    <w:p>
      <w:p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（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）导致项目无法实施的其他情形。</w:t>
      </w:r>
    </w:p>
    <w:p>
      <w:pPr>
        <w:spacing w:line="560" w:lineRule="exact"/>
        <w:ind w:firstLine="643" w:firstLineChars="200"/>
        <w:rPr>
          <w:rFonts w:hint="default" w:ascii="FangSong_GB2312" w:hAnsi="仿宋" w:eastAsia="FangSong_GB2312"/>
          <w:color w:val="FF0000"/>
          <w:sz w:val="32"/>
          <w:szCs w:val="32"/>
          <w:highlight w:val="none"/>
          <w:lang w:val="en-US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第十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条【终止结果】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被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终止</w:t>
      </w:r>
      <w:r>
        <w:rPr>
          <w:rFonts w:ascii="FangSong_GB2312" w:hAnsi="仿宋" w:eastAsia="FangSong_GB2312"/>
          <w:sz w:val="32"/>
          <w:szCs w:val="32"/>
          <w:highlight w:val="none"/>
        </w:rPr>
        <w:t>的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项目</w:t>
      </w:r>
      <w:r>
        <w:rPr>
          <w:rFonts w:ascii="FangSong_GB2312" w:hAnsi="仿宋" w:eastAsia="FangSong_GB2312"/>
          <w:sz w:val="32"/>
          <w:szCs w:val="32"/>
          <w:highlight w:val="none"/>
        </w:rPr>
        <w:t>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主管部门停止</w:t>
      </w:r>
      <w:r>
        <w:rPr>
          <w:rFonts w:ascii="FangSong_GB2312" w:hAnsi="仿宋" w:eastAsia="FangSong_GB2312"/>
          <w:sz w:val="32"/>
          <w:szCs w:val="32"/>
          <w:highlight w:val="none"/>
        </w:rPr>
        <w:t>后续拨款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，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视情况收回财政资金、孳息和追究承担单位相关责任。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</w:rPr>
        <w:t>科技计划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各类项目具体管理办法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对终止结果另有规定的，从其规定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第三章　验收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条【验收范围】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对于事前资助的项目或者按照国家、省和市相关规定需要验收的项目，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主管部门按照本办法规定组织项目验收。已撤销和终止的项目无需验收。</w:t>
      </w:r>
    </w:p>
    <w:p>
      <w:pPr>
        <w:spacing w:line="560" w:lineRule="exact"/>
        <w:ind w:firstLine="645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条【验收内容】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验收的主要内容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是对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学术、技术及经济等各项指标的完成情况，以及经费管理、使用合规性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和科研过程规范性等事项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进行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color w:val="FF000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第二十条【提交验收申请】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承担单位应当在合同书（任务书）规定的完成日期后6个月内通过市科技业务管理系统向主管部门提出验收申请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以业务系统的状态显示已受理为准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）。经批准延期的，项目完成日期以批准文件为准。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组织实施顺利、提前完成任务目标的，可以提前申请验收。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项目验收申请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应当提交以下材料：</w:t>
      </w:r>
    </w:p>
    <w:p>
      <w:pPr>
        <w:spacing w:line="560" w:lineRule="exact"/>
        <w:ind w:firstLine="645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（一）验收申请书；</w:t>
      </w:r>
    </w:p>
    <w:p>
      <w:pPr>
        <w:spacing w:line="560" w:lineRule="exact"/>
        <w:ind w:firstLine="645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（二）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总结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报告和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科技报告；</w:t>
      </w:r>
    </w:p>
    <w:p>
      <w:pPr>
        <w:spacing w:line="560" w:lineRule="exact"/>
        <w:ind w:firstLine="645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（三）专项审计报告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或经费决算表及相关收支证明；</w:t>
      </w:r>
    </w:p>
    <w:p>
      <w:pPr>
        <w:spacing w:line="560" w:lineRule="exact"/>
        <w:ind w:firstLine="645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（四）证明合同书（任务书）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约定指标完成情况的相关材料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验收申请材料的具体要求，主管部门将在验收申请指南中予以明确。</w:t>
      </w:r>
    </w:p>
    <w:p>
      <w:pPr>
        <w:spacing w:line="560" w:lineRule="exact"/>
        <w:ind w:firstLine="645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</w:rPr>
        <w:t>科技计划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各类项目具体管理办法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对验收材料另有规定的，从其规定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5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highlight w:val="none"/>
          <w:lang w:val="en-US" w:eastAsia="zh-CN"/>
        </w:rPr>
        <w:t>第二十一条【形式审查】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主管部门在10个工作日内</w:t>
      </w:r>
      <w:r>
        <w:rPr>
          <w:rFonts w:ascii="FangSong_GB2312" w:hAnsi="FangSong_GB2312" w:eastAsia="FangSong_GB2312" w:cs="FangSong_GB2312"/>
          <w:bCs/>
          <w:sz w:val="32"/>
          <w:szCs w:val="32"/>
          <w:highlight w:val="none"/>
        </w:rPr>
        <w:t>对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  <w:t>验收</w:t>
      </w:r>
      <w:r>
        <w:rPr>
          <w:rFonts w:ascii="FangSong_GB2312" w:hAnsi="FangSong_GB2312" w:eastAsia="FangSong_GB2312" w:cs="FangSong_GB2312"/>
          <w:bCs/>
          <w:sz w:val="32"/>
          <w:szCs w:val="32"/>
          <w:highlight w:val="none"/>
        </w:rPr>
        <w:t>申请材料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进行</w:t>
      </w:r>
      <w:r>
        <w:rPr>
          <w:rFonts w:ascii="FangSong_GB2312" w:hAnsi="FangSong_GB2312" w:eastAsia="FangSong_GB2312" w:cs="FangSong_GB2312"/>
          <w:bCs/>
          <w:sz w:val="32"/>
          <w:szCs w:val="32"/>
          <w:highlight w:val="none"/>
        </w:rPr>
        <w:t>形式审查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条【验收方式】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主管部门采取材料审查、集中答辩、现场核查等方式进行验收。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资助金额小于100万元的项目适用于材料审查验收，由主管部门经组织专家审核材料、讨论等程序形成专家组验收意见。资助金额大于100万元（含100万元）的项目适用于集中答辩验收或现场核查验收，由主管部门组织专家召开专门会议，经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承担单位汇报项目完成情况、专家质询、讨论等程序形成专家组验收意见。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项目验收应成立验收专家组，由相关领域技术和财务专家组成。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技术专家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一般为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人或者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人以上的单数，财务专家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至少为1人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。验收专家应当依照项目验收规定，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科学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、客观、公正地对项目作出验收评价意见。主管部门综合专家验收评价，对项目验收作出意见。验收专家的选取和管理参照适用市科技评审专家管理规定。</w:t>
      </w:r>
    </w:p>
    <w:p>
      <w:pPr>
        <w:spacing w:line="560" w:lineRule="exact"/>
        <w:ind w:firstLine="645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条【验收结论】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验收的结论分为通过、结题和不通过三种。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（一）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具有下列情形之一的，认定为验收“通过”：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color w:val="FF000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1.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按时按质完成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合同书（任务书）约定指标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2.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验收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专家组认为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在资助项目相关领域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有重大突破或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重大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代表性成果的。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（二）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 xml:space="preserve">具有下列情形之一的，认定为验收“结题”： 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1.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基本完成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合同书（任务书）约定指标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highlight w:val="none"/>
        </w:rPr>
        <w:t>2.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因不可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抗拒因素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导致合同书（任务书）规定的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学术、技术及经济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等指标无法完成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但已按合同书（任务书）相关要求开展研发工作并履行勤勉义务的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3.验收专家组认为在资助项目相关领域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较大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突破或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较大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代表性成果的。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（三）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具有下列情形之一的，认定为验收“不通过”：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1.未达到验收“通过”或“结题”标准的；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 xml:space="preserve">2.项目研究过程或者提交的研究成果侵犯他人知识产权、情节严重并经行政机关给予行政处罚或者司法机关认定的； 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3.提供虚假验收材料、文件或者数据的；</w:t>
      </w:r>
    </w:p>
    <w:p>
      <w:pPr>
        <w:spacing w:line="560" w:lineRule="exact"/>
        <w:ind w:firstLine="640" w:firstLineChars="200"/>
        <w:rPr>
          <w:rFonts w:hint="default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4.项目实施期间未开展实质性研发活动的；</w:t>
      </w:r>
    </w:p>
    <w:p>
      <w:pPr>
        <w:spacing w:line="5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非法挪用、侵占、冒领、截留</w:t>
      </w:r>
      <w:r>
        <w:rPr>
          <w:rFonts w:hint="default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市科技研发资金</w:t>
      </w:r>
      <w:r>
        <w:rPr>
          <w:rFonts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5"/>
        <w:jc w:val="left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.项目承担单位或负责人在项目技术开发、经费使用、科研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诚信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、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安全、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伦理等方面出现重大违法违规行为的；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.其他验收不通过的情形。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国家和广东省科技计划配套项目的验收结论，参照国家和广东省项目验收结论下达。</w:t>
      </w:r>
    </w:p>
    <w:p>
      <w:pPr>
        <w:spacing w:line="560" w:lineRule="exact"/>
        <w:ind w:firstLine="643" w:firstLineChars="200"/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不通过的整改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】</w:t>
      </w:r>
      <w:r>
        <w:rPr>
          <w:rFonts w:hint="eastAsia" w:ascii="FangSong_GB2312" w:hAnsi="FangSong_GB2312" w:eastAsia="FangSong_GB2312" w:cs="FangSong_GB2312"/>
          <w:b w:val="0"/>
          <w:sz w:val="32"/>
          <w:szCs w:val="32"/>
          <w:highlight w:val="none"/>
          <w:lang w:val="en-US" w:eastAsia="zh-CN"/>
        </w:rPr>
        <w:t>验收结论为“不通过”的项目，主管部门在下达验收结论的同时下达整改通知，整改期一般不超过3个月。整改完毕后，项目承担单位可以重新提交验收申请。逾期未重新提出验收申请的，验收结论维持“不通过”。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凭证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管理】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项目承担单位应当设立专账进行财务核算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并对相关票据、合同等进行盖章等留痕管理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。项目承担单位使用同一支出事项重复申报项目的，按照本办法第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三十五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条进行处理。</w:t>
      </w:r>
    </w:p>
    <w:p>
      <w:pPr>
        <w:spacing w:line="560" w:lineRule="exact"/>
        <w:ind w:firstLine="64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条【验收结果公示】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验收完成后，主管部门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将验收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予以公示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公示时间为10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，接受社会监督。相关规定另有要求的除外。</w:t>
      </w:r>
    </w:p>
    <w:p>
      <w:pPr>
        <w:spacing w:line="560" w:lineRule="exact"/>
        <w:ind w:firstLine="64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主管部门收到书面异议的，应当对异议内容进行审核，必要时可以组织专家进行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论证，形成处理决定并告知提出异议的单位或个人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条【结余资金处理】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结余资金按照下列方式处理：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（一）一次性通过验收的项目，结余资金和孳息留归项目承担单位使用，统筹安排用于科研活动的直接支出；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（二）验收结论为“结题”的项目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经整改后结论为“通过”的项目，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项目承担单位退回结余资金和孳息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提交退款凭证，未按要求退回的，由主管部门追回；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（三）验收结论为“不通过”的项目，除项目承担单位退回结余资金和孳息、提交退款凭证外，主管部门视情况追缴前期已使用资金。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第二十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逾期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未申请验收情形处理】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超过本办法第二十条规定期限仍未申请验收的，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项目承担单位可继续提出验收申请，但在提出验收申请之前，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主管部门按以下方式进行处理：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（一）不予受理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该项目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项目负责人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项目组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成员提交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</w:rPr>
        <w:t>科技计划项目申请，不推荐申报国家、广东省科技计划项目，</w:t>
      </w:r>
      <w:r>
        <w:rPr>
          <w:rFonts w:ascii="FangSong_GB2312" w:hAnsi="FangSong_GB2312" w:eastAsia="FangSong_GB2312" w:cs="FangSong_GB2312"/>
          <w:color w:val="auto"/>
          <w:sz w:val="32"/>
          <w:szCs w:val="32"/>
          <w:highlight w:val="none"/>
        </w:rPr>
        <w:t>不受理市科技奖励，不提名国家、广东省科技奖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。已经受理的，不予立项或奖励，不予推荐、提名或者建议不予立项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项目承担单位为企业的，主管部门不予受理项目承担单位提交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</w:rPr>
        <w:t>科技计划项目申请，不推荐申报国家、广东省科技计划项目，</w:t>
      </w:r>
      <w:r>
        <w:rPr>
          <w:rFonts w:ascii="FangSong_GB2312" w:hAnsi="FangSong_GB2312" w:eastAsia="FangSong_GB2312" w:cs="FangSong_GB2312"/>
          <w:color w:val="auto"/>
          <w:sz w:val="32"/>
          <w:szCs w:val="32"/>
          <w:highlight w:val="none"/>
        </w:rPr>
        <w:t>不受理市科技奖励，不提名国家、广东省科技奖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。已经受理的，不予立项或奖励，不予推荐、提名或者建议不予立项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）逾期未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验收超过一年的，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视为验收“不通过”，项目承担单位为企业的，主管部门将项目承担单位列入科研诚信异常名录，三年内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不予受理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提交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</w:rPr>
        <w:t>科技计划项目申请，不推荐申报国家、广东省科技计划项目，</w:t>
      </w:r>
      <w:r>
        <w:rPr>
          <w:rFonts w:ascii="FangSong_GB2312" w:hAnsi="FangSong_GB2312" w:eastAsia="FangSong_GB2312" w:cs="FangSong_GB2312"/>
          <w:color w:val="auto"/>
          <w:sz w:val="32"/>
          <w:szCs w:val="32"/>
          <w:highlight w:val="none"/>
        </w:rPr>
        <w:t>不受理市科技奖励，不提名国家、广东省科技奖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。已经受理的，不予立项或奖励，不予推荐、提名或者建议不予立项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二十九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条【不通过项目处理】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验收结论为“不通过”的项目，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主管部门自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验收结论下达之日起三年内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取消该项目负责人申请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</w:rPr>
        <w:t>科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技计划项目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和</w:t>
      </w:r>
      <w:r>
        <w:rPr>
          <w:rFonts w:ascii="FangSong_GB2312" w:hAnsi="FangSong_GB2312" w:eastAsia="FangSong_GB2312" w:cs="FangSong_GB2312"/>
          <w:sz w:val="32"/>
          <w:szCs w:val="32"/>
          <w:highlight w:val="none"/>
        </w:rPr>
        <w:t>市科技奖励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资格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，不推荐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其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申报国家、广东省科技计划项目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和</w:t>
      </w:r>
      <w:r>
        <w:rPr>
          <w:rFonts w:ascii="FangSong_GB2312" w:hAnsi="FangSong_GB2312" w:eastAsia="FangSong_GB2312" w:cs="FangSong_GB2312"/>
          <w:sz w:val="32"/>
          <w:szCs w:val="32"/>
          <w:highlight w:val="none"/>
        </w:rPr>
        <w:t>国家、广东省科技奖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。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项目组其他成员参与的项目验收不通过达到3个的，按上述方式处理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FangSong_GB2312" w:hAnsi="FangSong_GB2312" w:eastAsia="FangSong_GB2312" w:cs="FangSong_GB2312"/>
          <w:kern w:val="0"/>
          <w:sz w:val="32"/>
          <w:szCs w:val="23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val="en-US" w:eastAsia="zh-CN"/>
        </w:rPr>
        <w:t>主管部门将项目过程管理和验收情况纳入数据库，对撤销、验收结论为“结题”和“不通过”的项目数量较多的项目承担单位加强监督和管理，并作为科技计划项目立项的考虑因素之一。</w:t>
      </w:r>
    </w:p>
    <w:p>
      <w:pPr>
        <w:spacing w:line="560" w:lineRule="exact"/>
        <w:ind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  <w:highlight w:val="none"/>
        </w:rPr>
        <w:t>章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项目监督</w:t>
      </w:r>
    </w:p>
    <w:p>
      <w:pPr>
        <w:spacing w:line="560" w:lineRule="exact"/>
        <w:ind w:firstLine="643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三十</w:t>
      </w:r>
      <w:r>
        <w:rPr>
          <w:rFonts w:ascii="FangSong_GB2312" w:hAnsi="黑体" w:eastAsia="FangSong_GB2312"/>
          <w:b/>
          <w:sz w:val="32"/>
          <w:szCs w:val="32"/>
          <w:highlight w:val="none"/>
        </w:rPr>
        <w:t>条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【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过程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检查】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对于基础研究面上项目和实施周期三年以下的项目，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不开展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过程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检查</w:t>
      </w:r>
      <w:r>
        <w:rPr>
          <w:rFonts w:hint="eastAsia" w:ascii="FangSong_GB2312" w:hAnsi="黑体" w:eastAsia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另有规定的</w:t>
      </w: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从其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规定。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主管部门根据职责和工作需要，制定年度检查工作计划，明确检查对象、内容、时间、方式、实施主体和结果要求等。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三十一</w:t>
      </w:r>
      <w:r>
        <w:rPr>
          <w:rFonts w:ascii="FangSong_GB2312" w:hAnsi="黑体" w:eastAsia="FangSong_GB2312"/>
          <w:b/>
          <w:sz w:val="32"/>
          <w:szCs w:val="32"/>
          <w:highlight w:val="none"/>
        </w:rPr>
        <w:t>条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【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异常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检查】</w:t>
      </w:r>
      <w:r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  <w:t>在过程管理和验收环节主管部门收到举报、信访的，符合受理条件的，应当受理，并进行相应的调查。</w:t>
      </w:r>
    </w:p>
    <w:p>
      <w:pPr>
        <w:spacing w:line="560" w:lineRule="exact"/>
        <w:ind w:firstLine="643" w:firstLineChars="200"/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第三十二条【主动受理】</w:t>
      </w:r>
      <w:r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  <w:t>下列科研失信行为线索，符合受理条件的，主管部门应主动受理，加强督查：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  <w:t>（一）上级机关或有关部门移送的线索；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  <w:t>（二）在日常科研管理活动中或科技计划、科技奖励、科技人才管理等工作中发现的问题和线索；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 w:val="0"/>
          <w:sz w:val="32"/>
          <w:szCs w:val="32"/>
          <w:highlight w:val="none"/>
          <w:lang w:val="en-US" w:eastAsia="zh-CN"/>
        </w:rPr>
        <w:t>（三）媒体披露的科研失信行为线索。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三十三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条【检查结果】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针对检查中发现的问题，主管部门下达检查结果和整改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。项目承担单位应当</w:t>
      </w:r>
      <w:r>
        <w:rPr>
          <w:rFonts w:ascii="FangSong_GB2312" w:hAnsi="仿宋" w:eastAsia="FangSong_GB2312"/>
          <w:sz w:val="32"/>
          <w:szCs w:val="32"/>
          <w:highlight w:val="none"/>
        </w:rPr>
        <w:t>在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整改通知规定的期限内完成整改，并将整改结果书面报送主管部门。</w:t>
      </w:r>
    </w:p>
    <w:p>
      <w:pPr>
        <w:spacing w:line="560" w:lineRule="exact"/>
        <w:ind w:firstLine="643" w:firstLineChars="200"/>
        <w:rPr>
          <w:rFonts w:hint="default" w:ascii="FangSong_GB2312" w:hAnsi="FangSong_GB2312" w:eastAsia="FangSong_GB2312" w:cs="FangSong_GB2312"/>
          <w:kern w:val="0"/>
          <w:sz w:val="32"/>
          <w:szCs w:val="23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  <w:lang w:val="en-US" w:eastAsia="zh-CN"/>
        </w:rPr>
        <w:t>三十四</w:t>
      </w:r>
      <w:r>
        <w:rPr>
          <w:rFonts w:hint="eastAsia" w:ascii="FangSong_GB2312" w:hAnsi="黑体" w:eastAsia="FangSong_GB2312"/>
          <w:b/>
          <w:color w:val="auto"/>
          <w:sz w:val="32"/>
          <w:szCs w:val="32"/>
          <w:highlight w:val="none"/>
        </w:rPr>
        <w:t>条【检查处理】</w:t>
      </w:r>
      <w:r>
        <w:rPr>
          <w:rFonts w:hint="eastAsia" w:ascii="FangSong_GB2312" w:hAnsi="黑体" w:eastAsia="FangSong_GB2312"/>
          <w:b w:val="0"/>
          <w:bCs/>
          <w:color w:val="auto"/>
          <w:sz w:val="32"/>
          <w:szCs w:val="32"/>
          <w:highlight w:val="none"/>
          <w:lang w:val="en-US" w:eastAsia="zh-CN"/>
        </w:rPr>
        <w:t>针对检查中发现的违法违规行为，主管部门可以采取暂停项目拨款、限期整改，终止项目等处理措施。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对有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违法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违规行为的项目承担单位和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项目负责人、项目组其他成员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，主管部门可以采取诫勉谈话、</w:t>
      </w:r>
      <w:r>
        <w:rPr>
          <w:rFonts w:hint="default" w:ascii="FangSong_GB2312" w:hAnsi="仿宋" w:eastAsia="FangSong_GB2312"/>
          <w:color w:val="auto"/>
          <w:sz w:val="32"/>
          <w:szCs w:val="32"/>
          <w:highlight w:val="none"/>
          <w:lang w:val="en-US"/>
        </w:rPr>
        <w:t>通报批评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、一定期限直至永久取消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申报项目资格等处理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处罚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措施。涉嫌违纪的移交纪检监察部门处理，涉嫌违法犯罪的移交司法机关处理。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FangSong_GB2312" w:hAnsi="仿宋" w:eastAsia="FangSong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章 法律责任</w:t>
      </w:r>
    </w:p>
    <w:p>
      <w:pPr>
        <w:spacing w:line="560" w:lineRule="exact"/>
        <w:ind w:firstLine="643" w:firstLineChars="200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三十五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条【对违法和严重违背科研诚信行为的处理】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承担单位和项目负责人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项目组其他成员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有下列行为之一并经查证属实的，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最高五年内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不得申请或者承担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科技计划项目，主管部门将其列入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科研诚信异常名录；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符合失信联合惩戒有关规定的，还应实施联合惩戒：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（一）在项目申请、实施、检查、变更、撤销、终止或者验收中提供虚假材料，骗取市科技研发资金的；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（二）非法挪用、侵占、冒领、截留市科技研发资金的；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（三）侵犯他人知识产权、情节严重并经行政机关给予行政处罚或者生效裁判文书予以认定的；</w:t>
      </w:r>
    </w:p>
    <w:p>
      <w:pPr>
        <w:spacing w:line="560" w:lineRule="exact"/>
        <w:ind w:firstLine="640" w:firstLineChars="200"/>
        <w:rPr>
          <w:rFonts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（四）违反科学伦理准则的；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</w:rPr>
        <w:t>（五）其他违反科研诚信要求的。</w:t>
      </w:r>
    </w:p>
    <w:p>
      <w:pPr>
        <w:spacing w:line="560" w:lineRule="exact"/>
        <w:ind w:firstLine="640" w:firstLineChars="200"/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黑体" w:eastAsia="FangSong_GB2312"/>
          <w:sz w:val="32"/>
          <w:szCs w:val="32"/>
          <w:highlight w:val="none"/>
          <w:lang w:val="en-US" w:eastAsia="zh-CN"/>
        </w:rPr>
        <w:t>国家、广东省对相关严重违背科研诚信行为有处理决定的，从其决定。</w:t>
      </w:r>
    </w:p>
    <w:p>
      <w:pPr>
        <w:spacing w:line="560" w:lineRule="exact"/>
        <w:ind w:firstLine="643" w:firstLineChars="200"/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第三十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FangSong_GB2312" w:hAnsi="FangSong_GB2312" w:eastAsia="FangSong_GB2312" w:cs="FangSong_GB2312"/>
          <w:b/>
          <w:sz w:val="32"/>
          <w:szCs w:val="32"/>
          <w:highlight w:val="none"/>
        </w:rPr>
        <w:t>条【对不配合资金追回行为的处理】</w:t>
      </w:r>
      <w:r>
        <w:rPr>
          <w:rFonts w:hint="eastAsia" w:ascii="FangSong_GB2312" w:hAnsi="FangSong_GB2312" w:eastAsia="FangSong_GB2312" w:cs="FangSong_GB2312"/>
          <w:b w:val="0"/>
          <w:bCs/>
          <w:sz w:val="32"/>
          <w:szCs w:val="32"/>
          <w:highlight w:val="none"/>
          <w:lang w:val="en-US" w:eastAsia="zh-CN"/>
        </w:rPr>
        <w:t>本办法第十五条、十七条、二十七条规定的需退回财政资金的情形，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项目承担单位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  <w:t>应配合主管部门退回财政资金。未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按主管部门要求退回的，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主管部门将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lang w:val="en-US" w:eastAsia="zh-CN"/>
        </w:rPr>
        <w:t>依法追缴财政资金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lang w:val="en-US" w:eastAsia="zh-CN"/>
        </w:rPr>
        <w:t>在退回财政资金之前，主管部门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不予受理该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项目承担单位、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项目负责人和项目组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  <w:t>成员提交的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  <w:lang w:val="en-US" w:eastAsia="zh-CN"/>
        </w:rPr>
        <w:t>市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23"/>
          <w:highlight w:val="none"/>
        </w:rPr>
        <w:t>科</w:t>
      </w:r>
      <w:r>
        <w:rPr>
          <w:rFonts w:hint="eastAsia" w:ascii="FangSong_GB2312" w:hAnsi="FangSong_GB2312" w:eastAsia="FangSong_GB2312" w:cs="FangSong_GB2312"/>
          <w:kern w:val="0"/>
          <w:sz w:val="32"/>
          <w:szCs w:val="23"/>
          <w:highlight w:val="none"/>
        </w:rPr>
        <w:t>技计划项目申请，不推荐申报国家、广东省科技计划项目，</w:t>
      </w:r>
      <w:r>
        <w:rPr>
          <w:rFonts w:ascii="FangSong_GB2312" w:hAnsi="FangSong_GB2312" w:eastAsia="FangSong_GB2312" w:cs="FangSong_GB2312"/>
          <w:sz w:val="32"/>
          <w:szCs w:val="32"/>
          <w:highlight w:val="none"/>
        </w:rPr>
        <w:t>不受理市科技奖励，不提名国家、广东省科技奖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第三十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七条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【专家及相关机构法律责任】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在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验收中，专家组成员出现索贿受贿、滥用职权、玩忽职守、徇私舞弊等违法违纪行为的，一经查实，将终止或者取消其参与科技计划项目各项任务和工作的资格；同时按照信用管理相关规定进行记录和评价，并按照有关规定追究相应责任。涉嫌犯罪的，依法移送司法机关处理。</w:t>
      </w:r>
    </w:p>
    <w:p>
      <w:pPr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受主管部门委托具体实施过程管理和验收工作的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相关机构及其工作人员在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过程中，出现不按照有关要求审核资料、偏袒特定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承担单位、协助</w:t>
      </w:r>
      <w:r>
        <w:rPr>
          <w:rFonts w:hint="eastAsia" w:ascii="FangSong_GB2312" w:hAnsi="黑体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承担单位弄虚作假、重大稽核失误、违规参与评审、干扰验收成果和结果、索贿受贿等违法违规行为的，一经查实，将终止或者取消其参与科技计划项目各项工作的资格，并按照有关规定追究相应责任。涉嫌犯罪的，依法移送司法机关处理。</w:t>
      </w:r>
    </w:p>
    <w:p>
      <w:pPr>
        <w:spacing w:line="560" w:lineRule="exact"/>
        <w:ind w:firstLine="643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第三十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条【主管部门法律责任】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主管部门及其工作人员违反法律、法规以及科技计划管理相关规定的，依法追究相应责任。涉嫌犯罪的，依法移送司法机关处理。</w:t>
      </w:r>
    </w:p>
    <w:p>
      <w:pPr>
        <w:spacing w:line="560" w:lineRule="exact"/>
        <w:ind w:firstLine="643" w:firstLineChars="200"/>
        <w:rPr>
          <w:rFonts w:hint="eastAsia"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第三十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</w:rPr>
        <w:t>条【保密责任】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参加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验收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的有关人员未经允许擅自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拍照、录像、拷贝、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披露、使用或者向他人提供被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过程管理和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验收项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目成果的，一经查实，将终止或者取消其参与科技计划项目各项任务和工作的资格；给国家、有关单位和个人造成损失的，将依照有关规定追究相应责任。涉及国家秘密的，按有关法律法规处理。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  <w:highlight w:val="none"/>
        </w:rPr>
        <w:t>章　附则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color w:val="FF0000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四十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条【实施效力】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本办法</w:t>
      </w:r>
      <w:r>
        <w:rPr>
          <w:rFonts w:hint="eastAsia" w:ascii="FangSong_GB2312" w:hAnsi="FangSong_GB2312" w:eastAsia="FangSong_GB2312" w:cs="宋体"/>
          <w:kern w:val="0"/>
          <w:sz w:val="32"/>
          <w:szCs w:val="23"/>
          <w:highlight w:val="none"/>
        </w:rPr>
        <w:t>自2020年XX月XX日起施行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，</w:t>
      </w:r>
      <w:r>
        <w:rPr>
          <w:rFonts w:ascii="FangSong_GB2312" w:hAnsi="仿宋" w:eastAsia="FangSong_GB2312"/>
          <w:sz w:val="32"/>
          <w:szCs w:val="32"/>
          <w:highlight w:val="none"/>
        </w:rPr>
        <w:t>有效</w:t>
      </w:r>
      <w:r>
        <w:rPr>
          <w:rFonts w:ascii="FangSong_GB2312" w:hAnsi="仿宋" w:eastAsia="FangSong_GB2312"/>
          <w:color w:val="auto"/>
          <w:sz w:val="32"/>
          <w:szCs w:val="32"/>
          <w:highlight w:val="none"/>
        </w:rPr>
        <w:t>期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FangSong_GB2312" w:hAnsi="仿宋" w:eastAsia="FangSong_GB2312"/>
          <w:color w:val="auto"/>
          <w:sz w:val="32"/>
          <w:szCs w:val="32"/>
          <w:highlight w:val="none"/>
        </w:rPr>
        <w:t>年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FangSong_GB2312" w:hAnsi="仿宋" w:eastAsia="FangSong_GB2312"/>
          <w:sz w:val="32"/>
          <w:szCs w:val="32"/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四十一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条【实施效力】</w:t>
      </w:r>
      <w:r>
        <w:rPr>
          <w:rFonts w:ascii="FangSong_GB2312" w:hAnsi="仿宋" w:eastAsia="FangSong_GB2312"/>
          <w:sz w:val="32"/>
          <w:szCs w:val="32"/>
          <w:highlight w:val="none"/>
        </w:rPr>
        <w:t>《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深圳市科技创新委员会关于印发〈深圳市科技计划项目验收实施办法〉的通知</w:t>
      </w:r>
      <w:r>
        <w:rPr>
          <w:rFonts w:ascii="FangSong_GB2312" w:hAnsi="仿宋" w:eastAsia="FangSong_GB2312"/>
          <w:sz w:val="32"/>
          <w:szCs w:val="32"/>
          <w:highlight w:val="none"/>
        </w:rPr>
        <w:t>》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（深科技创新〔</w:t>
      </w:r>
      <w:r>
        <w:rPr>
          <w:rFonts w:ascii="FangSong_GB2312" w:hAnsi="仿宋" w:eastAsia="FangSong_GB2312"/>
          <w:sz w:val="32"/>
          <w:szCs w:val="32"/>
          <w:highlight w:val="none"/>
        </w:rPr>
        <w:t>2015〕267号）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同时废止。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合同书（任务书）实施期限已经届满、尚未处理完毕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的市科技计划项目</w:t>
      </w:r>
      <w:r>
        <w:rPr>
          <w:rFonts w:hint="eastAsia" w:ascii="FangSong_GB2312" w:hAnsi="仿宋" w:eastAsia="FangSong_GB2312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参照本办法执行。</w:t>
      </w:r>
    </w:p>
    <w:p>
      <w:pPr>
        <w:spacing w:line="560" w:lineRule="exact"/>
        <w:ind w:firstLine="643" w:firstLineChars="200"/>
        <w:rPr>
          <w:highlight w:val="none"/>
        </w:rPr>
      </w:pP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第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  <w:lang w:val="en-US" w:eastAsia="zh-CN"/>
        </w:rPr>
        <w:t>四十二</w:t>
      </w:r>
      <w:r>
        <w:rPr>
          <w:rFonts w:hint="eastAsia" w:ascii="FangSong_GB2312" w:hAnsi="黑体" w:eastAsia="FangSong_GB2312"/>
          <w:b/>
          <w:sz w:val="32"/>
          <w:szCs w:val="32"/>
          <w:highlight w:val="none"/>
        </w:rPr>
        <w:t>条【实施效力】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</w:rPr>
        <w:t>科技计划</w:t>
      </w:r>
      <w:r>
        <w:rPr>
          <w:rFonts w:hint="eastAsia" w:ascii="FangSong_GB2312" w:hAnsi="仿宋" w:eastAsia="FangSong_GB2312"/>
          <w:b w:val="0"/>
          <w:sz w:val="32"/>
          <w:szCs w:val="32"/>
          <w:highlight w:val="none"/>
          <w:lang w:val="en-US" w:eastAsia="zh-CN"/>
        </w:rPr>
        <w:t>各类项目具体管理办法</w:t>
      </w:r>
      <w:r>
        <w:rPr>
          <w:rFonts w:hint="eastAsia" w:ascii="FangSong_GB2312" w:hAnsi="仿宋" w:eastAsia="FangSong_GB2312"/>
          <w:sz w:val="32"/>
          <w:szCs w:val="32"/>
          <w:highlight w:val="none"/>
          <w:lang w:val="en-US" w:eastAsia="zh-CN"/>
        </w:rPr>
        <w:t>对过程管理和验收另有规定的，从其规定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65300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9C122"/>
    <w:multiLevelType w:val="singleLevel"/>
    <w:tmpl w:val="91B9C1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B4F3E4"/>
    <w:multiLevelType w:val="singleLevel"/>
    <w:tmpl w:val="D2B4F3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4FFB24"/>
    <w:multiLevelType w:val="singleLevel"/>
    <w:tmpl w:val="D34FFB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58EB86E"/>
    <w:multiLevelType w:val="singleLevel"/>
    <w:tmpl w:val="058EB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88"/>
    <w:rsid w:val="000102B9"/>
    <w:rsid w:val="000173E6"/>
    <w:rsid w:val="0002036F"/>
    <w:rsid w:val="00026105"/>
    <w:rsid w:val="00041370"/>
    <w:rsid w:val="00052237"/>
    <w:rsid w:val="00055E9E"/>
    <w:rsid w:val="00057AEC"/>
    <w:rsid w:val="000724CE"/>
    <w:rsid w:val="0008311F"/>
    <w:rsid w:val="000C142C"/>
    <w:rsid w:val="000D5191"/>
    <w:rsid w:val="000E4091"/>
    <w:rsid w:val="000E6D9F"/>
    <w:rsid w:val="0010503F"/>
    <w:rsid w:val="0010641F"/>
    <w:rsid w:val="001135B0"/>
    <w:rsid w:val="00113A3A"/>
    <w:rsid w:val="00114DF3"/>
    <w:rsid w:val="00115EFC"/>
    <w:rsid w:val="0017040F"/>
    <w:rsid w:val="00170B73"/>
    <w:rsid w:val="00172A27"/>
    <w:rsid w:val="00181622"/>
    <w:rsid w:val="00184DF9"/>
    <w:rsid w:val="00197E15"/>
    <w:rsid w:val="001C7439"/>
    <w:rsid w:val="001D778C"/>
    <w:rsid w:val="001E720D"/>
    <w:rsid w:val="001F4119"/>
    <w:rsid w:val="00220220"/>
    <w:rsid w:val="0022048F"/>
    <w:rsid w:val="002731E8"/>
    <w:rsid w:val="00281D8A"/>
    <w:rsid w:val="0028233F"/>
    <w:rsid w:val="0029359A"/>
    <w:rsid w:val="002A2F69"/>
    <w:rsid w:val="002A4C28"/>
    <w:rsid w:val="002A7660"/>
    <w:rsid w:val="002C2A43"/>
    <w:rsid w:val="002C79D6"/>
    <w:rsid w:val="002D39EA"/>
    <w:rsid w:val="00321ECC"/>
    <w:rsid w:val="00330390"/>
    <w:rsid w:val="0037355E"/>
    <w:rsid w:val="00374994"/>
    <w:rsid w:val="00376223"/>
    <w:rsid w:val="003B5057"/>
    <w:rsid w:val="003B6581"/>
    <w:rsid w:val="003D11EC"/>
    <w:rsid w:val="003F5C12"/>
    <w:rsid w:val="00410140"/>
    <w:rsid w:val="004101E2"/>
    <w:rsid w:val="00412202"/>
    <w:rsid w:val="00414834"/>
    <w:rsid w:val="00421542"/>
    <w:rsid w:val="0043077F"/>
    <w:rsid w:val="00431B3F"/>
    <w:rsid w:val="004334EC"/>
    <w:rsid w:val="00446553"/>
    <w:rsid w:val="004664EA"/>
    <w:rsid w:val="0047339E"/>
    <w:rsid w:val="00474CD0"/>
    <w:rsid w:val="00475ED0"/>
    <w:rsid w:val="004864C8"/>
    <w:rsid w:val="004A765F"/>
    <w:rsid w:val="004C5406"/>
    <w:rsid w:val="004D4563"/>
    <w:rsid w:val="004E6F70"/>
    <w:rsid w:val="004F0C37"/>
    <w:rsid w:val="00512B22"/>
    <w:rsid w:val="00515370"/>
    <w:rsid w:val="0052052B"/>
    <w:rsid w:val="005232FB"/>
    <w:rsid w:val="00524D82"/>
    <w:rsid w:val="00532E9B"/>
    <w:rsid w:val="005339A9"/>
    <w:rsid w:val="00565FCF"/>
    <w:rsid w:val="00581D93"/>
    <w:rsid w:val="00583EA6"/>
    <w:rsid w:val="005916EB"/>
    <w:rsid w:val="00595EB7"/>
    <w:rsid w:val="005A3EB2"/>
    <w:rsid w:val="005B68E0"/>
    <w:rsid w:val="005B700E"/>
    <w:rsid w:val="005C0CC1"/>
    <w:rsid w:val="005C2C4D"/>
    <w:rsid w:val="005C6029"/>
    <w:rsid w:val="005D674F"/>
    <w:rsid w:val="005F0282"/>
    <w:rsid w:val="005F562A"/>
    <w:rsid w:val="00620F75"/>
    <w:rsid w:val="00653138"/>
    <w:rsid w:val="0065508D"/>
    <w:rsid w:val="00657B67"/>
    <w:rsid w:val="006701E1"/>
    <w:rsid w:val="0067242C"/>
    <w:rsid w:val="00676036"/>
    <w:rsid w:val="00681D89"/>
    <w:rsid w:val="006855B7"/>
    <w:rsid w:val="00693361"/>
    <w:rsid w:val="006E6C25"/>
    <w:rsid w:val="006F232B"/>
    <w:rsid w:val="0070222E"/>
    <w:rsid w:val="0071661E"/>
    <w:rsid w:val="00733F43"/>
    <w:rsid w:val="00740821"/>
    <w:rsid w:val="00753371"/>
    <w:rsid w:val="00756AE8"/>
    <w:rsid w:val="00756C7A"/>
    <w:rsid w:val="00756D59"/>
    <w:rsid w:val="007637B0"/>
    <w:rsid w:val="007762FB"/>
    <w:rsid w:val="00784A91"/>
    <w:rsid w:val="00792326"/>
    <w:rsid w:val="00794125"/>
    <w:rsid w:val="007E5146"/>
    <w:rsid w:val="007F5A5C"/>
    <w:rsid w:val="00832FFB"/>
    <w:rsid w:val="00834ACF"/>
    <w:rsid w:val="00854DE3"/>
    <w:rsid w:val="00857B09"/>
    <w:rsid w:val="00863E89"/>
    <w:rsid w:val="008642C4"/>
    <w:rsid w:val="008710F9"/>
    <w:rsid w:val="00873436"/>
    <w:rsid w:val="0087567F"/>
    <w:rsid w:val="0088117D"/>
    <w:rsid w:val="00884313"/>
    <w:rsid w:val="0089180B"/>
    <w:rsid w:val="00893116"/>
    <w:rsid w:val="008B0913"/>
    <w:rsid w:val="008C01A4"/>
    <w:rsid w:val="008C2C8B"/>
    <w:rsid w:val="008D5F18"/>
    <w:rsid w:val="008E6EDE"/>
    <w:rsid w:val="008F19E8"/>
    <w:rsid w:val="00901CAE"/>
    <w:rsid w:val="00913644"/>
    <w:rsid w:val="009175C2"/>
    <w:rsid w:val="0092549A"/>
    <w:rsid w:val="00925E87"/>
    <w:rsid w:val="0092776C"/>
    <w:rsid w:val="00937388"/>
    <w:rsid w:val="00953D03"/>
    <w:rsid w:val="009549E2"/>
    <w:rsid w:val="00956343"/>
    <w:rsid w:val="009573C9"/>
    <w:rsid w:val="00957520"/>
    <w:rsid w:val="009576AA"/>
    <w:rsid w:val="00960DE0"/>
    <w:rsid w:val="0096128F"/>
    <w:rsid w:val="0096174D"/>
    <w:rsid w:val="009619F7"/>
    <w:rsid w:val="00965CB2"/>
    <w:rsid w:val="00985173"/>
    <w:rsid w:val="00993BCD"/>
    <w:rsid w:val="00997C2D"/>
    <w:rsid w:val="009C0434"/>
    <w:rsid w:val="009C3B8A"/>
    <w:rsid w:val="009C5A24"/>
    <w:rsid w:val="009D120C"/>
    <w:rsid w:val="009D1F8F"/>
    <w:rsid w:val="009D36F6"/>
    <w:rsid w:val="009D5A97"/>
    <w:rsid w:val="00A11624"/>
    <w:rsid w:val="00A15080"/>
    <w:rsid w:val="00A4080C"/>
    <w:rsid w:val="00A4757C"/>
    <w:rsid w:val="00A6338B"/>
    <w:rsid w:val="00A71422"/>
    <w:rsid w:val="00A71BD1"/>
    <w:rsid w:val="00A85A1E"/>
    <w:rsid w:val="00A91FA7"/>
    <w:rsid w:val="00AA5D2F"/>
    <w:rsid w:val="00AC093F"/>
    <w:rsid w:val="00AD20C5"/>
    <w:rsid w:val="00AD2AAB"/>
    <w:rsid w:val="00AE4815"/>
    <w:rsid w:val="00AF46FB"/>
    <w:rsid w:val="00B13E7F"/>
    <w:rsid w:val="00B14007"/>
    <w:rsid w:val="00B151F3"/>
    <w:rsid w:val="00B21C7B"/>
    <w:rsid w:val="00B236BB"/>
    <w:rsid w:val="00B32B49"/>
    <w:rsid w:val="00B36569"/>
    <w:rsid w:val="00B47780"/>
    <w:rsid w:val="00B715FA"/>
    <w:rsid w:val="00B7611F"/>
    <w:rsid w:val="00B94C79"/>
    <w:rsid w:val="00B952A2"/>
    <w:rsid w:val="00BA035E"/>
    <w:rsid w:val="00BD4A80"/>
    <w:rsid w:val="00BD534C"/>
    <w:rsid w:val="00BE0252"/>
    <w:rsid w:val="00BF5585"/>
    <w:rsid w:val="00C1017D"/>
    <w:rsid w:val="00C14997"/>
    <w:rsid w:val="00C206B3"/>
    <w:rsid w:val="00C4514D"/>
    <w:rsid w:val="00C55E5D"/>
    <w:rsid w:val="00C61E03"/>
    <w:rsid w:val="00C710B4"/>
    <w:rsid w:val="00C7270E"/>
    <w:rsid w:val="00C811FB"/>
    <w:rsid w:val="00C934CE"/>
    <w:rsid w:val="00CA7A00"/>
    <w:rsid w:val="00CB6B47"/>
    <w:rsid w:val="00CE2CD1"/>
    <w:rsid w:val="00CF40A2"/>
    <w:rsid w:val="00D062E2"/>
    <w:rsid w:val="00D07042"/>
    <w:rsid w:val="00D105E4"/>
    <w:rsid w:val="00D3587C"/>
    <w:rsid w:val="00D41328"/>
    <w:rsid w:val="00D47D2A"/>
    <w:rsid w:val="00D557D6"/>
    <w:rsid w:val="00D5704C"/>
    <w:rsid w:val="00D61B56"/>
    <w:rsid w:val="00D62FC1"/>
    <w:rsid w:val="00D642B0"/>
    <w:rsid w:val="00D64B0B"/>
    <w:rsid w:val="00D70544"/>
    <w:rsid w:val="00D778AF"/>
    <w:rsid w:val="00D83AFF"/>
    <w:rsid w:val="00D9590E"/>
    <w:rsid w:val="00D968CA"/>
    <w:rsid w:val="00DA0056"/>
    <w:rsid w:val="00DA01E7"/>
    <w:rsid w:val="00DA3DE7"/>
    <w:rsid w:val="00DB70A1"/>
    <w:rsid w:val="00DD2260"/>
    <w:rsid w:val="00DD2408"/>
    <w:rsid w:val="00DE5994"/>
    <w:rsid w:val="00E4214B"/>
    <w:rsid w:val="00E43BC8"/>
    <w:rsid w:val="00E47963"/>
    <w:rsid w:val="00E503B9"/>
    <w:rsid w:val="00E623EA"/>
    <w:rsid w:val="00E827D2"/>
    <w:rsid w:val="00E835C1"/>
    <w:rsid w:val="00E90275"/>
    <w:rsid w:val="00E9259E"/>
    <w:rsid w:val="00E9672C"/>
    <w:rsid w:val="00EC1A74"/>
    <w:rsid w:val="00EC4CDE"/>
    <w:rsid w:val="00EE0830"/>
    <w:rsid w:val="00EE1790"/>
    <w:rsid w:val="00EE591A"/>
    <w:rsid w:val="00F05196"/>
    <w:rsid w:val="00F27614"/>
    <w:rsid w:val="00F322B9"/>
    <w:rsid w:val="00F377EA"/>
    <w:rsid w:val="00F42C37"/>
    <w:rsid w:val="00F542FE"/>
    <w:rsid w:val="00F83671"/>
    <w:rsid w:val="00F92B03"/>
    <w:rsid w:val="00F968EF"/>
    <w:rsid w:val="00FC39DD"/>
    <w:rsid w:val="00FD0C79"/>
    <w:rsid w:val="00FE09D6"/>
    <w:rsid w:val="00FE7C33"/>
    <w:rsid w:val="012522AF"/>
    <w:rsid w:val="024A4BD3"/>
    <w:rsid w:val="029B1943"/>
    <w:rsid w:val="03AB4A87"/>
    <w:rsid w:val="046D6F5C"/>
    <w:rsid w:val="07724A07"/>
    <w:rsid w:val="077D3F8E"/>
    <w:rsid w:val="07D518D0"/>
    <w:rsid w:val="082141F9"/>
    <w:rsid w:val="09F90C8F"/>
    <w:rsid w:val="0E130798"/>
    <w:rsid w:val="0FFA2A1A"/>
    <w:rsid w:val="102D4E4D"/>
    <w:rsid w:val="10EF3123"/>
    <w:rsid w:val="10FC07AA"/>
    <w:rsid w:val="137569B7"/>
    <w:rsid w:val="14F81C2B"/>
    <w:rsid w:val="154E39C3"/>
    <w:rsid w:val="16F1553C"/>
    <w:rsid w:val="179E7DE4"/>
    <w:rsid w:val="181E4A60"/>
    <w:rsid w:val="18EC7D64"/>
    <w:rsid w:val="194168FF"/>
    <w:rsid w:val="19BA0553"/>
    <w:rsid w:val="1DA231EE"/>
    <w:rsid w:val="1EA62A14"/>
    <w:rsid w:val="1F766B29"/>
    <w:rsid w:val="20CC4446"/>
    <w:rsid w:val="227C7DC1"/>
    <w:rsid w:val="23A96F08"/>
    <w:rsid w:val="24564BE4"/>
    <w:rsid w:val="248B22C3"/>
    <w:rsid w:val="25612A02"/>
    <w:rsid w:val="26030D16"/>
    <w:rsid w:val="2785722A"/>
    <w:rsid w:val="287C5473"/>
    <w:rsid w:val="2BB929D3"/>
    <w:rsid w:val="2C046D91"/>
    <w:rsid w:val="2C1324F6"/>
    <w:rsid w:val="2C597154"/>
    <w:rsid w:val="2DBB44BF"/>
    <w:rsid w:val="30324432"/>
    <w:rsid w:val="331743CB"/>
    <w:rsid w:val="33601A1C"/>
    <w:rsid w:val="34670784"/>
    <w:rsid w:val="366E0BD8"/>
    <w:rsid w:val="36744C48"/>
    <w:rsid w:val="3C1670C7"/>
    <w:rsid w:val="3C690978"/>
    <w:rsid w:val="3D2717B1"/>
    <w:rsid w:val="3DB51408"/>
    <w:rsid w:val="3E67623C"/>
    <w:rsid w:val="3F8F7208"/>
    <w:rsid w:val="405F675C"/>
    <w:rsid w:val="44FB45CC"/>
    <w:rsid w:val="45F71147"/>
    <w:rsid w:val="46963040"/>
    <w:rsid w:val="46ED0F26"/>
    <w:rsid w:val="48E562C3"/>
    <w:rsid w:val="4A71318C"/>
    <w:rsid w:val="4B0B2B73"/>
    <w:rsid w:val="4BF652B2"/>
    <w:rsid w:val="4F586374"/>
    <w:rsid w:val="50411018"/>
    <w:rsid w:val="511309CD"/>
    <w:rsid w:val="532A3D48"/>
    <w:rsid w:val="53511C4B"/>
    <w:rsid w:val="53BC3359"/>
    <w:rsid w:val="544325D5"/>
    <w:rsid w:val="551A1486"/>
    <w:rsid w:val="5A0236B9"/>
    <w:rsid w:val="5B5046B4"/>
    <w:rsid w:val="5C9E7A15"/>
    <w:rsid w:val="5D157A3D"/>
    <w:rsid w:val="610019CB"/>
    <w:rsid w:val="61AB4302"/>
    <w:rsid w:val="62094D37"/>
    <w:rsid w:val="63457D54"/>
    <w:rsid w:val="635A701C"/>
    <w:rsid w:val="646B51C2"/>
    <w:rsid w:val="64E77D5A"/>
    <w:rsid w:val="679B3EDF"/>
    <w:rsid w:val="6B19665C"/>
    <w:rsid w:val="6BFF33A7"/>
    <w:rsid w:val="6CFF49F8"/>
    <w:rsid w:val="6E0B59D1"/>
    <w:rsid w:val="6E1D7D2D"/>
    <w:rsid w:val="6E70163A"/>
    <w:rsid w:val="7062217A"/>
    <w:rsid w:val="70694B7D"/>
    <w:rsid w:val="709E2F41"/>
    <w:rsid w:val="71FA1796"/>
    <w:rsid w:val="74EE638A"/>
    <w:rsid w:val="76E9226C"/>
    <w:rsid w:val="771575F6"/>
    <w:rsid w:val="7A0B2920"/>
    <w:rsid w:val="7ADB2E8F"/>
    <w:rsid w:val="7B956B8F"/>
    <w:rsid w:val="7C0E7490"/>
    <w:rsid w:val="7C237D72"/>
    <w:rsid w:val="7D6C21AE"/>
    <w:rsid w:val="7E1A7F42"/>
    <w:rsid w:val="7E4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lang w:val="en-US" w:eastAsia="zh-CN" w:bidi="ar-SA"/>
    </w:rPr>
  </w:style>
  <w:style w:type="character" w:customStyle="1" w:styleId="18">
    <w:name w:val="批注文字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1715</Words>
  <Characters>9782</Characters>
  <Lines>81</Lines>
  <Paragraphs>22</Paragraphs>
  <TotalTime>46</TotalTime>
  <ScaleCrop>false</ScaleCrop>
  <LinksUpToDate>false</LinksUpToDate>
  <CharactersWithSpaces>11475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2020-01-09T14:28:00Z</dcterms:created>
  <dc:creator>饶明辉</dc:creator>
  <cp:lastModifiedBy>余梦琪</cp:lastModifiedBy>
  <cp:lastPrinted>2020-06-04T06:47:00Z</cp:lastPrinted>
  <dcterms:modified xsi:type="dcterms:W3CDTF">2020-06-04T09:43:39Z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