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szCs w:val="24"/>
          <w:lang w:val="en-US" w:eastAsia="zh-CN"/>
        </w:rPr>
      </w:pPr>
    </w:p>
    <w:p>
      <w:pPr>
        <w:pStyle w:val="2"/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szCs w:val="24"/>
          <w:lang w:val="en-US" w:eastAsia="zh-CN"/>
        </w:rPr>
      </w:pPr>
    </w:p>
    <w:p>
      <w:pPr>
        <w:pStyle w:val="2"/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szCs w:val="24"/>
        </w:rPr>
      </w:pPr>
      <w:r>
        <w:rPr>
          <w:rFonts w:hint="eastAsia" w:ascii="方正小标宋简体" w:hAnsi="方正小标宋简体" w:eastAsia="方正小标宋简体"/>
          <w:sz w:val="44"/>
          <w:szCs w:val="24"/>
          <w:lang w:val="en-US" w:eastAsia="zh-CN"/>
        </w:rPr>
        <w:t>2023年《</w:t>
      </w:r>
      <w:r>
        <w:rPr>
          <w:rFonts w:hint="eastAsia" w:ascii="方正小标宋简体" w:hAnsi="方正小标宋简体" w:eastAsia="方正小标宋简体"/>
          <w:sz w:val="44"/>
          <w:szCs w:val="24"/>
        </w:rPr>
        <w:t>深圳市先进技术推广典型项目</w:t>
      </w:r>
      <w:r>
        <w:rPr>
          <w:rFonts w:hint="eastAsia" w:ascii="方正小标宋简体" w:hAnsi="方正小标宋简体" w:eastAsia="方正小标宋简体"/>
          <w:sz w:val="44"/>
          <w:szCs w:val="24"/>
          <w:lang w:val="en-US" w:eastAsia="zh-CN"/>
        </w:rPr>
        <w:t>汇编》</w:t>
      </w:r>
    </w:p>
    <w:p>
      <w:pPr>
        <w:pStyle w:val="2"/>
        <w:spacing w:beforeLines="0" w:afterLines="0"/>
        <w:jc w:val="center"/>
        <w:rPr>
          <w:rFonts w:hint="eastAsia" w:ascii="方正小标宋简体" w:hAnsi="方正小标宋简体" w:eastAsia="方正小标宋简体"/>
          <w:sz w:val="4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24"/>
          <w:lang w:val="en-US" w:eastAsia="zh-CN"/>
        </w:rPr>
        <w:t>项目申请书</w:t>
      </w:r>
    </w:p>
    <w:p>
      <w:pPr>
        <w:spacing w:beforeLines="0" w:afterLines="0" w:line="5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5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5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6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72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700" w:lineRule="atLeast"/>
        <w:ind w:firstLine="1600" w:firstLineChars="500"/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4"/>
        </w:rPr>
        <w:t>项 目 名 称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 </w:t>
      </w:r>
    </w:p>
    <w:p>
      <w:pPr>
        <w:spacing w:beforeLines="0" w:afterLines="0" w:line="700" w:lineRule="atLeast"/>
        <w:ind w:firstLine="1600" w:firstLineChars="500"/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4"/>
        </w:rPr>
        <w:t>项 目 单 位：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                      </w:t>
      </w:r>
    </w:p>
    <w:p>
      <w:pPr>
        <w:spacing w:beforeLines="0" w:afterLines="0" w:line="700" w:lineRule="atLeast"/>
        <w:ind w:firstLine="1600" w:firstLineChars="500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项目联系人 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                      </w:t>
      </w:r>
    </w:p>
    <w:p>
      <w:pPr>
        <w:spacing w:beforeLines="0" w:afterLines="0" w:line="700" w:lineRule="atLeast"/>
        <w:ind w:firstLine="1600" w:firstLineChars="500"/>
        <w:rPr>
          <w:rFonts w:hint="eastAsia" w:ascii="仿宋_GB2312" w:hAnsi="仿宋_GB2312" w:eastAsia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联 系 方 式：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                      </w:t>
      </w:r>
    </w:p>
    <w:p>
      <w:pPr>
        <w:spacing w:beforeLines="0" w:afterLines="0" w:line="700" w:lineRule="atLeast"/>
        <w:ind w:firstLine="2240" w:firstLineChars="800"/>
        <w:rPr>
          <w:rFonts w:hint="eastAsia" w:ascii="楷体_GB2312" w:hAnsi="楷体_GB2312" w:eastAsia="楷体_GB2312"/>
          <w:sz w:val="28"/>
          <w:szCs w:val="24"/>
        </w:rPr>
      </w:pPr>
    </w:p>
    <w:p>
      <w:pPr>
        <w:spacing w:beforeLines="0" w:afterLines="0" w:line="6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6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6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6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600" w:lineRule="atLeast"/>
        <w:rPr>
          <w:rFonts w:hint="eastAsia" w:ascii="宋体"/>
          <w:sz w:val="21"/>
          <w:szCs w:val="24"/>
        </w:rPr>
      </w:pPr>
    </w:p>
    <w:p>
      <w:pPr>
        <w:spacing w:beforeLines="0" w:afterLines="0" w:line="760" w:lineRule="atLeast"/>
        <w:jc w:val="center"/>
        <w:rPr>
          <w:rFonts w:hint="eastAsia" w:ascii="仿宋_GB2312" w:hAnsi="仿宋_GB2312" w:eastAsia="仿宋_GB2312"/>
          <w:sz w:val="32"/>
          <w:szCs w:val="24"/>
          <w:lang w:val="en-US"/>
        </w:rPr>
        <w:sectPr>
          <w:footerReference r:id="rId3" w:type="default"/>
          <w:pgSz w:w="11906" w:h="16838"/>
          <w:pgMar w:top="1417" w:right="1417" w:bottom="1417" w:left="1418" w:header="851" w:footer="992" w:gutter="0"/>
          <w:lnNumType w:countBy="0" w:distance="360"/>
          <w:pgNumType w:fmt="numberInDash" w:start="1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/>
          <w:sz w:val="32"/>
          <w:szCs w:val="24"/>
        </w:rPr>
        <w:t>填报日期：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24"/>
        </w:rPr>
        <w:t>年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24"/>
        </w:rPr>
        <w:t>月</w:t>
      </w:r>
      <w:r>
        <w:rPr>
          <w:rFonts w:hint="eastAsia" w:ascii="仿宋_GB2312" w:hAnsi="仿宋_GB2312" w:eastAsia="仿宋_GB2312"/>
          <w:sz w:val="32"/>
          <w:szCs w:val="24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日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eastAsia" w:ascii="仿宋_GB2312" w:hAnsi="仿宋_GB2312" w:eastAsia="仿宋_GB2312"/>
          <w:sz w:val="21"/>
          <w:szCs w:val="24"/>
        </w:rPr>
        <w:sectPr>
          <w:footerReference r:id="rId4" w:type="default"/>
          <w:pgSz w:w="12240" w:h="15840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tbl>
      <w:tblPr>
        <w:tblStyle w:val="5"/>
        <w:tblpPr w:leftFromText="180" w:rightFromText="180" w:vertAnchor="text" w:horzAnchor="page" w:tblpX="1512" w:tblpY="629"/>
        <w:tblOverlap w:val="never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57"/>
        <w:gridCol w:w="377"/>
        <w:gridCol w:w="2080"/>
        <w:gridCol w:w="18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2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Lines="0" w:afterLines="0" w:line="300" w:lineRule="exact"/>
              <w:ind w:firstLine="0" w:firstLineChars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 国有企业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 民营企业  □ 高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等院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校     □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科研院所 </w:t>
            </w:r>
          </w:p>
          <w:p>
            <w:pPr>
              <w:pStyle w:val="7"/>
              <w:numPr>
                <w:ilvl w:val="0"/>
                <w:numId w:val="0"/>
              </w:numPr>
              <w:spacing w:beforeLines="0" w:afterLines="0" w:line="300" w:lineRule="exact"/>
              <w:ind w:firstLine="0" w:firstLineChars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ind w:firstLine="0" w:firstLineChar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是否上市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ind w:firstLine="720" w:firstLineChars="30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是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否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ind w:firstLine="0" w:firstLineChar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上市时间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ind w:firstLine="0" w:firstLineChars="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单位基本情况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（介绍企业成立时间、注册资金，主营业务、企业实力、取得的成绩及获得的荣誉等，不超过500字。）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单位负责人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已获资质情况</w:t>
            </w:r>
          </w:p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/>
                <w:sz w:val="21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（需附复印件）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武器装备科研生产单位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级保密资质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>武器装备科研生产许可（含备案）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装备承制单位资格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其他：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身份认定情况</w:t>
            </w:r>
          </w:p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（需附复印件）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制造业单项冠军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国家级专精特新“小巨人”企业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广东省专精特新中小企业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深圳市专精特新中小企业</w:t>
            </w:r>
          </w:p>
          <w:p>
            <w:pPr>
              <w:pStyle w:val="4"/>
              <w:spacing w:beforeLines="0" w:after="0" w:afterLines="0" w:line="400" w:lineRule="exact"/>
              <w:ind w:firstLine="0" w:firstLineChars="0"/>
              <w:rPr>
                <w:rFonts w:hint="eastAsia" w:ascii="仿宋_GB2312" w:hAnsi="仿宋_GB2312" w:eastAsia="仿宋_GB231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lang w:val="en-US" w:eastAsia="zh-CN"/>
              </w:rPr>
              <w:t xml:space="preserve"> 其他：</w:t>
            </w:r>
            <w:r>
              <w:rPr>
                <w:rFonts w:hint="eastAsia" w:ascii="仿宋_GB2312" w:hAnsi="仿宋_GB2312" w:eastAsia="仿宋_GB2312"/>
                <w:b w:val="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所获得奖项</w:t>
            </w:r>
          </w:p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center"/>
              <w:rPr>
                <w:rFonts w:hint="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及荣誉（需附复印件）</w:t>
            </w:r>
          </w:p>
        </w:tc>
        <w:tc>
          <w:tcPr>
            <w:tcW w:w="7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（参加相关部门组织大赛、揭榜挂帅、精准对接等活动获奖情况，以及其他省部级（含以上）表彰荣誉等情况。）</w:t>
            </w:r>
          </w:p>
        </w:tc>
      </w:tr>
    </w:tbl>
    <w:p>
      <w:pPr>
        <w:pStyle w:val="4"/>
        <w:spacing w:beforeLines="0" w:after="0" w:afterLines="0" w:line="520" w:lineRule="exact"/>
        <w:ind w:firstLine="0" w:firstLineChars="0"/>
        <w:jc w:val="center"/>
        <w:rPr>
          <w:rFonts w:hint="default"/>
          <w:sz w:val="21"/>
          <w:szCs w:val="24"/>
        </w:rPr>
      </w:pP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一</w:t>
      </w:r>
      <w:r>
        <w:rPr>
          <w:rFonts w:hint="eastAsia" w:ascii="仿宋_GB2312" w:hAnsi="仿宋_GB2312" w:eastAsia="仿宋_GB2312"/>
          <w:sz w:val="32"/>
          <w:szCs w:val="24"/>
        </w:rPr>
        <w:t>、</w:t>
      </w:r>
      <w:r>
        <w:rPr>
          <w:rFonts w:hint="eastAsia" w:ascii="仿宋_GB2312" w:hAnsi="仿宋_GB2312" w:eastAsia="仿宋_GB2312"/>
          <w:sz w:val="32"/>
          <w:szCs w:val="24"/>
          <w:lang w:val="en-US" w:eastAsia="zh-CN"/>
        </w:rPr>
        <w:t>项目单位基本信息</w:t>
      </w:r>
    </w:p>
    <w:p>
      <w:pPr>
        <w:spacing w:beforeLines="0" w:afterLines="0" w:line="520" w:lineRule="exact"/>
        <w:jc w:val="center"/>
        <w:rPr>
          <w:rFonts w:hint="eastAsia" w:ascii="仿宋_GB2312" w:hAnsi="仿宋_GB2312" w:eastAsia="仿宋_GB2312"/>
          <w:b/>
          <w:sz w:val="32"/>
          <w:szCs w:val="24"/>
        </w:rPr>
      </w:pPr>
    </w:p>
    <w:p>
      <w:pPr>
        <w:spacing w:beforeLines="0" w:afterLines="0" w:line="520" w:lineRule="exact"/>
        <w:jc w:val="center"/>
        <w:rPr>
          <w:rFonts w:hint="eastAsia" w:ascii="仿宋_GB2312" w:hAnsi="仿宋_GB2312" w:eastAsia="仿宋_GB2312"/>
          <w:b/>
          <w:sz w:val="32"/>
          <w:szCs w:val="24"/>
        </w:rPr>
      </w:pPr>
    </w:p>
    <w:p>
      <w:pPr>
        <w:spacing w:beforeLines="0" w:afterLines="0" w:line="520" w:lineRule="exact"/>
        <w:jc w:val="center"/>
        <w:rPr>
          <w:rFonts w:hint="eastAsia" w:ascii="仿宋_GB2312" w:hAnsi="仿宋_GB2312" w:eastAsia="仿宋_GB2312"/>
          <w:b/>
          <w:sz w:val="32"/>
          <w:szCs w:val="24"/>
        </w:rPr>
      </w:pPr>
    </w:p>
    <w:p>
      <w:pPr>
        <w:spacing w:beforeLines="0" w:afterLines="0" w:line="520" w:lineRule="exact"/>
        <w:jc w:val="center"/>
        <w:rPr>
          <w:rFonts w:hint="eastAsia" w:ascii="仿宋_GB2312" w:hAnsi="仿宋_GB2312" w:eastAsia="仿宋_GB2312"/>
          <w:b/>
          <w:sz w:val="32"/>
          <w:szCs w:val="24"/>
        </w:rPr>
      </w:pPr>
      <w:r>
        <w:rPr>
          <w:rFonts w:hint="eastAsia" w:ascii="仿宋_GB2312" w:hAnsi="仿宋_GB2312" w:eastAsia="仿宋_GB2312"/>
          <w:b/>
          <w:sz w:val="32"/>
          <w:szCs w:val="24"/>
        </w:rPr>
        <w:t>二、</w:t>
      </w:r>
      <w:r>
        <w:rPr>
          <w:rFonts w:hint="eastAsia" w:ascii="仿宋_GB2312" w:hAnsi="仿宋_GB2312" w:eastAsia="仿宋_GB2312"/>
          <w:b/>
          <w:sz w:val="32"/>
          <w:szCs w:val="24"/>
          <w:lang w:val="en-US" w:eastAsia="zh-CN"/>
        </w:rPr>
        <w:t>项目申报</w:t>
      </w:r>
      <w:r>
        <w:rPr>
          <w:rFonts w:hint="eastAsia" w:ascii="仿宋_GB2312" w:hAnsi="仿宋_GB2312" w:eastAsia="仿宋_GB2312"/>
          <w:b/>
          <w:sz w:val="32"/>
          <w:szCs w:val="24"/>
        </w:rPr>
        <w:t>技术</w:t>
      </w:r>
      <w:r>
        <w:rPr>
          <w:rFonts w:hint="eastAsia" w:ascii="仿宋_GB2312" w:hAnsi="仿宋_GB2312" w:eastAsia="仿宋_GB2312"/>
          <w:b/>
          <w:sz w:val="32"/>
          <w:szCs w:val="24"/>
          <w:lang w:val="en-US" w:eastAsia="zh-CN"/>
        </w:rPr>
        <w:t>/产品</w:t>
      </w:r>
      <w:r>
        <w:rPr>
          <w:rFonts w:hint="eastAsia" w:ascii="仿宋_GB2312" w:hAnsi="仿宋_GB2312" w:eastAsia="仿宋_GB2312"/>
          <w:b/>
          <w:sz w:val="32"/>
          <w:szCs w:val="24"/>
        </w:rPr>
        <w:t>情况</w:t>
      </w:r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81"/>
        <w:gridCol w:w="188"/>
        <w:gridCol w:w="795"/>
        <w:gridCol w:w="822"/>
        <w:gridCol w:w="417"/>
        <w:gridCol w:w="183"/>
        <w:gridCol w:w="58"/>
        <w:gridCol w:w="1512"/>
        <w:gridCol w:w="23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（单选）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□网络与通信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□半导体与集成电路  □超高清视频显示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□智能终端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□智能传感器 □软件与信息服务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□工业母机        □智能机器人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□激光与增材制造  □精密仪器设备  □新能源          □安全节能环保□新材料  □高端医疗器械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□生物医药        □海洋产业  □量子信息  □可见光通信与光计算 □深地深海        □空天技术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应用行业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航空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□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航天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船舶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电子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兵器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核工业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医疗健康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其他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意向对接军兵种、军工集团及下属单位（可多选）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海军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陆军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空军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火箭军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战略支援部队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联勤保障部队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武警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中国航空工业集团公司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中国船舶工业集团公司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中国兵器工业集团公司  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中国电子科技集团有限公司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中国兵器装备集团公司     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中国航天科工集团公司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中国航天科技集团有限公司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中国电子信息产业集团有限公司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中国核工业集团有限公司     □中国航空发动机集团有限公司 </w:t>
            </w:r>
          </w:p>
          <w:p>
            <w:pPr>
              <w:spacing w:beforeLines="0" w:afterLines="0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其他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技术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/产品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背景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（说明项目技术名称、工程型号应用背景及技术水平等情况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）</w:t>
            </w: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功能用途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（产品主要功能、用途及解决的主要问题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）</w:t>
            </w: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技术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指标/产品性能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（主要技术指标、综合技术水平，技术指标应具体、量化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）</w:t>
            </w: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创新点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（产品的新颖性、先进性和独特性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技术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/产品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来源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自主研发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合作开发         □ 技术转让    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 许可使用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 其他方式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bookmarkStart w:id="0" w:name="_Hlk510343055"/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本技术/产品获得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技术核心专利情况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不超过5项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专利名称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专利类型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专利号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研发起止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月至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</w:t>
            </w: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研发投入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经费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总投入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万元，其中，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财政经费支持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所处阶段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策划阶段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□ 实验室阶段     </w:t>
            </w: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样机/样件阶段</w:t>
            </w: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 小批量生产阶段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产业化阶段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技术/产品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总销售收入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4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2021-2022年年均销售收入：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2021-2022年年均利润率：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实现社会效益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该产品/技术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解决的主要问题及意义，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例如突破卡脖子瓶颈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、实现国产化替代等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val="en-US" w:eastAsia="zh-CN"/>
              </w:rPr>
              <w:t>（如实现国产化替代，需详细说明对标的技术和产品）</w:t>
            </w: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主要竞争对手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国际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竞争对手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列前三即可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国内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竞争对手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列前三即可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竞争优劣势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（与国内外主要竞争对手和产品的竞争性和替代性分析，综合对比技术和性能指标、成本和销售价格、品牌、销售渠道等优劣势。）</w:t>
            </w:r>
          </w:p>
          <w:p>
            <w:pPr>
              <w:spacing w:beforeLines="0" w:afterLines="0"/>
              <w:ind w:firstLine="480" w:firstLineChars="200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后续发展计划</w:t>
            </w:r>
          </w:p>
        </w:tc>
        <w:tc>
          <w:tcPr>
            <w:tcW w:w="7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分析产品的市场前景和预期市场规模等情况，说明未来一段时期项目研发和市场开拓相关工作计划，项目预期建设地点，以及组建项目公司、股份制改造、上市等方面的考虑。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拟转化（融资）方式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技术转让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估值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许可使用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许可使用费</w:t>
            </w:r>
            <w:r>
              <w:rPr>
                <w:rFonts w:hint="eastAsia" w:ascii="仿宋_GB2312" w:hAns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作价投资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折算股份         □折算出资比例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自行实施</w:t>
            </w:r>
          </w:p>
          <w:p>
            <w:pPr>
              <w:spacing w:beforeLines="0" w:afterLines="0" w:line="300" w:lineRule="exact"/>
              <w:ind w:left="360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合作开发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是否有融资需求</w:t>
            </w:r>
          </w:p>
        </w:tc>
        <w:tc>
          <w:tcPr>
            <w:tcW w:w="3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拟融资方式</w:t>
            </w:r>
          </w:p>
        </w:tc>
        <w:tc>
          <w:tcPr>
            <w:tcW w:w="3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 股权融资 □ 银行贷款</w:t>
            </w:r>
          </w:p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 债权融资 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拟融资金额（万元）</w:t>
            </w:r>
          </w:p>
        </w:tc>
        <w:tc>
          <w:tcPr>
            <w:tcW w:w="3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</w:rPr>
              <w:t>（其他协商确定的方式。</w:t>
            </w:r>
            <w:r>
              <w:rPr>
                <w:rFonts w:hint="eastAsia" w:ascii="仿宋_GB2312" w:hAnsi="仿宋_GB2312" w:eastAsia="仿宋_GB2312"/>
                <w:i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激励政策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是否考虑员工持股激励政策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 □是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是否考虑员工期权激励政策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firstLine="240" w:firstLineChars="100"/>
              <w:rPr>
                <w:rFonts w:hint="eastAsia" w:ascii="仿宋_GB2312" w:hAns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□ 是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是否考虑员工分红激励政策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 □是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其他激励政策</w:t>
            </w:r>
          </w:p>
        </w:tc>
        <w:tc>
          <w:tcPr>
            <w:tcW w:w="53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/>
                <w:i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left="720" w:hanging="720" w:hangingChars="300"/>
        <w:textAlignment w:val="auto"/>
        <w:rPr>
          <w:rFonts w:hint="eastAsia" w:ascii="仿宋_GB2312" w:hAnsi="仿宋_GB2312" w:eastAsia="仿宋_GB2312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color w:val="FF0000"/>
          <w:sz w:val="24"/>
          <w:szCs w:val="24"/>
          <w:lang w:val="en-US" w:eastAsia="zh-CN"/>
        </w:rPr>
        <w:t>要求：1.</w:t>
      </w:r>
      <w:r>
        <w:rPr>
          <w:rFonts w:hint="eastAsia" w:ascii="仿宋_GB2312" w:hAnsi="仿宋_GB2312" w:eastAsia="仿宋_GB2312" w:cs="Times New Roman"/>
          <w:color w:val="FF0000"/>
          <w:sz w:val="24"/>
          <w:szCs w:val="24"/>
          <w:lang w:val="en-US" w:eastAsia="zh-CN"/>
        </w:rPr>
        <w:t>武器装备科研生产单位保密资质、武器装备科研生产许可（含备案）、装备承制单位资格复印件等涉密文件需对编号及名称进行脱密处理。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720" w:firstLineChars="300"/>
        <w:textAlignment w:val="auto"/>
        <w:rPr>
          <w:rFonts w:hint="default" w:ascii="仿宋_GB2312" w:hAnsi="仿宋_GB2312" w:eastAsia="仿宋_GB2312" w:cs="Times New Roman"/>
          <w:b w:val="0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 w:val="0"/>
          <w:color w:val="FF0000"/>
          <w:kern w:val="2"/>
          <w:sz w:val="24"/>
          <w:szCs w:val="24"/>
          <w:lang w:val="en-US" w:eastAsia="zh-CN" w:bidi="ar-SA"/>
        </w:rPr>
        <w:t>2.所报项目为获得各类创新大赛等奖项的优秀成果单位，无需填此表。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720" w:firstLineChars="300"/>
        <w:textAlignment w:val="auto"/>
        <w:rPr>
          <w:rFonts w:hint="eastAsia" w:ascii="仿宋_GB2312" w:hAnsi="仿宋_GB2312" w:eastAsia="仿宋_GB2312"/>
          <w:b w:val="0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color w:val="FF0000"/>
          <w:sz w:val="24"/>
          <w:szCs w:val="24"/>
          <w:lang w:val="en-US" w:eastAsia="zh-CN"/>
        </w:rPr>
        <w:t>3.填报时，请将红色部分删除。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center"/>
      <w:rPr>
        <w:rFonts w:hint="default"/>
        <w:sz w:val="18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191C"/>
    <w:multiLevelType w:val="multilevel"/>
    <w:tmpl w:val="6193191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楷体_GB2312" w:hAnsi="楷体_GB2312" w:eastAsia="楷体_GB2312"/>
        <w:color w:val="auto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6180B"/>
    <w:rsid w:val="3516180B"/>
    <w:rsid w:val="3A2A2295"/>
    <w:rsid w:val="64315E99"/>
    <w:rsid w:val="69DF1B2D"/>
    <w:rsid w:val="722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0"/>
    <w:pPr>
      <w:spacing w:beforeLines="0" w:afterLines="0"/>
      <w:ind w:firstLine="420" w:firstLineChars="100"/>
    </w:pPr>
    <w:rPr>
      <w:rFonts w:hint="default"/>
      <w:b/>
      <w:sz w:val="21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2023-10-16T03:30:00Z</dcterms:created>
  <dc:creator>王秋萍</dc:creator>
  <cp:lastModifiedBy>王秋萍</cp:lastModifiedBy>
  <dcterms:modified xsi:type="dcterms:W3CDTF">2023-10-16T06:26:39Z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