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27A" w:rsidRDefault="008C5199">
      <w:pPr>
        <w:adjustRightInd w:val="0"/>
        <w:snapToGrid w:val="0"/>
        <w:spacing w:line="560" w:lineRule="exact"/>
        <w:rPr>
          <w:rFonts w:ascii="黑体" w:eastAsia="黑体" w:hAnsi="黑体" w:cs="黑体"/>
          <w:szCs w:val="32"/>
        </w:rPr>
      </w:pPr>
      <w:r>
        <w:rPr>
          <w:rFonts w:ascii="黑体" w:eastAsia="黑体" w:hAnsi="黑体" w:cs="黑体" w:hint="eastAsia"/>
          <w:szCs w:val="32"/>
        </w:rPr>
        <w:t>附件1</w:t>
      </w:r>
    </w:p>
    <w:p w:rsidR="003F727A" w:rsidRDefault="003F727A">
      <w:pPr>
        <w:pStyle w:val="a0"/>
        <w:jc w:val="center"/>
      </w:pPr>
    </w:p>
    <w:p w:rsidR="003F727A" w:rsidRDefault="008C5199">
      <w:pPr>
        <w:adjustRightInd w:val="0"/>
        <w:snapToGrid w:val="0"/>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2022年深圳市大型科研仪器开放共享服务</w:t>
      </w:r>
    </w:p>
    <w:p w:rsidR="003F727A" w:rsidRDefault="008C5199">
      <w:pPr>
        <w:adjustRightInd w:val="0"/>
        <w:snapToGrid w:val="0"/>
        <w:spacing w:line="56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考核评价实施方案</w:t>
      </w:r>
    </w:p>
    <w:p w:rsidR="003F727A" w:rsidRDefault="003F727A">
      <w:pPr>
        <w:adjustRightInd w:val="0"/>
        <w:snapToGrid w:val="0"/>
        <w:spacing w:line="560" w:lineRule="exact"/>
        <w:jc w:val="center"/>
        <w:rPr>
          <w:rFonts w:ascii="方正小标宋简体" w:eastAsia="方正小标宋简体" w:hAnsi="Times New Roman" w:cs="Times New Roman"/>
          <w:sz w:val="44"/>
          <w:szCs w:val="44"/>
        </w:rPr>
      </w:pPr>
    </w:p>
    <w:p w:rsidR="003F727A" w:rsidRDefault="008C5199">
      <w:pPr>
        <w:spacing w:line="560" w:lineRule="exact"/>
        <w:ind w:firstLineChars="200" w:firstLine="640"/>
      </w:pPr>
      <w:r>
        <w:rPr>
          <w:rFonts w:hint="eastAsia"/>
        </w:rPr>
        <w:t>为促进我市大型科研仪器开放共享，发挥奖惩机制的激励引导作用，提高科研仪器设备使用效益，根据《深圳市促进重大科技基础设施和大型科研仪器开放共享管理办法》和《深圳市大型科研仪器开放共享服务考核评价与资助实施细则》，特制定本方案。</w:t>
      </w:r>
    </w:p>
    <w:p w:rsidR="003F727A" w:rsidRDefault="008C5199">
      <w:pPr>
        <w:spacing w:line="560" w:lineRule="exact"/>
        <w:ind w:firstLineChars="200" w:firstLine="640"/>
        <w:rPr>
          <w:rFonts w:ascii="黑体" w:eastAsia="黑体" w:hAnsi="黑体" w:cs="黑体"/>
        </w:rPr>
      </w:pPr>
      <w:r>
        <w:rPr>
          <w:rFonts w:ascii="黑体" w:eastAsia="黑体" w:hAnsi="黑体" w:cs="黑体" w:hint="eastAsia"/>
        </w:rPr>
        <w:t>一、指导思想</w:t>
      </w:r>
    </w:p>
    <w:p w:rsidR="003F727A" w:rsidRDefault="008C5199">
      <w:pPr>
        <w:pStyle w:val="a0"/>
        <w:spacing w:after="0" w:line="560" w:lineRule="exact"/>
        <w:ind w:firstLineChars="200" w:firstLine="640"/>
      </w:pPr>
      <w:r>
        <w:rPr>
          <w:rFonts w:hint="eastAsia"/>
        </w:rPr>
        <w:t>坚持以习近平新时代中国特色社会主义思想为指导，深入贯彻落实科学发展观，增强各类创新主体科技研发创新能力，提高我市科研仪器资源使用效率。</w:t>
      </w:r>
    </w:p>
    <w:p w:rsidR="003F727A" w:rsidRDefault="008C5199">
      <w:pPr>
        <w:spacing w:line="560" w:lineRule="exact"/>
        <w:ind w:firstLineChars="200" w:firstLine="640"/>
        <w:rPr>
          <w:rFonts w:ascii="黑体" w:eastAsia="黑体" w:hAnsi="黑体" w:cs="黑体"/>
        </w:rPr>
      </w:pPr>
      <w:r>
        <w:rPr>
          <w:rFonts w:ascii="黑体" w:eastAsia="黑体" w:hAnsi="黑体" w:cs="黑体" w:hint="eastAsia"/>
        </w:rPr>
        <w:t>二、基本原则</w:t>
      </w:r>
    </w:p>
    <w:p w:rsidR="003F727A" w:rsidRDefault="008C5199">
      <w:pPr>
        <w:pStyle w:val="a0"/>
        <w:spacing w:after="0" w:line="560" w:lineRule="exact"/>
        <w:ind w:firstLineChars="200" w:firstLine="640"/>
      </w:pPr>
      <w:r>
        <w:rPr>
          <w:rFonts w:hint="eastAsia"/>
        </w:rPr>
        <w:t>考核评价遵循</w:t>
      </w:r>
      <w:r>
        <w:t>公开、公平、公正、择优</w:t>
      </w:r>
      <w:r>
        <w:rPr>
          <w:rFonts w:hint="eastAsia"/>
        </w:rPr>
        <w:t>的</w:t>
      </w:r>
      <w:r>
        <w:t>原则</w:t>
      </w:r>
      <w:r>
        <w:rPr>
          <w:rFonts w:hint="eastAsia"/>
        </w:rPr>
        <w:t>。</w:t>
      </w:r>
    </w:p>
    <w:p w:rsidR="003F727A" w:rsidRDefault="008C5199">
      <w:pPr>
        <w:spacing w:line="560" w:lineRule="exact"/>
        <w:ind w:firstLineChars="200" w:firstLine="640"/>
      </w:pPr>
      <w:r>
        <w:rPr>
          <w:rFonts w:ascii="黑体" w:eastAsia="黑体" w:hAnsi="黑体" w:cs="黑体" w:hint="eastAsia"/>
        </w:rPr>
        <w:t>三、考核评价对象</w:t>
      </w:r>
    </w:p>
    <w:p w:rsidR="003F727A" w:rsidRDefault="008C5199">
      <w:pPr>
        <w:pStyle w:val="a0"/>
        <w:spacing w:after="0" w:line="560" w:lineRule="exact"/>
        <w:ind w:firstLineChars="200" w:firstLine="640"/>
        <w:rPr>
          <w:rFonts w:ascii="黑体" w:eastAsia="黑体" w:hAnsi="黑体" w:cs="黑体"/>
        </w:rPr>
      </w:pPr>
      <w:r>
        <w:rPr>
          <w:rFonts w:hint="eastAsia"/>
        </w:rPr>
        <w:t>拥有应对外开放共享科研仪器的高等院校、科研机构、企业等法人单位。</w:t>
      </w:r>
    </w:p>
    <w:p w:rsidR="003F727A" w:rsidRDefault="008C5199">
      <w:pPr>
        <w:spacing w:line="560" w:lineRule="exact"/>
        <w:ind w:firstLineChars="200" w:firstLine="640"/>
        <w:rPr>
          <w:rFonts w:ascii="黑体" w:eastAsia="黑体" w:hAnsi="黑体" w:cs="黑体"/>
        </w:rPr>
      </w:pPr>
      <w:r>
        <w:rPr>
          <w:rFonts w:ascii="黑体" w:eastAsia="黑体" w:hAnsi="黑体" w:cs="黑体" w:hint="eastAsia"/>
        </w:rPr>
        <w:t>四、考核评价范围</w:t>
      </w:r>
    </w:p>
    <w:p w:rsidR="003F727A" w:rsidRDefault="008C5199">
      <w:pPr>
        <w:pStyle w:val="a0"/>
        <w:spacing w:after="0" w:line="560" w:lineRule="exact"/>
        <w:ind w:firstLineChars="200" w:firstLine="640"/>
      </w:pPr>
      <w:r>
        <w:rPr>
          <w:rFonts w:hint="eastAsia"/>
        </w:rPr>
        <w:t>单台（套）利用本市财政资金投入50万元人民币及以上，用于科学研究和技术开发活动，且2022年度内处于使用状态的</w:t>
      </w:r>
      <w:r>
        <w:rPr>
          <w:rFonts w:hint="eastAsia"/>
        </w:rPr>
        <w:lastRenderedPageBreak/>
        <w:t>科研仪器开放共享服务情况。</w:t>
      </w:r>
    </w:p>
    <w:p w:rsidR="003F727A" w:rsidRDefault="008C5199">
      <w:pPr>
        <w:spacing w:line="560" w:lineRule="exact"/>
        <w:ind w:firstLineChars="200" w:firstLine="640"/>
        <w:rPr>
          <w:rFonts w:ascii="黑体" w:eastAsia="黑体" w:hAnsi="黑体" w:cs="黑体"/>
        </w:rPr>
      </w:pPr>
      <w:r>
        <w:rPr>
          <w:rFonts w:ascii="黑体" w:eastAsia="黑体" w:hAnsi="黑体" w:cs="黑体" w:hint="eastAsia"/>
        </w:rPr>
        <w:t>五、考核评价周期</w:t>
      </w:r>
    </w:p>
    <w:p w:rsidR="003F727A" w:rsidRDefault="008C5199">
      <w:pPr>
        <w:pStyle w:val="a0"/>
        <w:spacing w:after="0" w:line="560" w:lineRule="exact"/>
        <w:ind w:firstLineChars="200" w:firstLine="640"/>
      </w:pPr>
      <w:r>
        <w:rPr>
          <w:rFonts w:hint="eastAsia"/>
        </w:rPr>
        <w:t>2022年1月1日至2022年12月31日。</w:t>
      </w:r>
    </w:p>
    <w:p w:rsidR="003F727A" w:rsidRDefault="008C5199">
      <w:pPr>
        <w:spacing w:line="560" w:lineRule="exact"/>
        <w:ind w:firstLineChars="200" w:firstLine="640"/>
        <w:rPr>
          <w:rFonts w:ascii="黑体" w:eastAsia="黑体" w:hAnsi="黑体" w:cs="黑体"/>
        </w:rPr>
      </w:pPr>
      <w:r>
        <w:rPr>
          <w:rFonts w:ascii="黑体" w:eastAsia="黑体" w:hAnsi="黑体" w:cs="黑体" w:hint="eastAsia"/>
        </w:rPr>
        <w:t>六、考核评价指标</w:t>
      </w:r>
    </w:p>
    <w:p w:rsidR="003F727A" w:rsidRDefault="008C5199">
      <w:pPr>
        <w:pStyle w:val="a0"/>
        <w:spacing w:after="0" w:line="560" w:lineRule="exact"/>
        <w:ind w:firstLineChars="200" w:firstLine="640"/>
      </w:pPr>
      <w:r>
        <w:rPr>
          <w:rFonts w:hint="eastAsia"/>
        </w:rPr>
        <w:t>考核评价指标包括管理单位科研仪器组织管理情况、科研仪器运行使用情况和共享服务成效三个方面。</w:t>
      </w:r>
    </w:p>
    <w:p w:rsidR="003F727A" w:rsidRDefault="008C5199">
      <w:pPr>
        <w:pStyle w:val="a0"/>
        <w:spacing w:after="0" w:line="560" w:lineRule="exact"/>
        <w:ind w:firstLineChars="200" w:firstLine="640"/>
      </w:pPr>
      <w:r>
        <w:rPr>
          <w:rFonts w:hint="eastAsia"/>
        </w:rPr>
        <w:t>（一）组织管理情况（40分）。包括管理单位制度建设、实验队伍建设、科研仪器开放率和信息报送。</w:t>
      </w:r>
    </w:p>
    <w:p w:rsidR="003F727A" w:rsidRDefault="008C5199">
      <w:pPr>
        <w:pStyle w:val="a0"/>
        <w:spacing w:after="0" w:line="560" w:lineRule="exact"/>
        <w:ind w:firstLineChars="200" w:firstLine="640"/>
      </w:pPr>
      <w:r>
        <w:rPr>
          <w:rFonts w:hint="eastAsia"/>
        </w:rPr>
        <w:t>1.管理单位</w:t>
      </w:r>
      <w:r>
        <w:t>制度建设</w:t>
      </w:r>
      <w:r>
        <w:rPr>
          <w:rFonts w:hint="eastAsia"/>
        </w:rPr>
        <w:t>（10分）</w:t>
      </w:r>
      <w:r>
        <w:t>。包括科研仪器开放共享、购置论证等相关管理制度。</w:t>
      </w:r>
    </w:p>
    <w:p w:rsidR="003F727A" w:rsidRDefault="008C5199">
      <w:pPr>
        <w:pStyle w:val="a0"/>
        <w:spacing w:after="0" w:line="560" w:lineRule="exact"/>
        <w:ind w:firstLineChars="200" w:firstLine="640"/>
      </w:pPr>
      <w:r>
        <w:t>2</w:t>
      </w:r>
      <w:r>
        <w:rPr>
          <w:rFonts w:hint="eastAsia"/>
        </w:rPr>
        <w:t>.</w:t>
      </w:r>
      <w:r>
        <w:t>实验队伍建设</w:t>
      </w:r>
      <w:r>
        <w:rPr>
          <w:rFonts w:hint="eastAsia"/>
        </w:rPr>
        <w:t>（20分）</w:t>
      </w:r>
      <w:r>
        <w:t>。包括建立专业化的实验队伍情况、对实验人员开放共享服务成效的考核和激励情况、组织实验人员开展技术和安全培训等。</w:t>
      </w:r>
    </w:p>
    <w:p w:rsidR="003F727A" w:rsidRDefault="008C5199">
      <w:pPr>
        <w:pStyle w:val="a0"/>
        <w:spacing w:after="0" w:line="560" w:lineRule="exact"/>
        <w:ind w:firstLineChars="200" w:firstLine="640"/>
      </w:pPr>
      <w:r>
        <w:t>3</w:t>
      </w:r>
      <w:r>
        <w:rPr>
          <w:rFonts w:hint="eastAsia"/>
        </w:rPr>
        <w:t>.科研仪器</w:t>
      </w:r>
      <w:r>
        <w:t>开放率</w:t>
      </w:r>
      <w:r>
        <w:rPr>
          <w:rFonts w:hint="eastAsia"/>
        </w:rPr>
        <w:t>（5分）</w:t>
      </w:r>
      <w:r>
        <w:t>。纳入市重大科技基础设施和大型科研仪器共享平台管理并开放的科研仪器与管理单位全部应开放的科研仪器</w:t>
      </w:r>
      <w:r>
        <w:rPr>
          <w:rFonts w:hint="eastAsia"/>
        </w:rPr>
        <w:t>的</w:t>
      </w:r>
      <w:r>
        <w:t>数量比值。</w:t>
      </w:r>
    </w:p>
    <w:p w:rsidR="003F727A" w:rsidRDefault="008C5199">
      <w:pPr>
        <w:pStyle w:val="a0"/>
        <w:spacing w:after="0" w:line="560" w:lineRule="exact"/>
        <w:ind w:firstLineChars="200" w:firstLine="640"/>
      </w:pPr>
      <w:r>
        <w:rPr>
          <w:rFonts w:hint="eastAsia"/>
        </w:rPr>
        <w:t>4.信息报送（5分）。按期报送科研仪器开放共享数据情况。</w:t>
      </w:r>
    </w:p>
    <w:p w:rsidR="003F727A" w:rsidRDefault="008C5199">
      <w:pPr>
        <w:pStyle w:val="a0"/>
        <w:spacing w:after="0" w:line="560" w:lineRule="exact"/>
        <w:ind w:firstLineChars="200" w:firstLine="640"/>
      </w:pPr>
      <w:r>
        <w:rPr>
          <w:rFonts w:hint="eastAsia"/>
        </w:rPr>
        <w:t>（二）</w:t>
      </w:r>
      <w:r>
        <w:t>科研仪器</w:t>
      </w:r>
      <w:r>
        <w:rPr>
          <w:rFonts w:hint="eastAsia"/>
        </w:rPr>
        <w:t>运行使用情况（40分）。包括运行机时、运行使用成效。</w:t>
      </w:r>
    </w:p>
    <w:p w:rsidR="003F727A" w:rsidRDefault="008C5199">
      <w:pPr>
        <w:pStyle w:val="a0"/>
        <w:spacing w:after="0" w:line="560" w:lineRule="exact"/>
        <w:ind w:firstLineChars="200" w:firstLine="640"/>
      </w:pPr>
      <w:r>
        <w:rPr>
          <w:rFonts w:hint="eastAsia"/>
        </w:rPr>
        <w:t>1.</w:t>
      </w:r>
      <w:r>
        <w:t>运行机时</w:t>
      </w:r>
      <w:r>
        <w:rPr>
          <w:rFonts w:hint="eastAsia"/>
        </w:rPr>
        <w:t>（30分）</w:t>
      </w:r>
      <w:r>
        <w:t>。指科研仪器年平均有效工作机时。</w:t>
      </w:r>
    </w:p>
    <w:p w:rsidR="003F727A" w:rsidRDefault="008C5199">
      <w:pPr>
        <w:pStyle w:val="a0"/>
        <w:spacing w:after="0" w:line="560" w:lineRule="exact"/>
        <w:ind w:firstLineChars="200" w:firstLine="640"/>
      </w:pPr>
      <w:r>
        <w:rPr>
          <w:rFonts w:hint="eastAsia"/>
        </w:rPr>
        <w:t>2.</w:t>
      </w:r>
      <w:r>
        <w:t>运行使用成效</w:t>
      </w:r>
      <w:r>
        <w:rPr>
          <w:rFonts w:hint="eastAsia"/>
        </w:rPr>
        <w:t>（10分）</w:t>
      </w:r>
      <w:r>
        <w:t>。包括支撑国家重大科研任务情况以及相关研究成果的产出、水平与贡献等。</w:t>
      </w:r>
    </w:p>
    <w:p w:rsidR="003F727A" w:rsidRDefault="008C5199">
      <w:pPr>
        <w:pStyle w:val="a0"/>
        <w:spacing w:after="0" w:line="560" w:lineRule="exact"/>
        <w:ind w:firstLineChars="200" w:firstLine="640"/>
      </w:pPr>
      <w:r>
        <w:rPr>
          <w:rFonts w:hint="eastAsia"/>
        </w:rPr>
        <w:lastRenderedPageBreak/>
        <w:t>（三）</w:t>
      </w:r>
      <w:r>
        <w:t>科研仪器</w:t>
      </w:r>
      <w:r>
        <w:rPr>
          <w:rFonts w:hint="eastAsia"/>
        </w:rPr>
        <w:t>共享服务成效（20分）。包括对外服务机时、用户评价。</w:t>
      </w:r>
    </w:p>
    <w:p w:rsidR="003F727A" w:rsidRDefault="008C5199">
      <w:pPr>
        <w:pStyle w:val="a0"/>
        <w:spacing w:after="0" w:line="560" w:lineRule="exact"/>
        <w:ind w:firstLineChars="200" w:firstLine="640"/>
      </w:pPr>
      <w:r>
        <w:t>1.</w:t>
      </w:r>
      <w:r>
        <w:rPr>
          <w:rFonts w:hint="eastAsia"/>
        </w:rPr>
        <w:t>对外服务机时（15分）。指</w:t>
      </w:r>
      <w:r>
        <w:t>科研仪器年平均对外服务机时。</w:t>
      </w:r>
    </w:p>
    <w:p w:rsidR="003F727A" w:rsidRDefault="008C5199">
      <w:pPr>
        <w:pStyle w:val="a0"/>
        <w:spacing w:after="0" w:line="560" w:lineRule="exact"/>
        <w:ind w:firstLineChars="200" w:firstLine="640"/>
      </w:pPr>
      <w:r>
        <w:t>2.用户评价</w:t>
      </w:r>
      <w:r>
        <w:rPr>
          <w:rFonts w:hint="eastAsia"/>
        </w:rPr>
        <w:t>（5分）</w:t>
      </w:r>
      <w:r>
        <w:t>。</w:t>
      </w:r>
      <w:r>
        <w:rPr>
          <w:rFonts w:hint="eastAsia"/>
        </w:rPr>
        <w:t>包括服务效率、用户满意度评价等。</w:t>
      </w:r>
    </w:p>
    <w:p w:rsidR="003F727A" w:rsidRDefault="008C5199">
      <w:pPr>
        <w:spacing w:line="560" w:lineRule="exact"/>
        <w:ind w:firstLineChars="200" w:firstLine="640"/>
        <w:rPr>
          <w:rFonts w:ascii="黑体" w:eastAsia="黑体" w:hAnsi="黑体" w:cs="黑体"/>
        </w:rPr>
      </w:pPr>
      <w:r>
        <w:rPr>
          <w:rFonts w:ascii="黑体" w:eastAsia="黑体" w:hAnsi="黑体" w:cs="黑体" w:hint="eastAsia"/>
        </w:rPr>
        <w:t>七、考核评价流程</w:t>
      </w:r>
    </w:p>
    <w:p w:rsidR="003F727A" w:rsidRDefault="008C5199">
      <w:pPr>
        <w:pStyle w:val="a0"/>
        <w:spacing w:after="0" w:line="560" w:lineRule="exact"/>
        <w:ind w:firstLineChars="200" w:firstLine="640"/>
      </w:pPr>
      <w:r>
        <w:t>市科技创新委组织开展本市科研仪器开放共享服务考核评价工作，具体工作由深圳市高新技术产业促进中心（以下简称产业中心）实施。</w:t>
      </w:r>
    </w:p>
    <w:p w:rsidR="003F727A" w:rsidRDefault="008C5199">
      <w:pPr>
        <w:pStyle w:val="a0"/>
        <w:numPr>
          <w:ilvl w:val="0"/>
          <w:numId w:val="1"/>
        </w:numPr>
        <w:spacing w:after="0" w:line="560" w:lineRule="exact"/>
        <w:ind w:firstLineChars="200" w:firstLine="640"/>
      </w:pPr>
      <w:r>
        <w:rPr>
          <w:rFonts w:hint="eastAsia"/>
        </w:rPr>
        <w:t>发布通知。</w:t>
      </w:r>
      <w:r w:rsidR="001276A2">
        <w:rPr>
          <w:rFonts w:hint="eastAsia"/>
        </w:rPr>
        <w:t>在</w:t>
      </w:r>
      <w:r>
        <w:t>市科技创新委</w:t>
      </w:r>
      <w:r w:rsidR="001276A2">
        <w:rPr>
          <w:rFonts w:hint="eastAsia"/>
        </w:rPr>
        <w:t>官</w:t>
      </w:r>
      <w:r w:rsidR="001276A2">
        <w:t>网</w:t>
      </w:r>
      <w:r>
        <w:rPr>
          <w:rFonts w:hint="eastAsia"/>
        </w:rPr>
        <w:t>发布考核评价工作通知，明确考核评价具体内容和要求。</w:t>
      </w:r>
    </w:p>
    <w:p w:rsidR="003F727A" w:rsidRDefault="008C5199">
      <w:pPr>
        <w:pStyle w:val="a0"/>
        <w:numPr>
          <w:ilvl w:val="0"/>
          <w:numId w:val="1"/>
        </w:numPr>
        <w:spacing w:after="0" w:line="560" w:lineRule="exact"/>
        <w:ind w:firstLineChars="200" w:firstLine="640"/>
      </w:pPr>
      <w:r>
        <w:rPr>
          <w:rFonts w:hint="eastAsia"/>
        </w:rPr>
        <w:t>提交材料。</w:t>
      </w:r>
      <w:r>
        <w:t>管理单位</w:t>
      </w:r>
      <w:r>
        <w:rPr>
          <w:rFonts w:hint="eastAsia"/>
        </w:rPr>
        <w:t>按照</w:t>
      </w:r>
      <w:r>
        <w:t>考核评价</w:t>
      </w:r>
      <w:r>
        <w:rPr>
          <w:rFonts w:hint="eastAsia"/>
        </w:rPr>
        <w:t>工作</w:t>
      </w:r>
      <w:r>
        <w:t>通知</w:t>
      </w:r>
      <w:r>
        <w:rPr>
          <w:rFonts w:hint="eastAsia"/>
        </w:rPr>
        <w:t>要求</w:t>
      </w:r>
      <w:r>
        <w:t>，</w:t>
      </w:r>
      <w:r>
        <w:rPr>
          <w:rFonts w:hint="eastAsia"/>
        </w:rPr>
        <w:t>开展自评，按时报送</w:t>
      </w:r>
      <w:r>
        <w:t>考核评价</w:t>
      </w:r>
      <w:r>
        <w:rPr>
          <w:rFonts w:hint="eastAsia"/>
        </w:rPr>
        <w:t>相关</w:t>
      </w:r>
      <w:r>
        <w:t>材料。</w:t>
      </w:r>
    </w:p>
    <w:p w:rsidR="003F727A" w:rsidRDefault="008C5199">
      <w:pPr>
        <w:pStyle w:val="a0"/>
        <w:numPr>
          <w:ilvl w:val="0"/>
          <w:numId w:val="1"/>
        </w:numPr>
        <w:spacing w:after="0" w:line="560" w:lineRule="exact"/>
        <w:ind w:firstLineChars="200" w:firstLine="640"/>
      </w:pPr>
      <w:r>
        <w:rPr>
          <w:rFonts w:hint="eastAsia"/>
        </w:rPr>
        <w:t>材料初审。</w:t>
      </w:r>
      <w:r>
        <w:t>产业中心对</w:t>
      </w:r>
      <w:r>
        <w:rPr>
          <w:rFonts w:hint="eastAsia"/>
        </w:rPr>
        <w:t>管理单位报送的</w:t>
      </w:r>
      <w:r>
        <w:t>材料规范完整性进行形式审查</w:t>
      </w:r>
      <w:r>
        <w:rPr>
          <w:rFonts w:hint="eastAsia"/>
        </w:rPr>
        <w:t>。</w:t>
      </w:r>
    </w:p>
    <w:p w:rsidR="003F727A" w:rsidRDefault="008C5199">
      <w:pPr>
        <w:pStyle w:val="a0"/>
        <w:numPr>
          <w:ilvl w:val="0"/>
          <w:numId w:val="1"/>
        </w:numPr>
        <w:spacing w:after="0" w:line="560" w:lineRule="exact"/>
        <w:ind w:firstLineChars="200" w:firstLine="640"/>
      </w:pPr>
      <w:r>
        <w:rPr>
          <w:rFonts w:hint="eastAsia"/>
        </w:rPr>
        <w:t>集中评审。产业中心</w:t>
      </w:r>
      <w:r>
        <w:t>组织专家</w:t>
      </w:r>
      <w:r>
        <w:rPr>
          <w:rFonts w:hint="eastAsia"/>
        </w:rPr>
        <w:t>对管理单位报送的材料</w:t>
      </w:r>
      <w:r>
        <w:t>进行集中评审。</w:t>
      </w:r>
    </w:p>
    <w:p w:rsidR="003F727A" w:rsidRDefault="008C5199">
      <w:pPr>
        <w:pStyle w:val="a0"/>
        <w:numPr>
          <w:ilvl w:val="0"/>
          <w:numId w:val="1"/>
        </w:numPr>
        <w:spacing w:after="0" w:line="560" w:lineRule="exact"/>
        <w:ind w:firstLineChars="200" w:firstLine="640"/>
      </w:pPr>
      <w:r>
        <w:rPr>
          <w:rFonts w:hint="eastAsia"/>
        </w:rPr>
        <w:t>现场核查。在集中评审的基础上，</w:t>
      </w:r>
      <w:r>
        <w:t>产业中心根据专家评审建议，对部分管理单位进行现场核查</w:t>
      </w:r>
      <w:r>
        <w:rPr>
          <w:rFonts w:hint="eastAsia"/>
        </w:rPr>
        <w:t>。</w:t>
      </w:r>
      <w:r>
        <w:t>现场核查内容为管理单位2022</w:t>
      </w:r>
      <w:r>
        <w:rPr>
          <w:rFonts w:hint="eastAsia"/>
        </w:rPr>
        <w:t>年</w:t>
      </w:r>
      <w:r>
        <w:t>度科研仪器开放共享的相关原始记录等。</w:t>
      </w:r>
    </w:p>
    <w:p w:rsidR="003F727A" w:rsidRDefault="008C5199">
      <w:pPr>
        <w:pStyle w:val="a0"/>
        <w:numPr>
          <w:ilvl w:val="0"/>
          <w:numId w:val="1"/>
        </w:numPr>
        <w:spacing w:after="0" w:line="560" w:lineRule="exact"/>
        <w:ind w:firstLineChars="200" w:firstLine="640"/>
      </w:pPr>
      <w:r>
        <w:rPr>
          <w:rFonts w:hint="eastAsia"/>
        </w:rPr>
        <w:t>形成考核评价结果。产业中心根据专家</w:t>
      </w:r>
      <w:r>
        <w:t>集中</w:t>
      </w:r>
      <w:r>
        <w:rPr>
          <w:rFonts w:hint="eastAsia"/>
        </w:rPr>
        <w:t>评审</w:t>
      </w:r>
      <w:r>
        <w:t>和现场核查</w:t>
      </w:r>
      <w:r>
        <w:rPr>
          <w:rFonts w:hint="eastAsia"/>
        </w:rPr>
        <w:t>的综合评分</w:t>
      </w:r>
      <w:r>
        <w:t>确定考核</w:t>
      </w:r>
      <w:r>
        <w:rPr>
          <w:rFonts w:hint="eastAsia"/>
        </w:rPr>
        <w:t>评价</w:t>
      </w:r>
      <w:r>
        <w:t>结果。</w:t>
      </w:r>
    </w:p>
    <w:p w:rsidR="003F727A" w:rsidRDefault="008C5199">
      <w:pPr>
        <w:pStyle w:val="a0"/>
        <w:spacing w:after="0" w:line="560" w:lineRule="exact"/>
        <w:ind w:firstLineChars="200" w:firstLine="640"/>
      </w:pPr>
      <w:r>
        <w:rPr>
          <w:rFonts w:hint="eastAsia"/>
        </w:rPr>
        <w:t>（七）考核评价结果公示。考核评价结果在市科技创新委</w:t>
      </w:r>
      <w:r w:rsidR="001276A2">
        <w:rPr>
          <w:rFonts w:hint="eastAsia"/>
        </w:rPr>
        <w:t>官</w:t>
      </w:r>
      <w:r w:rsidR="001276A2">
        <w:rPr>
          <w:rFonts w:hint="eastAsia"/>
        </w:rPr>
        <w:lastRenderedPageBreak/>
        <w:t>网</w:t>
      </w:r>
      <w:r>
        <w:rPr>
          <w:rFonts w:hint="eastAsia"/>
        </w:rPr>
        <w:t>进行公示，公示期5个工作日。</w:t>
      </w:r>
    </w:p>
    <w:p w:rsidR="003F727A" w:rsidRDefault="008C5199">
      <w:pPr>
        <w:spacing w:line="560" w:lineRule="exact"/>
        <w:ind w:firstLineChars="200" w:firstLine="640"/>
        <w:rPr>
          <w:rFonts w:ascii="黑体" w:eastAsia="黑体" w:hAnsi="黑体" w:cs="黑体"/>
        </w:rPr>
      </w:pPr>
      <w:r>
        <w:rPr>
          <w:rFonts w:ascii="黑体" w:eastAsia="黑体" w:hAnsi="黑体" w:cs="黑体" w:hint="eastAsia"/>
        </w:rPr>
        <w:t>八、考核评价结果</w:t>
      </w:r>
    </w:p>
    <w:p w:rsidR="003F727A" w:rsidRDefault="001276A2">
      <w:pPr>
        <w:pStyle w:val="a0"/>
        <w:spacing w:after="0" w:line="560" w:lineRule="exact"/>
        <w:ind w:firstLineChars="200" w:firstLine="640"/>
      </w:pPr>
      <w:r>
        <w:rPr>
          <w:rFonts w:hint="eastAsia"/>
        </w:rPr>
        <w:t>根据专家集中评审和现场核查的综合评分确定考核评价结果，</w:t>
      </w:r>
      <w:r w:rsidR="008C5199">
        <w:rPr>
          <w:rFonts w:hint="eastAsia"/>
        </w:rPr>
        <w:t>考核评价结果分为优秀、良好、合格和较差四个等级。综合评分60分以上且排名前15的管理单位为良好，其中综合评分排名前5的管理单位为优秀，综合评分低于60分的管理单位考核评价结果为较差，其他为合格。</w:t>
      </w:r>
    </w:p>
    <w:p w:rsidR="003F727A" w:rsidRDefault="008C5199">
      <w:pPr>
        <w:pStyle w:val="a0"/>
        <w:spacing w:after="0" w:line="560" w:lineRule="exact"/>
        <w:ind w:firstLineChars="200" w:firstLine="640"/>
      </w:pPr>
      <w:r>
        <w:rPr>
          <w:rFonts w:hint="eastAsia"/>
        </w:rPr>
        <w:t>有以下情况之一的考核评价结果为较差：</w:t>
      </w:r>
    </w:p>
    <w:p w:rsidR="003F727A" w:rsidRDefault="008C5199">
      <w:pPr>
        <w:pStyle w:val="a0"/>
        <w:spacing w:after="0" w:line="560" w:lineRule="exact"/>
        <w:ind w:firstLineChars="200" w:firstLine="640"/>
      </w:pPr>
      <w:r>
        <w:rPr>
          <w:rFonts w:hint="eastAsia"/>
        </w:rPr>
        <w:t>1.无不可抗力因素，逾期不上报材料的；</w:t>
      </w:r>
    </w:p>
    <w:p w:rsidR="003F727A" w:rsidRDefault="008C5199">
      <w:pPr>
        <w:pStyle w:val="a0"/>
        <w:spacing w:after="0" w:line="560" w:lineRule="exact"/>
        <w:ind w:firstLineChars="200" w:firstLine="640"/>
      </w:pPr>
      <w:r>
        <w:rPr>
          <w:rFonts w:hint="eastAsia"/>
        </w:rPr>
        <w:t>2.上报材料内容和数据严重虚假，或有其他违规违法行为的。</w:t>
      </w:r>
    </w:p>
    <w:p w:rsidR="003F727A" w:rsidRDefault="008C5199">
      <w:pPr>
        <w:pStyle w:val="a0"/>
        <w:spacing w:after="0" w:line="560" w:lineRule="exact"/>
        <w:ind w:firstLineChars="200" w:firstLine="640"/>
        <w:rPr>
          <w:rFonts w:ascii="黑体" w:eastAsia="黑体" w:hAnsi="黑体" w:cs="黑体"/>
        </w:rPr>
      </w:pPr>
      <w:r>
        <w:rPr>
          <w:rFonts w:ascii="黑体" w:eastAsia="黑体" w:hAnsi="黑体" w:cs="黑体" w:hint="eastAsia"/>
        </w:rPr>
        <w:t>九、考核评价结果应用</w:t>
      </w:r>
    </w:p>
    <w:p w:rsidR="003F727A" w:rsidRDefault="008C5199">
      <w:pPr>
        <w:pStyle w:val="a0"/>
        <w:spacing w:after="0" w:line="560" w:lineRule="exact"/>
        <w:ind w:firstLineChars="200" w:firstLine="640"/>
      </w:pPr>
      <w:r>
        <w:rPr>
          <w:rFonts w:hint="eastAsia"/>
        </w:rPr>
        <w:t>（一）考核评价结果报科技设施和科研仪器开放共享评议委员会备案，作为本市科研仪器购置审批的重要参考依据。</w:t>
      </w:r>
    </w:p>
    <w:p w:rsidR="003F727A" w:rsidRDefault="008C5199">
      <w:pPr>
        <w:pStyle w:val="a0"/>
        <w:spacing w:after="0" w:line="560" w:lineRule="exact"/>
        <w:ind w:firstLineChars="200" w:firstLine="640"/>
      </w:pPr>
      <w:r>
        <w:rPr>
          <w:rFonts w:hint="eastAsia"/>
        </w:rPr>
        <w:t>考核评价结果为优秀的管理单位申请市财政资金投入购置科研仪器的，经费（项目）审批部门应当在同等条件下优先批准其购置申请。</w:t>
      </w:r>
    </w:p>
    <w:p w:rsidR="003F727A" w:rsidRDefault="008C5199">
      <w:pPr>
        <w:pStyle w:val="a0"/>
        <w:numPr>
          <w:ilvl w:val="0"/>
          <w:numId w:val="2"/>
        </w:numPr>
        <w:spacing w:after="0" w:line="560" w:lineRule="exact"/>
        <w:ind w:firstLineChars="200" w:firstLine="640"/>
      </w:pPr>
      <w:r>
        <w:rPr>
          <w:rFonts w:hint="eastAsia"/>
        </w:rPr>
        <w:t>对参与考核评价的科研仪器原值总计在500万元</w:t>
      </w:r>
      <w:r w:rsidR="006B608F">
        <w:rPr>
          <w:rFonts w:hint="eastAsia"/>
        </w:rPr>
        <w:t>人</w:t>
      </w:r>
      <w:r w:rsidR="006B608F">
        <w:t>民币</w:t>
      </w:r>
      <w:r>
        <w:rPr>
          <w:rFonts w:hint="eastAsia"/>
        </w:rPr>
        <w:t>（含）以上，且考核评价结果为良好及以上的管理单位给予资助。其中，获得资助的管理单位利用非财政资金或本市财政资金投入50万元</w:t>
      </w:r>
      <w:r w:rsidR="00B811A1">
        <w:rPr>
          <w:rFonts w:hint="eastAsia"/>
        </w:rPr>
        <w:t>人</w:t>
      </w:r>
      <w:r w:rsidR="00B811A1">
        <w:t>民币</w:t>
      </w:r>
      <w:bookmarkStart w:id="0" w:name="_GoBack"/>
      <w:bookmarkEnd w:id="0"/>
      <w:r>
        <w:rPr>
          <w:rFonts w:hint="eastAsia"/>
        </w:rPr>
        <w:t>以下以及超过使用年限仍保持良好运行状态且开放共享的科研仪器数量达到本单位参与考核评价的科研</w:t>
      </w:r>
      <w:r>
        <w:rPr>
          <w:rFonts w:hint="eastAsia"/>
        </w:rPr>
        <w:lastRenderedPageBreak/>
        <w:t>仪器总数量5%以上，资助标准上浮10%。</w:t>
      </w:r>
    </w:p>
    <w:p w:rsidR="003F727A" w:rsidRDefault="008C5199">
      <w:pPr>
        <w:pStyle w:val="a0"/>
        <w:numPr>
          <w:ilvl w:val="0"/>
          <w:numId w:val="2"/>
        </w:numPr>
        <w:spacing w:after="0" w:line="560" w:lineRule="exact"/>
        <w:ind w:firstLineChars="200" w:firstLine="640"/>
      </w:pPr>
      <w:r>
        <w:rPr>
          <w:rFonts w:hint="eastAsia"/>
        </w:rPr>
        <w:t>对考核评价结果为较差的管理单位进行约谈，并督导其限期整改。</w:t>
      </w:r>
    </w:p>
    <w:p w:rsidR="003F727A" w:rsidRDefault="003F727A">
      <w:pPr>
        <w:pStyle w:val="a0"/>
        <w:spacing w:after="0" w:line="560" w:lineRule="exact"/>
        <w:rPr>
          <w:rFonts w:ascii="微软雅黑" w:eastAsia="微软雅黑" w:hAnsi="微软雅黑" w:cs="微软雅黑"/>
          <w:color w:val="333333"/>
          <w:sz w:val="24"/>
        </w:rPr>
      </w:pPr>
    </w:p>
    <w:p w:rsidR="003F727A" w:rsidRDefault="003F727A">
      <w:pPr>
        <w:pStyle w:val="a0"/>
        <w:spacing w:after="0" w:line="560" w:lineRule="exact"/>
        <w:rPr>
          <w:rFonts w:cs="仿宋_GB2312"/>
          <w:kern w:val="0"/>
          <w:szCs w:val="32"/>
        </w:rPr>
      </w:pPr>
    </w:p>
    <w:sectPr w:rsidR="003F727A">
      <w:footerReference w:type="default" r:id="rId8"/>
      <w:pgSz w:w="11906" w:h="16838"/>
      <w:pgMar w:top="2098" w:right="1474" w:bottom="1984" w:left="1587" w:header="851" w:footer="992" w:gutter="0"/>
      <w:cols w:space="0"/>
      <w:docGrid w:type="lines" w:linePitch="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BC8" w:rsidRDefault="00164BC8">
      <w:r>
        <w:separator/>
      </w:r>
    </w:p>
  </w:endnote>
  <w:endnote w:type="continuationSeparator" w:id="0">
    <w:p w:rsidR="00164BC8" w:rsidRDefault="0016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878B723D-FC55-4D3B-A19F-F312F9A3501B}"/>
  </w:font>
  <w:font w:name="黑体">
    <w:altName w:val="SimHei"/>
    <w:panose1 w:val="02010609060101010101"/>
    <w:charset w:val="86"/>
    <w:family w:val="modern"/>
    <w:pitch w:val="fixed"/>
    <w:sig w:usb0="800002BF" w:usb1="38CF7CFA" w:usb2="00000016" w:usb3="00000000" w:csb0="00040001" w:csb1="00000000"/>
    <w:embedRegular r:id="rId2" w:subsetted="1" w:fontKey="{72C566C3-5C67-4C4B-B7AF-F77DC7BF3611}"/>
  </w:font>
  <w:font w:name="方正小标宋简体">
    <w:panose1 w:val="03000509000000000000"/>
    <w:charset w:val="86"/>
    <w:family w:val="script"/>
    <w:pitch w:val="fixed"/>
    <w:sig w:usb0="00000001" w:usb1="080E0000" w:usb2="00000010" w:usb3="00000000" w:csb0="00040000" w:csb1="00000000"/>
    <w:embedRegular r:id="rId3" w:subsetted="1" w:fontKey="{BAB723C7-98C6-4107-95CE-ED486AA0001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7A" w:rsidRDefault="008C519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727A" w:rsidRDefault="008C5199">
                          <w:pPr>
                            <w:pStyle w:val="a4"/>
                          </w:pPr>
                          <w:r>
                            <w:rPr>
                              <w:rFonts w:ascii="宋体" w:eastAsia="宋体" w:hAnsi="宋体" w:cs="宋体" w:hint="eastAsia"/>
                              <w:sz w:val="28"/>
                              <w:szCs w:val="44"/>
                            </w:rPr>
                            <w:t xml:space="preserve">— </w:t>
                          </w:r>
                          <w:r>
                            <w:rPr>
                              <w:rFonts w:ascii="宋体" w:eastAsia="宋体" w:hAnsi="宋体" w:cs="宋体" w:hint="eastAsia"/>
                              <w:sz w:val="28"/>
                              <w:szCs w:val="44"/>
                            </w:rPr>
                            <w:fldChar w:fldCharType="begin"/>
                          </w:r>
                          <w:r>
                            <w:rPr>
                              <w:rFonts w:ascii="宋体" w:eastAsia="宋体" w:hAnsi="宋体" w:cs="宋体" w:hint="eastAsia"/>
                              <w:sz w:val="28"/>
                              <w:szCs w:val="44"/>
                            </w:rPr>
                            <w:instrText xml:space="preserve"> PAGE  \* MERGEFORMAT </w:instrText>
                          </w:r>
                          <w:r>
                            <w:rPr>
                              <w:rFonts w:ascii="宋体" w:eastAsia="宋体" w:hAnsi="宋体" w:cs="宋体" w:hint="eastAsia"/>
                              <w:sz w:val="28"/>
                              <w:szCs w:val="44"/>
                            </w:rPr>
                            <w:fldChar w:fldCharType="separate"/>
                          </w:r>
                          <w:r w:rsidR="00B811A1">
                            <w:rPr>
                              <w:rFonts w:ascii="宋体" w:eastAsia="宋体" w:hAnsi="宋体" w:cs="宋体"/>
                              <w:noProof/>
                              <w:sz w:val="28"/>
                              <w:szCs w:val="44"/>
                            </w:rPr>
                            <w:t>4</w:t>
                          </w:r>
                          <w:r>
                            <w:rPr>
                              <w:rFonts w:ascii="宋体" w:eastAsia="宋体" w:hAnsi="宋体" w:cs="宋体" w:hint="eastAsia"/>
                              <w:sz w:val="28"/>
                              <w:szCs w:val="44"/>
                            </w:rPr>
                            <w:fldChar w:fldCharType="end"/>
                          </w:r>
                          <w:r>
                            <w:rPr>
                              <w:rFonts w:ascii="宋体" w:eastAsia="宋体" w:hAnsi="宋体" w:cs="宋体" w:hint="eastAsia"/>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F727A" w:rsidRDefault="008C5199">
                    <w:pPr>
                      <w:pStyle w:val="a4"/>
                    </w:pPr>
                    <w:r>
                      <w:rPr>
                        <w:rFonts w:ascii="宋体" w:eastAsia="宋体" w:hAnsi="宋体" w:cs="宋体" w:hint="eastAsia"/>
                        <w:sz w:val="28"/>
                        <w:szCs w:val="44"/>
                      </w:rPr>
                      <w:t xml:space="preserve">— </w:t>
                    </w:r>
                    <w:r>
                      <w:rPr>
                        <w:rFonts w:ascii="宋体" w:eastAsia="宋体" w:hAnsi="宋体" w:cs="宋体" w:hint="eastAsia"/>
                        <w:sz w:val="28"/>
                        <w:szCs w:val="44"/>
                      </w:rPr>
                      <w:fldChar w:fldCharType="begin"/>
                    </w:r>
                    <w:r>
                      <w:rPr>
                        <w:rFonts w:ascii="宋体" w:eastAsia="宋体" w:hAnsi="宋体" w:cs="宋体" w:hint="eastAsia"/>
                        <w:sz w:val="28"/>
                        <w:szCs w:val="44"/>
                      </w:rPr>
                      <w:instrText xml:space="preserve"> PAGE  \* MERGEFORMAT </w:instrText>
                    </w:r>
                    <w:r>
                      <w:rPr>
                        <w:rFonts w:ascii="宋体" w:eastAsia="宋体" w:hAnsi="宋体" w:cs="宋体" w:hint="eastAsia"/>
                        <w:sz w:val="28"/>
                        <w:szCs w:val="44"/>
                      </w:rPr>
                      <w:fldChar w:fldCharType="separate"/>
                    </w:r>
                    <w:r w:rsidR="00B811A1">
                      <w:rPr>
                        <w:rFonts w:ascii="宋体" w:eastAsia="宋体" w:hAnsi="宋体" w:cs="宋体"/>
                        <w:noProof/>
                        <w:sz w:val="28"/>
                        <w:szCs w:val="44"/>
                      </w:rPr>
                      <w:t>4</w:t>
                    </w:r>
                    <w:r>
                      <w:rPr>
                        <w:rFonts w:ascii="宋体" w:eastAsia="宋体" w:hAnsi="宋体" w:cs="宋体" w:hint="eastAsia"/>
                        <w:sz w:val="28"/>
                        <w:szCs w:val="44"/>
                      </w:rPr>
                      <w:fldChar w:fldCharType="end"/>
                    </w:r>
                    <w:r>
                      <w:rPr>
                        <w:rFonts w:ascii="宋体" w:eastAsia="宋体" w:hAnsi="宋体" w:cs="宋体" w:hint="eastAsia"/>
                        <w:sz w:val="28"/>
                        <w:szCs w:val="44"/>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BC8" w:rsidRDefault="00164BC8">
      <w:r>
        <w:separator/>
      </w:r>
    </w:p>
  </w:footnote>
  <w:footnote w:type="continuationSeparator" w:id="0">
    <w:p w:rsidR="00164BC8" w:rsidRDefault="00164B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B3514A8"/>
    <w:multiLevelType w:val="singleLevel"/>
    <w:tmpl w:val="EB3514A8"/>
    <w:lvl w:ilvl="0">
      <w:start w:val="1"/>
      <w:numFmt w:val="chineseCounting"/>
      <w:suff w:val="nothing"/>
      <w:lvlText w:val="（%1）"/>
      <w:lvlJc w:val="left"/>
      <w:rPr>
        <w:rFonts w:hint="eastAsia"/>
      </w:rPr>
    </w:lvl>
  </w:abstractNum>
  <w:abstractNum w:abstractNumId="1">
    <w:nsid w:val="043414A4"/>
    <w:multiLevelType w:val="singleLevel"/>
    <w:tmpl w:val="043414A4"/>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hNDhkYmZhMDM1Yjc3NmQwZGRjODZiZmFlZTM3ZmYifQ=="/>
  </w:docVars>
  <w:rsids>
    <w:rsidRoot w:val="003F727A"/>
    <w:rsid w:val="001276A2"/>
    <w:rsid w:val="00164BC8"/>
    <w:rsid w:val="001B0BC0"/>
    <w:rsid w:val="00383E1A"/>
    <w:rsid w:val="003F727A"/>
    <w:rsid w:val="00452274"/>
    <w:rsid w:val="005D2B2F"/>
    <w:rsid w:val="006B608F"/>
    <w:rsid w:val="008C5199"/>
    <w:rsid w:val="00B44DE3"/>
    <w:rsid w:val="00B811A1"/>
    <w:rsid w:val="00BC5649"/>
    <w:rsid w:val="011B47B3"/>
    <w:rsid w:val="013C06BC"/>
    <w:rsid w:val="01635C49"/>
    <w:rsid w:val="019B3634"/>
    <w:rsid w:val="01B22260"/>
    <w:rsid w:val="01E340DE"/>
    <w:rsid w:val="021F6B69"/>
    <w:rsid w:val="02251150"/>
    <w:rsid w:val="025F4FDD"/>
    <w:rsid w:val="029C3B08"/>
    <w:rsid w:val="02B80984"/>
    <w:rsid w:val="034A5312"/>
    <w:rsid w:val="03942A31"/>
    <w:rsid w:val="03C350C4"/>
    <w:rsid w:val="03DA5CF3"/>
    <w:rsid w:val="04363AE8"/>
    <w:rsid w:val="04531D93"/>
    <w:rsid w:val="04B70785"/>
    <w:rsid w:val="04BA5F4F"/>
    <w:rsid w:val="04BC1D77"/>
    <w:rsid w:val="04D550AF"/>
    <w:rsid w:val="04E76E8A"/>
    <w:rsid w:val="05371736"/>
    <w:rsid w:val="05793C8D"/>
    <w:rsid w:val="057C19CF"/>
    <w:rsid w:val="05880374"/>
    <w:rsid w:val="059A794B"/>
    <w:rsid w:val="05BC1DCB"/>
    <w:rsid w:val="05CC0260"/>
    <w:rsid w:val="05F23A3F"/>
    <w:rsid w:val="063F649B"/>
    <w:rsid w:val="0671705A"/>
    <w:rsid w:val="067F1777"/>
    <w:rsid w:val="06DF0467"/>
    <w:rsid w:val="0700754C"/>
    <w:rsid w:val="070B300A"/>
    <w:rsid w:val="071011BD"/>
    <w:rsid w:val="074447D4"/>
    <w:rsid w:val="076B29D6"/>
    <w:rsid w:val="07723448"/>
    <w:rsid w:val="079A613C"/>
    <w:rsid w:val="08114679"/>
    <w:rsid w:val="084C5688"/>
    <w:rsid w:val="085E716A"/>
    <w:rsid w:val="0893471C"/>
    <w:rsid w:val="08ED3A81"/>
    <w:rsid w:val="090346C6"/>
    <w:rsid w:val="090D25F9"/>
    <w:rsid w:val="09776422"/>
    <w:rsid w:val="097F4D91"/>
    <w:rsid w:val="09D678FF"/>
    <w:rsid w:val="0A27211A"/>
    <w:rsid w:val="0A8D7764"/>
    <w:rsid w:val="0B153DB2"/>
    <w:rsid w:val="0B173751"/>
    <w:rsid w:val="0B48482D"/>
    <w:rsid w:val="0B5538BD"/>
    <w:rsid w:val="0B6E0F19"/>
    <w:rsid w:val="0B950894"/>
    <w:rsid w:val="0BD7170D"/>
    <w:rsid w:val="0C0D15D3"/>
    <w:rsid w:val="0C3939EE"/>
    <w:rsid w:val="0CA46017"/>
    <w:rsid w:val="0CBB4B8B"/>
    <w:rsid w:val="0CC003F3"/>
    <w:rsid w:val="0CF06F2A"/>
    <w:rsid w:val="0D004C93"/>
    <w:rsid w:val="0D13097E"/>
    <w:rsid w:val="0D6661D1"/>
    <w:rsid w:val="0DE9794D"/>
    <w:rsid w:val="0E5139F9"/>
    <w:rsid w:val="0E903A45"/>
    <w:rsid w:val="0FE50F5E"/>
    <w:rsid w:val="10120F66"/>
    <w:rsid w:val="10920DB6"/>
    <w:rsid w:val="10B262A5"/>
    <w:rsid w:val="10C0444C"/>
    <w:rsid w:val="11C4315F"/>
    <w:rsid w:val="11F20177"/>
    <w:rsid w:val="122B154C"/>
    <w:rsid w:val="12635AA8"/>
    <w:rsid w:val="12922832"/>
    <w:rsid w:val="12D60FFF"/>
    <w:rsid w:val="13030D78"/>
    <w:rsid w:val="130628D8"/>
    <w:rsid w:val="13073B6D"/>
    <w:rsid w:val="13767A5D"/>
    <w:rsid w:val="13E470BD"/>
    <w:rsid w:val="13EF5D49"/>
    <w:rsid w:val="13F435D4"/>
    <w:rsid w:val="14184FB8"/>
    <w:rsid w:val="14481FC7"/>
    <w:rsid w:val="147E306D"/>
    <w:rsid w:val="14FE5F5C"/>
    <w:rsid w:val="15082937"/>
    <w:rsid w:val="1534197E"/>
    <w:rsid w:val="154020D1"/>
    <w:rsid w:val="15593193"/>
    <w:rsid w:val="156811FA"/>
    <w:rsid w:val="15827AD7"/>
    <w:rsid w:val="15A9309A"/>
    <w:rsid w:val="15B42ABF"/>
    <w:rsid w:val="15D26333"/>
    <w:rsid w:val="1606331B"/>
    <w:rsid w:val="16223ECC"/>
    <w:rsid w:val="1659573E"/>
    <w:rsid w:val="16E10139"/>
    <w:rsid w:val="16E838E8"/>
    <w:rsid w:val="16F65209"/>
    <w:rsid w:val="171C091C"/>
    <w:rsid w:val="172F68A1"/>
    <w:rsid w:val="17B40B54"/>
    <w:rsid w:val="180E64B6"/>
    <w:rsid w:val="182715A8"/>
    <w:rsid w:val="1880365D"/>
    <w:rsid w:val="18C82B09"/>
    <w:rsid w:val="1920458C"/>
    <w:rsid w:val="194C7503"/>
    <w:rsid w:val="198F1879"/>
    <w:rsid w:val="19C95C37"/>
    <w:rsid w:val="19CD2A58"/>
    <w:rsid w:val="1A8D5EED"/>
    <w:rsid w:val="1AEE6B90"/>
    <w:rsid w:val="1B103694"/>
    <w:rsid w:val="1B16047E"/>
    <w:rsid w:val="1B244243"/>
    <w:rsid w:val="1B656D35"/>
    <w:rsid w:val="1CC45CDD"/>
    <w:rsid w:val="1CE80E2E"/>
    <w:rsid w:val="1CFB590A"/>
    <w:rsid w:val="1D1523D8"/>
    <w:rsid w:val="1D727401"/>
    <w:rsid w:val="1DB4365C"/>
    <w:rsid w:val="1DE92804"/>
    <w:rsid w:val="1E0068A1"/>
    <w:rsid w:val="1E6A4438"/>
    <w:rsid w:val="1EAE09F3"/>
    <w:rsid w:val="1F3507CD"/>
    <w:rsid w:val="1F550E6F"/>
    <w:rsid w:val="1F6F4F65"/>
    <w:rsid w:val="1FCD4EA9"/>
    <w:rsid w:val="20014B53"/>
    <w:rsid w:val="20936589"/>
    <w:rsid w:val="21031C77"/>
    <w:rsid w:val="21D818E3"/>
    <w:rsid w:val="21E4647E"/>
    <w:rsid w:val="22462CF1"/>
    <w:rsid w:val="226F2247"/>
    <w:rsid w:val="22765384"/>
    <w:rsid w:val="22833F45"/>
    <w:rsid w:val="22A7378F"/>
    <w:rsid w:val="22FB7715"/>
    <w:rsid w:val="2308151D"/>
    <w:rsid w:val="234E4553"/>
    <w:rsid w:val="2357754A"/>
    <w:rsid w:val="23672A60"/>
    <w:rsid w:val="23906919"/>
    <w:rsid w:val="23BD42D1"/>
    <w:rsid w:val="23FE1C9A"/>
    <w:rsid w:val="24253506"/>
    <w:rsid w:val="242904D4"/>
    <w:rsid w:val="24565E52"/>
    <w:rsid w:val="24831C16"/>
    <w:rsid w:val="25733DFD"/>
    <w:rsid w:val="259649EF"/>
    <w:rsid w:val="25A771AD"/>
    <w:rsid w:val="262D48F3"/>
    <w:rsid w:val="26482D66"/>
    <w:rsid w:val="26E43CA7"/>
    <w:rsid w:val="27391076"/>
    <w:rsid w:val="27427F2B"/>
    <w:rsid w:val="275D6B12"/>
    <w:rsid w:val="279075B8"/>
    <w:rsid w:val="27B5066E"/>
    <w:rsid w:val="27B52C98"/>
    <w:rsid w:val="28245882"/>
    <w:rsid w:val="28441A80"/>
    <w:rsid w:val="285C326E"/>
    <w:rsid w:val="2879521A"/>
    <w:rsid w:val="28BE5CD7"/>
    <w:rsid w:val="28D975D6"/>
    <w:rsid w:val="28FD768B"/>
    <w:rsid w:val="295114BD"/>
    <w:rsid w:val="29E32440"/>
    <w:rsid w:val="29FA2D3E"/>
    <w:rsid w:val="2A0C569A"/>
    <w:rsid w:val="2A20658C"/>
    <w:rsid w:val="2A286C31"/>
    <w:rsid w:val="2A414918"/>
    <w:rsid w:val="2AA739F8"/>
    <w:rsid w:val="2B1F5AB9"/>
    <w:rsid w:val="2B26292F"/>
    <w:rsid w:val="2B8F395A"/>
    <w:rsid w:val="2BD72CB5"/>
    <w:rsid w:val="2C306A5C"/>
    <w:rsid w:val="2C4205F5"/>
    <w:rsid w:val="2C510EEA"/>
    <w:rsid w:val="2C654FEB"/>
    <w:rsid w:val="2C8C4657"/>
    <w:rsid w:val="2CFC5020"/>
    <w:rsid w:val="2D3A16A4"/>
    <w:rsid w:val="2D4C63B1"/>
    <w:rsid w:val="2D5C5CEE"/>
    <w:rsid w:val="2DC97D19"/>
    <w:rsid w:val="2E6B1950"/>
    <w:rsid w:val="2E7345E0"/>
    <w:rsid w:val="2E8250B1"/>
    <w:rsid w:val="2EDE76A0"/>
    <w:rsid w:val="2F264EAC"/>
    <w:rsid w:val="2F5E167A"/>
    <w:rsid w:val="305E40AD"/>
    <w:rsid w:val="320E5A66"/>
    <w:rsid w:val="32564FC1"/>
    <w:rsid w:val="326E5C88"/>
    <w:rsid w:val="329D40A9"/>
    <w:rsid w:val="32BB443B"/>
    <w:rsid w:val="32EF1A7A"/>
    <w:rsid w:val="332E3809"/>
    <w:rsid w:val="335A2F76"/>
    <w:rsid w:val="33865906"/>
    <w:rsid w:val="33AD7863"/>
    <w:rsid w:val="33C05D04"/>
    <w:rsid w:val="34116914"/>
    <w:rsid w:val="342C0C64"/>
    <w:rsid w:val="343B467F"/>
    <w:rsid w:val="34CA69CE"/>
    <w:rsid w:val="35531555"/>
    <w:rsid w:val="35592239"/>
    <w:rsid w:val="35A85D44"/>
    <w:rsid w:val="35CF32D1"/>
    <w:rsid w:val="36545AE5"/>
    <w:rsid w:val="36733125"/>
    <w:rsid w:val="367B6FB5"/>
    <w:rsid w:val="37A56541"/>
    <w:rsid w:val="37EE365D"/>
    <w:rsid w:val="38156F95"/>
    <w:rsid w:val="386107A9"/>
    <w:rsid w:val="38984746"/>
    <w:rsid w:val="38D459D1"/>
    <w:rsid w:val="39253208"/>
    <w:rsid w:val="39605561"/>
    <w:rsid w:val="3A085004"/>
    <w:rsid w:val="3A1C2A3F"/>
    <w:rsid w:val="3A5C0EAC"/>
    <w:rsid w:val="3A6D4E67"/>
    <w:rsid w:val="3A7D11D4"/>
    <w:rsid w:val="3A991FC1"/>
    <w:rsid w:val="3AB15861"/>
    <w:rsid w:val="3B1C0AA6"/>
    <w:rsid w:val="3B9B7493"/>
    <w:rsid w:val="3BDB4DCD"/>
    <w:rsid w:val="3BE76862"/>
    <w:rsid w:val="3C0C1E9A"/>
    <w:rsid w:val="3C5E2E66"/>
    <w:rsid w:val="3C886131"/>
    <w:rsid w:val="3C9012E0"/>
    <w:rsid w:val="3C9D2CE2"/>
    <w:rsid w:val="3D6A1B31"/>
    <w:rsid w:val="3E155F41"/>
    <w:rsid w:val="3E4528FB"/>
    <w:rsid w:val="3E536CBB"/>
    <w:rsid w:val="3EE92116"/>
    <w:rsid w:val="3F211072"/>
    <w:rsid w:val="3F607C2D"/>
    <w:rsid w:val="3F8B62DA"/>
    <w:rsid w:val="3FA0183A"/>
    <w:rsid w:val="3FA72BC9"/>
    <w:rsid w:val="3FE36702"/>
    <w:rsid w:val="407507D4"/>
    <w:rsid w:val="409018AF"/>
    <w:rsid w:val="409F75D9"/>
    <w:rsid w:val="41925C04"/>
    <w:rsid w:val="42277FF1"/>
    <w:rsid w:val="423F17DF"/>
    <w:rsid w:val="425B7C9B"/>
    <w:rsid w:val="42FD7877"/>
    <w:rsid w:val="437333A3"/>
    <w:rsid w:val="43881A96"/>
    <w:rsid w:val="43A01E09"/>
    <w:rsid w:val="4413082D"/>
    <w:rsid w:val="444D1E13"/>
    <w:rsid w:val="448F69BF"/>
    <w:rsid w:val="44EA1EB9"/>
    <w:rsid w:val="45336CAD"/>
    <w:rsid w:val="456F4999"/>
    <w:rsid w:val="4575131D"/>
    <w:rsid w:val="46601D24"/>
    <w:rsid w:val="46974919"/>
    <w:rsid w:val="46BD3219"/>
    <w:rsid w:val="46D02A05"/>
    <w:rsid w:val="47062BE5"/>
    <w:rsid w:val="4707219F"/>
    <w:rsid w:val="473016F6"/>
    <w:rsid w:val="47CB486B"/>
    <w:rsid w:val="47D33DBB"/>
    <w:rsid w:val="47FD3CCE"/>
    <w:rsid w:val="484A4A39"/>
    <w:rsid w:val="486D2078"/>
    <w:rsid w:val="48D2311E"/>
    <w:rsid w:val="493070DF"/>
    <w:rsid w:val="496F29A9"/>
    <w:rsid w:val="49A63EF1"/>
    <w:rsid w:val="49D96075"/>
    <w:rsid w:val="49F13429"/>
    <w:rsid w:val="4A023113"/>
    <w:rsid w:val="4A2B54AE"/>
    <w:rsid w:val="4A761B16"/>
    <w:rsid w:val="4B4052C8"/>
    <w:rsid w:val="4B9C55AC"/>
    <w:rsid w:val="4BA85D14"/>
    <w:rsid w:val="4D467EC5"/>
    <w:rsid w:val="4D8C4FAD"/>
    <w:rsid w:val="4DE05C7B"/>
    <w:rsid w:val="4DF41807"/>
    <w:rsid w:val="4E0232F8"/>
    <w:rsid w:val="4E061402"/>
    <w:rsid w:val="4E1A3F1E"/>
    <w:rsid w:val="4E5372D3"/>
    <w:rsid w:val="4E7D739D"/>
    <w:rsid w:val="4F3855EC"/>
    <w:rsid w:val="4F764366"/>
    <w:rsid w:val="4F822CFD"/>
    <w:rsid w:val="4F9842DC"/>
    <w:rsid w:val="50394FDA"/>
    <w:rsid w:val="50537FDF"/>
    <w:rsid w:val="507C50FA"/>
    <w:rsid w:val="508970E4"/>
    <w:rsid w:val="50A61399"/>
    <w:rsid w:val="50AB1369"/>
    <w:rsid w:val="50BC224C"/>
    <w:rsid w:val="50D16134"/>
    <w:rsid w:val="50D674E9"/>
    <w:rsid w:val="51521EE8"/>
    <w:rsid w:val="51711289"/>
    <w:rsid w:val="5183355F"/>
    <w:rsid w:val="51BB6A20"/>
    <w:rsid w:val="51BC69A8"/>
    <w:rsid w:val="51E004F8"/>
    <w:rsid w:val="51E326AC"/>
    <w:rsid w:val="52151C14"/>
    <w:rsid w:val="52354064"/>
    <w:rsid w:val="5237602E"/>
    <w:rsid w:val="523A78CD"/>
    <w:rsid w:val="523F3622"/>
    <w:rsid w:val="528F7C18"/>
    <w:rsid w:val="538F59F6"/>
    <w:rsid w:val="53A56FC8"/>
    <w:rsid w:val="53B65679"/>
    <w:rsid w:val="53C5300C"/>
    <w:rsid w:val="53EB4B82"/>
    <w:rsid w:val="542B41E4"/>
    <w:rsid w:val="54554E92"/>
    <w:rsid w:val="54640C31"/>
    <w:rsid w:val="549B6C4C"/>
    <w:rsid w:val="54B21FC5"/>
    <w:rsid w:val="54B70D41"/>
    <w:rsid w:val="54C66661"/>
    <w:rsid w:val="54C811C0"/>
    <w:rsid w:val="55151FF9"/>
    <w:rsid w:val="55727B3F"/>
    <w:rsid w:val="558D41B7"/>
    <w:rsid w:val="55D43B94"/>
    <w:rsid w:val="56044479"/>
    <w:rsid w:val="561413D6"/>
    <w:rsid w:val="56974F1E"/>
    <w:rsid w:val="56AB3EE8"/>
    <w:rsid w:val="56CF0F2B"/>
    <w:rsid w:val="56E55221"/>
    <w:rsid w:val="56FA587C"/>
    <w:rsid w:val="571935F6"/>
    <w:rsid w:val="57236B81"/>
    <w:rsid w:val="57250B4B"/>
    <w:rsid w:val="574B7E86"/>
    <w:rsid w:val="585105A9"/>
    <w:rsid w:val="585F3438"/>
    <w:rsid w:val="587C40F5"/>
    <w:rsid w:val="588E698A"/>
    <w:rsid w:val="58AB18BB"/>
    <w:rsid w:val="58E6430A"/>
    <w:rsid w:val="58FC58DC"/>
    <w:rsid w:val="590F3861"/>
    <w:rsid w:val="5913666C"/>
    <w:rsid w:val="59401C6C"/>
    <w:rsid w:val="599C0826"/>
    <w:rsid w:val="59A85A64"/>
    <w:rsid w:val="59DE4FE1"/>
    <w:rsid w:val="5A0807C2"/>
    <w:rsid w:val="5A094754"/>
    <w:rsid w:val="5A344942"/>
    <w:rsid w:val="5A3B2810"/>
    <w:rsid w:val="5A4E568B"/>
    <w:rsid w:val="5AB178D1"/>
    <w:rsid w:val="5B4A7C33"/>
    <w:rsid w:val="5B5C7208"/>
    <w:rsid w:val="5B5E287E"/>
    <w:rsid w:val="5B8E106E"/>
    <w:rsid w:val="5C200972"/>
    <w:rsid w:val="5C602CC7"/>
    <w:rsid w:val="5CF70133"/>
    <w:rsid w:val="5D214713"/>
    <w:rsid w:val="5D414205"/>
    <w:rsid w:val="5D4B7080"/>
    <w:rsid w:val="5D897889"/>
    <w:rsid w:val="5DBB3FB7"/>
    <w:rsid w:val="5DE11544"/>
    <w:rsid w:val="5DEA03F9"/>
    <w:rsid w:val="5E21622B"/>
    <w:rsid w:val="5E8C325E"/>
    <w:rsid w:val="5E8C73B5"/>
    <w:rsid w:val="5ED66FD9"/>
    <w:rsid w:val="5EE4309A"/>
    <w:rsid w:val="5EF552A7"/>
    <w:rsid w:val="5F3833E6"/>
    <w:rsid w:val="5F6D12E1"/>
    <w:rsid w:val="5FBE54FA"/>
    <w:rsid w:val="60233F0B"/>
    <w:rsid w:val="60430294"/>
    <w:rsid w:val="60636240"/>
    <w:rsid w:val="609A5432"/>
    <w:rsid w:val="609D1139"/>
    <w:rsid w:val="60A44AF7"/>
    <w:rsid w:val="61243C22"/>
    <w:rsid w:val="61292B9F"/>
    <w:rsid w:val="613C7F8E"/>
    <w:rsid w:val="61665FE8"/>
    <w:rsid w:val="618D4213"/>
    <w:rsid w:val="618E1483"/>
    <w:rsid w:val="61A93727"/>
    <w:rsid w:val="61AF1221"/>
    <w:rsid w:val="62432866"/>
    <w:rsid w:val="624546A0"/>
    <w:rsid w:val="6252656D"/>
    <w:rsid w:val="62AC58A1"/>
    <w:rsid w:val="62C0797A"/>
    <w:rsid w:val="62CE653B"/>
    <w:rsid w:val="62E74F7D"/>
    <w:rsid w:val="62FD297C"/>
    <w:rsid w:val="634560D1"/>
    <w:rsid w:val="634C7460"/>
    <w:rsid w:val="63690012"/>
    <w:rsid w:val="63807109"/>
    <w:rsid w:val="63BF59D2"/>
    <w:rsid w:val="63C05679"/>
    <w:rsid w:val="63DE512B"/>
    <w:rsid w:val="641E6E1F"/>
    <w:rsid w:val="643A6EFD"/>
    <w:rsid w:val="64942E6C"/>
    <w:rsid w:val="64B33C3A"/>
    <w:rsid w:val="64D67656"/>
    <w:rsid w:val="65385EEE"/>
    <w:rsid w:val="65390930"/>
    <w:rsid w:val="655B4701"/>
    <w:rsid w:val="657B646F"/>
    <w:rsid w:val="659D0447"/>
    <w:rsid w:val="65D04378"/>
    <w:rsid w:val="6646463A"/>
    <w:rsid w:val="669A5089"/>
    <w:rsid w:val="66A575B3"/>
    <w:rsid w:val="66B86CC2"/>
    <w:rsid w:val="66E520A5"/>
    <w:rsid w:val="67681210"/>
    <w:rsid w:val="678B726D"/>
    <w:rsid w:val="681B1409"/>
    <w:rsid w:val="68272F81"/>
    <w:rsid w:val="6872656E"/>
    <w:rsid w:val="68907DEF"/>
    <w:rsid w:val="68C857DA"/>
    <w:rsid w:val="68FA1C07"/>
    <w:rsid w:val="692A4560"/>
    <w:rsid w:val="696500C9"/>
    <w:rsid w:val="69824C77"/>
    <w:rsid w:val="69A4028E"/>
    <w:rsid w:val="69E71C90"/>
    <w:rsid w:val="6A096026"/>
    <w:rsid w:val="6A4D52EB"/>
    <w:rsid w:val="6A995680"/>
    <w:rsid w:val="6ACB5E82"/>
    <w:rsid w:val="6ACD0E86"/>
    <w:rsid w:val="6B264A3A"/>
    <w:rsid w:val="6B680BAF"/>
    <w:rsid w:val="6B743B44"/>
    <w:rsid w:val="6B850272"/>
    <w:rsid w:val="6BEB3929"/>
    <w:rsid w:val="6C6B4A74"/>
    <w:rsid w:val="6C6E48EB"/>
    <w:rsid w:val="6C7A3290"/>
    <w:rsid w:val="6CF748E0"/>
    <w:rsid w:val="6D215146"/>
    <w:rsid w:val="6D6C0608"/>
    <w:rsid w:val="6DE027F9"/>
    <w:rsid w:val="6E14589E"/>
    <w:rsid w:val="6E6D5B12"/>
    <w:rsid w:val="6EF91340"/>
    <w:rsid w:val="6F0E6A9F"/>
    <w:rsid w:val="6F1B1434"/>
    <w:rsid w:val="6F364E4F"/>
    <w:rsid w:val="6F64536E"/>
    <w:rsid w:val="6F6618A9"/>
    <w:rsid w:val="6FF2111A"/>
    <w:rsid w:val="719F265D"/>
    <w:rsid w:val="71BC2DB7"/>
    <w:rsid w:val="720C6738"/>
    <w:rsid w:val="727644F9"/>
    <w:rsid w:val="73932972"/>
    <w:rsid w:val="739C7F8F"/>
    <w:rsid w:val="73E34B8E"/>
    <w:rsid w:val="73F03BAE"/>
    <w:rsid w:val="73FA1061"/>
    <w:rsid w:val="741C5EB1"/>
    <w:rsid w:val="742F4960"/>
    <w:rsid w:val="747635B4"/>
    <w:rsid w:val="74F127C7"/>
    <w:rsid w:val="751D7A3F"/>
    <w:rsid w:val="75AE534A"/>
    <w:rsid w:val="75C01637"/>
    <w:rsid w:val="75E31EA6"/>
    <w:rsid w:val="76752D86"/>
    <w:rsid w:val="76A51D5C"/>
    <w:rsid w:val="76B25806"/>
    <w:rsid w:val="76E23F0B"/>
    <w:rsid w:val="770E081C"/>
    <w:rsid w:val="7718792D"/>
    <w:rsid w:val="771F2201"/>
    <w:rsid w:val="77674410"/>
    <w:rsid w:val="7783143A"/>
    <w:rsid w:val="77CC7E1A"/>
    <w:rsid w:val="77CD0918"/>
    <w:rsid w:val="77EF4B32"/>
    <w:rsid w:val="78175E36"/>
    <w:rsid w:val="78540E39"/>
    <w:rsid w:val="785D5F3F"/>
    <w:rsid w:val="78AF606F"/>
    <w:rsid w:val="78CC6C21"/>
    <w:rsid w:val="78EE0368"/>
    <w:rsid w:val="792B1D82"/>
    <w:rsid w:val="79404F19"/>
    <w:rsid w:val="79412FF8"/>
    <w:rsid w:val="79991823"/>
    <w:rsid w:val="7A2A27A6"/>
    <w:rsid w:val="7A575C09"/>
    <w:rsid w:val="7AC676A0"/>
    <w:rsid w:val="7AE37013"/>
    <w:rsid w:val="7B473F03"/>
    <w:rsid w:val="7B5D5DFE"/>
    <w:rsid w:val="7B763453"/>
    <w:rsid w:val="7B8437E3"/>
    <w:rsid w:val="7B8B32C1"/>
    <w:rsid w:val="7BE32D3D"/>
    <w:rsid w:val="7C101A18"/>
    <w:rsid w:val="7C5B09E8"/>
    <w:rsid w:val="7CAD5042"/>
    <w:rsid w:val="7D417263"/>
    <w:rsid w:val="7D4729AF"/>
    <w:rsid w:val="7D685797"/>
    <w:rsid w:val="7DA4016C"/>
    <w:rsid w:val="7DD10836"/>
    <w:rsid w:val="7DEC7B19"/>
    <w:rsid w:val="7DED1734"/>
    <w:rsid w:val="7DFE1375"/>
    <w:rsid w:val="7E7A403C"/>
    <w:rsid w:val="7E84037B"/>
    <w:rsid w:val="7E9401E1"/>
    <w:rsid w:val="7E9755DB"/>
    <w:rsid w:val="7EB10D93"/>
    <w:rsid w:val="7EDC3936"/>
    <w:rsid w:val="7EE527EB"/>
    <w:rsid w:val="7EE97E4E"/>
    <w:rsid w:val="7EEC1FFB"/>
    <w:rsid w:val="7F3E639F"/>
    <w:rsid w:val="7F5636E8"/>
    <w:rsid w:val="7F774DCF"/>
    <w:rsid w:val="7FAE51DD"/>
    <w:rsid w:val="7FE03072"/>
    <w:rsid w:val="7FEE0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EBCFF7-78AF-4454-BE01-EDF9E778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仿宋_GB2312" w:hAnsiTheme="minorHAnsi" w:cstheme="minorBidi"/>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rPr>
      <w:rFonts w:ascii="仿宋_GB2312" w:hAnsi="仿宋_GB231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jc w:val="left"/>
    </w:pPr>
    <w:rPr>
      <w:rFonts w:cs="Times New Roman"/>
      <w:kern w:val="0"/>
      <w:sz w:val="24"/>
    </w:rPr>
  </w:style>
  <w:style w:type="character" w:styleId="a7">
    <w:name w:val="FollowedHyperlink"/>
    <w:basedOn w:val="a1"/>
    <w:qFormat/>
    <w:rPr>
      <w:color w:val="800080"/>
      <w:u w:val="none"/>
    </w:rPr>
  </w:style>
  <w:style w:type="character" w:styleId="a8">
    <w:name w:val="Emphasis"/>
    <w:basedOn w:val="a1"/>
    <w:qFormat/>
  </w:style>
  <w:style w:type="character" w:styleId="a9">
    <w:name w:val="Hyperlink"/>
    <w:basedOn w:val="a1"/>
    <w:qFormat/>
    <w:rPr>
      <w:color w:val="0000FF"/>
      <w:u w:val="none"/>
    </w:rPr>
  </w:style>
  <w:style w:type="character" w:customStyle="1" w:styleId="after">
    <w:name w:val="after"/>
    <w:basedOn w:val="a1"/>
    <w:qFormat/>
    <w:rPr>
      <w:bdr w:val="single" w:sz="6" w:space="0" w:color="B5B5B5"/>
    </w:rPr>
  </w:style>
  <w:style w:type="character" w:customStyle="1" w:styleId="after1">
    <w:name w:val="after1"/>
    <w:basedOn w:val="a1"/>
    <w:qFormat/>
    <w:rPr>
      <w:bdr w:val="single" w:sz="6" w:space="0" w:color="00A0E9"/>
      <w:shd w:val="clear" w:color="auto" w:fill="FFFFFF"/>
    </w:rPr>
  </w:style>
  <w:style w:type="character" w:customStyle="1" w:styleId="after2">
    <w:name w:val="after2"/>
    <w:basedOn w:val="a1"/>
    <w:qFormat/>
  </w:style>
  <w:style w:type="character" w:customStyle="1" w:styleId="after3">
    <w:name w:val="after3"/>
    <w:basedOn w:val="a1"/>
    <w:qFormat/>
  </w:style>
  <w:style w:type="character" w:customStyle="1" w:styleId="inactives">
    <w:name w:val="inactives"/>
    <w:basedOn w:val="a1"/>
    <w:qFormat/>
    <w:rPr>
      <w:color w:val="005ACA"/>
      <w:u w:val="none"/>
    </w:rPr>
  </w:style>
  <w:style w:type="character" w:customStyle="1" w:styleId="hover8">
    <w:name w:val="hover8"/>
    <w:basedOn w:val="a1"/>
    <w:qFormat/>
    <w:rPr>
      <w:color w:val="205EAA"/>
    </w:rPr>
  </w:style>
  <w:style w:type="character" w:customStyle="1" w:styleId="hover9">
    <w:name w:val="hover9"/>
    <w:basedOn w:val="a1"/>
    <w:qFormat/>
    <w:rPr>
      <w:color w:val="043763"/>
    </w:rPr>
  </w:style>
  <w:style w:type="character" w:customStyle="1" w:styleId="swiper-pagination-bullet-active6">
    <w:name w:val="swiper-pagination-bullet-active6"/>
    <w:basedOn w:val="a1"/>
    <w:qFormat/>
  </w:style>
  <w:style w:type="character" w:customStyle="1" w:styleId="hover11">
    <w:name w:val="hover11"/>
    <w:basedOn w:val="a1"/>
    <w:qFormat/>
    <w:rPr>
      <w:color w:val="005ACA"/>
      <w:u w:val="none"/>
    </w:rPr>
  </w:style>
  <w:style w:type="character" w:customStyle="1" w:styleId="hover">
    <w:name w:val="hover"/>
    <w:basedOn w:val="a1"/>
    <w:qFormat/>
    <w:rPr>
      <w:color w:val="005ACA"/>
      <w:u w:val="none"/>
    </w:rPr>
  </w:style>
  <w:style w:type="character" w:customStyle="1" w:styleId="hover1">
    <w:name w:val="hover1"/>
    <w:basedOn w:val="a1"/>
    <w:qFormat/>
    <w:rPr>
      <w:color w:val="043763"/>
    </w:rPr>
  </w:style>
  <w:style w:type="character" w:customStyle="1" w:styleId="hover2">
    <w:name w:val="hover2"/>
    <w:basedOn w:val="a1"/>
    <w:qFormat/>
    <w:rPr>
      <w:color w:val="205E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luoyh</cp:lastModifiedBy>
  <cp:revision>5</cp:revision>
  <cp:lastPrinted>2023-06-19T12:42:00Z</cp:lastPrinted>
  <dcterms:created xsi:type="dcterms:W3CDTF">2022-11-03T07:15:00Z</dcterms:created>
  <dcterms:modified xsi:type="dcterms:W3CDTF">2023-06-22T00:01:00Z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BBB4B321DBCD4DB2AA7316C9A3E404FC</vt:lpwstr>
  </property>
</Properties>
</file>