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bookmarkStart w:id="0" w:name="_GoBack"/>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深圳市科学技术发展“十二五”规划(D)</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深化完善区域创新体系，加速集聚人才、知识、技术和资本等核心创新要素，促进技术链、产业链、服务链的多维互动交叉融合，紧扣市场需求，激发创新创业活力，打造出创新要素高速流通、创新活动高度活跃、技术成果高效转化、创新价值充分体现的科技创新生态体系，以科技创新质量的提升推动深圳经济建设、民众生活、城市环境、社会管理迈上新台阶，为创造“深圳质量”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（一）增强科技创新能力。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把增强科技创新能力作为实现城市发展战略的根本路径，提升研发层次和创新能级，推动产业创新、技术创新逐步向知识创新延伸，向基础研究和应用基础研究领域拓展，勇当核心技术自主创新国家队。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夯实科技创新基础。</w:t>
      </w:r>
      <w:r>
        <w:rPr>
          <w:rFonts w:ascii="宋体" w:hAnsi="宋体" w:eastAsia="宋体" w:cs="宋体"/>
          <w:i w:val="0"/>
          <w:caps w:val="0"/>
          <w:color w:val="000000"/>
          <w:spacing w:val="0"/>
          <w:sz w:val="19"/>
          <w:szCs w:val="19"/>
          <w:bdr w:val="none" w:color="auto" w:sz="0" w:space="0"/>
          <w:shd w:val="clear" w:fill="FFFFFF"/>
        </w:rPr>
        <w:t>加速集聚、培育壮大科技创新生态体系的主体要素，推进高水平、研究型高等院校布局和建设，加快建设一批创新能力强的科研机构，加快国家超级计算深圳中心和国家基因库等重大科技基础设施建设，加强国家重点实验室、国家工程实验室、国家工程（技术）研究中心、国家级企业技术中心和各类公共技术平台建设，积极引进国内外知名高校建设产学研基地，优化以企业为主体的技术创新体系，引导创新要素向企业集聚，鼓励跨国公司来深设立研发中心。积极争取国家创新资源配置，积极跟踪国家发展改革委对未来10年科技基础设施规划布局，争取更多国家级省级重点实验室、工程实验室和工程技术中心落户深圳，鼓励和支持企业、科研机构、大学广泛参与承担国家、省市各类重大科技项目，鼓励组建技术联盟、产业联盟、标准联盟等战略联盟，推进协同创新，推动研发与知识产权和标准化同步发展。加快提升基础科学研究、战略高技术研究、应用技术研究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打造优势技术链。</w:t>
      </w:r>
      <w:r>
        <w:rPr>
          <w:rFonts w:ascii="宋体" w:hAnsi="宋体" w:eastAsia="宋体" w:cs="宋体"/>
          <w:i w:val="0"/>
          <w:caps w:val="0"/>
          <w:color w:val="000000"/>
          <w:spacing w:val="0"/>
          <w:sz w:val="19"/>
          <w:szCs w:val="19"/>
          <w:bdr w:val="none" w:color="auto" w:sz="0" w:space="0"/>
          <w:shd w:val="clear" w:fill="FFFFFF"/>
        </w:rPr>
        <w:t>立足深圳产业技术基础，面向经济社会重大需求，瞄准国际科技前沿，遵循技术演进承接规律，依托深圳大学、大学城和虚拟大学园成员院校、深圳先进技术研究院，充分发挥企业技术创新的主体作用，促进产学研合作，推动产业技术联盟发展，在若干重要领域，布局源头技术创新，加强共性、核心技术研发，引导多领域交叉技术集成创新，不失时机地引进国际先进技术消化吸收再创新，弥补关键技术节点的缺失，延伸完善技术链，形成一批世界水平的自主知识产权和技术标准，提升技术整体竞争力，推动产业链向高端跃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选准技术突破方向。</w:t>
      </w:r>
      <w:r>
        <w:rPr>
          <w:rFonts w:ascii="宋体" w:hAnsi="宋体" w:eastAsia="宋体" w:cs="宋体"/>
          <w:i w:val="0"/>
          <w:caps w:val="0"/>
          <w:color w:val="000000"/>
          <w:spacing w:val="0"/>
          <w:sz w:val="19"/>
          <w:szCs w:val="19"/>
          <w:bdr w:val="none" w:color="auto" w:sz="0" w:space="0"/>
          <w:shd w:val="clear" w:fill="FFFFFF"/>
        </w:rPr>
        <w:t>根据深圳建设现代化国际化先进城市的紧迫需求、科技发展新趋势和经济社会发展现状，把握科技创新的战略重点。选择产业基础良好、增长空间巨大、亟待科技提供支撑的电子信息、生物、新材料、新能源、先进制造等重点领域，统筹安排、整体推进，重点部署48项急需发展、任务明确、技术基础较好、近期能够突破的技术优先主题，超前布局若干项代表高技术前沿发展方向、促进产业技术更新换代、具有较好研究基础的前沿技术，选取若干技术较为成熟、覆盖面广、辐射带动力强、经济社会效益良好的领域实施8项重大科技应用示范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hint="eastAsia" w:ascii="楷体" w:hAnsi="楷体" w:eastAsia="楷体" w:cs="楷体"/>
          <w:b w:val="0"/>
          <w:i w:val="0"/>
          <w:caps w:val="0"/>
          <w:color w:val="000000"/>
          <w:spacing w:val="0"/>
          <w:sz w:val="19"/>
          <w:szCs w:val="19"/>
          <w:bdr w:val="none" w:color="auto" w:sz="0" w:space="0"/>
          <w:shd w:val="clear" w:fill="FFFFFF"/>
        </w:rPr>
        <w:t>　　（二）筑就科技创新人才高地。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坚定不移地把人才队伍建设放在科技工作的首位，充分发挥人才在科技创新生态体系中第一要素的作用，加大“招研引智”力度，重塑人才新优势，为科技创新提供坚实保障。</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打造优质人才梯队。</w:t>
      </w:r>
      <w:r>
        <w:rPr>
          <w:rFonts w:ascii="宋体" w:hAnsi="宋体" w:eastAsia="宋体" w:cs="宋体"/>
          <w:i w:val="0"/>
          <w:caps w:val="0"/>
          <w:color w:val="000000"/>
          <w:spacing w:val="0"/>
          <w:sz w:val="19"/>
          <w:szCs w:val="19"/>
          <w:bdr w:val="none" w:color="auto" w:sz="0" w:space="0"/>
          <w:shd w:val="clear" w:fill="FFFFFF"/>
        </w:rPr>
        <w:t>切实落实深圳人才强市战略，面向基础研究、应用研究、成果转化、科技服务，在电子信息、生物、新能源、新材料等重点领域，大力培养引进领军人才、学科带头人、创新团队、核心技术骨干、高技能人才和复合型人才，建设规模宏大、结构优化、素质卓越的科技人才队伍，抢占人才竞争的制高点，为突破技术瓶颈、推动产业跃升、促进社会和谐发展提供源源不竭的智力支持和创新动力。</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优化人才发展环境。</w:t>
      </w:r>
      <w:r>
        <w:rPr>
          <w:rFonts w:ascii="宋体" w:hAnsi="宋体" w:eastAsia="宋体" w:cs="宋体"/>
          <w:i w:val="0"/>
          <w:caps w:val="0"/>
          <w:color w:val="000000"/>
          <w:spacing w:val="0"/>
          <w:sz w:val="19"/>
          <w:szCs w:val="19"/>
          <w:bdr w:val="none" w:color="auto" w:sz="0" w:space="0"/>
          <w:shd w:val="clear" w:fill="FFFFFF"/>
        </w:rPr>
        <w:t>遵循人才成长规律，适应全球化和知识经济时代人才多元化需求的特点，发挥深圳独具特色的移民文化优势，开阔培养和吸引人才的思路，提高人才政策的针对性，搭建专业化的创新创业平台，创造高品质的生活休闲条件，开辟有效的人生价值实现通道，创新激发人才活力的体制机制，营造出敢于冒险、崇尚创新、追求成功、宽容失败的宜聚宜居宜创的人才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hint="eastAsia" w:ascii="楷体" w:hAnsi="楷体" w:eastAsia="楷体" w:cs="楷体"/>
          <w:b w:val="0"/>
          <w:i w:val="0"/>
          <w:caps w:val="0"/>
          <w:color w:val="000000"/>
          <w:spacing w:val="0"/>
          <w:sz w:val="19"/>
          <w:szCs w:val="19"/>
          <w:bdr w:val="none" w:color="auto" w:sz="0" w:space="0"/>
          <w:shd w:val="clear" w:fill="FFFFFF"/>
        </w:rPr>
        <w:t>（三）加快科技推动产业转型升级。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把握深圳发展的阶段性特征，发挥深圳科技创新的比较优势，着力解决产业发展中的突出矛盾和问题，加快科技进步推动产业向创新驱动、内生增长转型，实现产业体系向“高新软优”的战略性调整。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抢占制高点。</w:t>
      </w:r>
      <w:r>
        <w:rPr>
          <w:rFonts w:ascii="宋体" w:hAnsi="宋体" w:eastAsia="宋体" w:cs="宋体"/>
          <w:i w:val="0"/>
          <w:caps w:val="0"/>
          <w:color w:val="000000"/>
          <w:spacing w:val="0"/>
          <w:sz w:val="19"/>
          <w:szCs w:val="19"/>
          <w:bdr w:val="none" w:color="auto" w:sz="0" w:space="0"/>
          <w:shd w:val="clear" w:fill="FFFFFF"/>
        </w:rPr>
        <w:t>实施科技登峰计划，开展以应用基础技术为主的战略性、前瞻性技术研究，引进尖端技术产业化项目，突破制约产业发展的技术瓶颈，抢占科技制高点，占据产业链高端，强化高新技术产业的主导地位，推动产业结构向高附加值、高技术含量的高级化方向攀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开拓新领域。</w:t>
      </w:r>
      <w:r>
        <w:rPr>
          <w:rFonts w:ascii="宋体" w:hAnsi="宋体" w:eastAsia="宋体" w:cs="宋体"/>
          <w:i w:val="0"/>
          <w:caps w:val="0"/>
          <w:color w:val="000000"/>
          <w:spacing w:val="0"/>
          <w:sz w:val="19"/>
          <w:szCs w:val="19"/>
          <w:bdr w:val="none" w:color="auto" w:sz="0" w:space="0"/>
          <w:shd w:val="clear" w:fill="FFFFFF"/>
        </w:rPr>
        <w:t>紧紧抓住科技发展交叉融合的新趋势，加强原始创新、集成创新、引进消化吸收再创新，布局代表未来发展方向的新技术研究，深化科技向文化、旅游、金融等产业的渗透，不断催生新业态，集中力量扶持互联网、生物、新能源、新材料、文化创意、新一代信息技术六大战略性新兴产业的发展，打造新的经济增长点。积极争取我市战略性新兴产业基地列入省里计划，获得更多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增强软实力。</w:t>
      </w:r>
      <w:r>
        <w:rPr>
          <w:rFonts w:ascii="宋体" w:hAnsi="宋体" w:eastAsia="宋体" w:cs="宋体"/>
          <w:i w:val="0"/>
          <w:caps w:val="0"/>
          <w:color w:val="000000"/>
          <w:spacing w:val="0"/>
          <w:sz w:val="19"/>
          <w:szCs w:val="19"/>
          <w:bdr w:val="none" w:color="auto" w:sz="0" w:space="0"/>
          <w:shd w:val="clear" w:fill="FFFFFF"/>
        </w:rPr>
        <w:t>突破土地等资源的硬约束，加强信息技术与制造业、服务业、传统产业的深度融合，增强人力资源、知识技术等“软要素”对产业发展的驱动力，加快发展智力密集型的网络经济与服务经济，做强做大软件、创意等资源节约集约型的都市产业，提升经济可持续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打造新优势。</w:t>
      </w:r>
      <w:r>
        <w:rPr>
          <w:rFonts w:ascii="宋体" w:hAnsi="宋体" w:eastAsia="宋体" w:cs="宋体"/>
          <w:i w:val="0"/>
          <w:caps w:val="0"/>
          <w:color w:val="000000"/>
          <w:spacing w:val="0"/>
          <w:sz w:val="19"/>
          <w:szCs w:val="19"/>
          <w:bdr w:val="none" w:color="auto" w:sz="0" w:space="0"/>
          <w:shd w:val="clear" w:fill="FFFFFF"/>
        </w:rPr>
        <w:t>优先发展产业基础好、社会需求紧迫的先进技术，促进技术链优势向产业链优势延伸，打造通信、医疗器械、数字视听等技术领先的优势产业集群，推进商业模式创新，通过区域合作实现产业的优化布局，大力发展外溢型经济，推动产业发展的整体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hint="eastAsia" w:ascii="楷体" w:hAnsi="楷体" w:eastAsia="楷体" w:cs="楷体"/>
          <w:b w:val="0"/>
          <w:i w:val="0"/>
          <w:caps w:val="0"/>
          <w:color w:val="000000"/>
          <w:spacing w:val="0"/>
          <w:sz w:val="19"/>
          <w:szCs w:val="19"/>
          <w:bdr w:val="none" w:color="auto" w:sz="0" w:space="0"/>
          <w:shd w:val="clear" w:fill="FFFFFF"/>
        </w:rPr>
        <w:t>（四）拓宽科技服务民生领域。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应对深圳工业化、城市化、信息化深入发展的新形势，面向公众对科技服务民生更加迫切的需求，把保障和改善民生作为科技工作的重要着力点。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加快重点领域民生科技研发与推广。</w:t>
      </w:r>
      <w:r>
        <w:rPr>
          <w:rFonts w:ascii="宋体" w:hAnsi="宋体" w:eastAsia="宋体" w:cs="宋体"/>
          <w:i w:val="0"/>
          <w:caps w:val="0"/>
          <w:color w:val="000000"/>
          <w:spacing w:val="0"/>
          <w:sz w:val="19"/>
          <w:szCs w:val="19"/>
          <w:bdr w:val="none" w:color="auto" w:sz="0" w:space="0"/>
          <w:shd w:val="clear" w:fill="FFFFFF"/>
        </w:rPr>
        <w:t>立足深圳，着眼全国，研发推广低成本健康、食品安全检测、急性突发传染病预警防治、疫苗、抗体等技术，提高人口健康水平，研发推广节能减排、水资源保护、气候变化应对、灾害预警和防御等技术，提高生态建设与环境保护水平，研发推广物联网、云计算、三网融合、地理信息等技术，提高城市综合管理水平，让科技成果广泛惠及民众，为建设低碳发展、和谐发展的智慧城市和民生幸福城市打下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加强公众科普。</w:t>
      </w:r>
      <w:r>
        <w:rPr>
          <w:rFonts w:ascii="宋体" w:hAnsi="宋体" w:eastAsia="宋体" w:cs="宋体"/>
          <w:i w:val="0"/>
          <w:caps w:val="0"/>
          <w:color w:val="000000"/>
          <w:spacing w:val="0"/>
          <w:sz w:val="19"/>
          <w:szCs w:val="19"/>
          <w:bdr w:val="none" w:color="auto" w:sz="0" w:space="0"/>
          <w:shd w:val="clear" w:fill="FFFFFF"/>
        </w:rPr>
        <w:t>围绕提高公众的科学素质，促进人的全面发展，加快科普基础设施建设，鼓励大学、科研机构、企业建立各具特色的科普基地，开展科技旅游活动。充分发挥科协作用，积极鼓励全民参与科普活动，大力弘扬科学精神，营造出尊重科学、勇于创新的良好社会文化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hint="eastAsia" w:ascii="楷体" w:hAnsi="楷体" w:eastAsia="楷体" w:cs="楷体"/>
          <w:b w:val="0"/>
          <w:i w:val="0"/>
          <w:caps w:val="0"/>
          <w:color w:val="000000"/>
          <w:spacing w:val="0"/>
          <w:sz w:val="19"/>
          <w:szCs w:val="19"/>
          <w:bdr w:val="none" w:color="auto" w:sz="0" w:space="0"/>
          <w:shd w:val="clear" w:fill="FFFFFF"/>
        </w:rPr>
        <w:t>（五）强化科技创新服务支撑。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适应科技创新对服务要素的阶段性需求，发挥科技服务业对科技创新的支撑作用，构筑从基础研究到技术发明和成果转化环环相扣无缝对接的服务链，不断完善科技创新支撑服务体系。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加强知识产权和标准化建设。</w:t>
      </w:r>
      <w:r>
        <w:rPr>
          <w:rFonts w:ascii="宋体" w:hAnsi="宋体" w:eastAsia="宋体" w:cs="宋体"/>
          <w:i w:val="0"/>
          <w:caps w:val="0"/>
          <w:color w:val="000000"/>
          <w:spacing w:val="0"/>
          <w:sz w:val="19"/>
          <w:szCs w:val="19"/>
          <w:bdr w:val="none" w:color="auto" w:sz="0" w:space="0"/>
          <w:shd w:val="clear" w:fill="FFFFFF"/>
        </w:rPr>
        <w:t>推动完善知识产权和标准化的法规政策体系，打造知识产权综合服务平台，加大国家、省、市知识产权试点示范和优势企业培育力度，充分激发各类科技人员的创新创业活力，鼓励大学和科研机构开展专利市场前景前期评估，加大对专利实施的考核力度和对核心技术专利产业化扶持力度，提高专利转化的效率和质量，培育一批拥有核心技术专利的产业化示范项目。大力推动知识产权高端服务业发展，支持知识产权专业服务机构完善服务功能，向专业化、规模化和国际化方向发展。推动企业承担国际国内标准化组织TC/SC（技术委员会与分技术委员会）工作，积极主导和参与制定国际国内标准，推进优势产业重点企业成立标准联盟，提升产业整体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促进科技资源与金融资源深度对接。</w:t>
      </w:r>
      <w:r>
        <w:rPr>
          <w:rFonts w:ascii="宋体" w:hAnsi="宋体" w:eastAsia="宋体" w:cs="宋体"/>
          <w:i w:val="0"/>
          <w:caps w:val="0"/>
          <w:color w:val="000000"/>
          <w:spacing w:val="0"/>
          <w:sz w:val="19"/>
          <w:szCs w:val="19"/>
          <w:bdr w:val="none" w:color="auto" w:sz="0" w:space="0"/>
          <w:shd w:val="clear" w:fill="FFFFFF"/>
        </w:rPr>
        <w:t>把握科技创新和金融创新的客观规律，发挥深圳金融市场发达和创业资本活跃的优势，注重政府的引导和带动作用，引导金融机构和资本市场积极参与科技创新，创新科技金融衍生产品，突破科技型中小企业融资瓶颈，为从初创期到成熟期各发展阶段的科技企业提供差异化的金融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加快技术转移。</w:t>
      </w:r>
      <w:r>
        <w:rPr>
          <w:rFonts w:ascii="宋体" w:hAnsi="宋体" w:eastAsia="宋体" w:cs="宋体"/>
          <w:i w:val="0"/>
          <w:caps w:val="0"/>
          <w:color w:val="000000"/>
          <w:spacing w:val="0"/>
          <w:sz w:val="19"/>
          <w:szCs w:val="19"/>
          <w:bdr w:val="none" w:color="auto" w:sz="0" w:space="0"/>
          <w:shd w:val="clear" w:fill="FFFFFF"/>
        </w:rPr>
        <w:t>加强技术转移体系建设，加大技术交易机构、经纪机构、投融资服务机构、技术集成和经营机构、技术评估机构、技术经纪人的培育力度，充分发挥高交会、文博会、创新创业大赛等成果转化平台的作用，以市场为导向，支持鼓励企业、高等院校、科研机构和其他组织成立产业技术联盟，开展多渠道、多层次的技术转移工作，切实将研发成果向企业转移，不断提高技术转移的效率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加强技术平台建设。</w:t>
      </w:r>
      <w:r>
        <w:rPr>
          <w:rFonts w:ascii="宋体" w:hAnsi="宋体" w:eastAsia="宋体" w:cs="宋体"/>
          <w:i w:val="0"/>
          <w:caps w:val="0"/>
          <w:color w:val="000000"/>
          <w:spacing w:val="0"/>
          <w:sz w:val="19"/>
          <w:szCs w:val="19"/>
          <w:bdr w:val="none" w:color="auto" w:sz="0" w:space="0"/>
          <w:shd w:val="clear" w:fill="FFFFFF"/>
        </w:rPr>
        <w:t>完善公共技术服务平台的运营管理模式，整合已有公共技术平台资源，强化资源共享，切实提高资源利用效率，发挥专业孵化器的作用，依托高等院校、科研机构、重点园区，在生物、新材料、信息、新能源等领域进一步统筹规划建设一批科技发展急需的专业技术服务平台，加大国家公共技术平台的引进力度，鼓励企业技术平台对外开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B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