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color w:val="666666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666666"/>
          <w:sz w:val="44"/>
          <w:szCs w:val="44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666666"/>
          <w:sz w:val="44"/>
          <w:szCs w:val="44"/>
          <w:u w:val="none"/>
        </w:rPr>
        <w:instrText xml:space="preserve"> HYPERLINK "http://szfb.sz.gov.cn/xwzx/tzgg/201903/t20190311_16677551.htm" </w:instrText>
      </w:r>
      <w:r>
        <w:rPr>
          <w:rFonts w:hint="eastAsia" w:ascii="方正小标宋简体" w:hAnsi="方正小标宋简体" w:eastAsia="方正小标宋简体" w:cs="方正小标宋简体"/>
          <w:color w:val="666666"/>
          <w:sz w:val="44"/>
          <w:szCs w:val="44"/>
          <w:u w:val="none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color w:val="666666"/>
          <w:sz w:val="44"/>
          <w:szCs w:val="44"/>
          <w:u w:val="none"/>
        </w:rPr>
        <w:t>深圳市财政局公布的高新技术企业认定审计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666666"/>
          <w:sz w:val="44"/>
          <w:szCs w:val="44"/>
          <w:u w:val="none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color w:val="666666"/>
          <w:sz w:val="44"/>
          <w:szCs w:val="44"/>
          <w:u w:val="none"/>
        </w:rPr>
        <w:t>中介机构名单</w:t>
      </w:r>
      <w:r>
        <w:rPr>
          <w:rStyle w:val="7"/>
          <w:rFonts w:hint="eastAsia" w:ascii="方正小标宋简体" w:hAnsi="方正小标宋简体" w:eastAsia="方正小标宋简体" w:cs="方正小标宋简体"/>
          <w:color w:val="666666"/>
          <w:sz w:val="44"/>
          <w:szCs w:val="44"/>
          <w:u w:val="none"/>
        </w:rPr>
        <w:t>（2018年）</w:t>
      </w:r>
      <w:r>
        <w:rPr>
          <w:rFonts w:hint="eastAsia" w:ascii="方正小标宋简体" w:hAnsi="方正小标宋简体" w:eastAsia="方正小标宋简体" w:cs="方正小标宋简体"/>
          <w:color w:val="666666"/>
          <w:sz w:val="44"/>
          <w:szCs w:val="4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序号：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事务所名称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深圳和诚会计师事务所（普通合伙）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立信会计师事务所（特殊普通合伙）深圳分所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深圳道勤会计师事务所（普通合伙）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深圳捷信会计师事务所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深圳嘉达信会计师事务所（普通合伙）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深圳德正会计师事务所有限公司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深圳衡大会计师事务所（普通合伙）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北京中证天通会计师事务所（特殊普通合伙）深圳分所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深圳新洲会计师事务所（普通合伙）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利安达会计师事务所（特殊普通合伙）深圳分所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深圳长江会计师事务所（普通合伙）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深圳银华会计师事务所（普通合伙）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深圳中瑞华正会计师事务所（普通合伙）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深圳金信达会计师事务所（普通合伙）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深圳大信会计师事务所（特殊普通合伙）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深圳市永鹏会计师事务所（普通合伙）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深圳德永会计师事务所（普通合伙）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深圳民生会计师事务所（普通合伙）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北京天圆全会计师事务所（特殊普通合伙）深圳分所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深圳税博会计师事务所（特殊普通合伙）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深圳市义达会计师事务所有限责任公司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深圳晨耀会计师事务所（普通合伙）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深圳张道光会计师事务所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深圳市联洲会计师事务所有限公司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深圳鹏诚会计师事务所（普通合伙）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深圳诚华会计师事务所有限公司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深圳计恒会计师事务所有限公司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深圳同一会计师事务所（普通合伙）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深圳市长城会计师事务所有限公司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深圳华众杰会计师事务所(普通合伙)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深圳华硕会计师事务所（普通合伙）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深圳中瑞泰会计师事务所（普通合伙）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大华会计师事务所（特殊普通合伙）深圳分所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深圳源丰会计师事务所有限公司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深圳方达会计师事务所（普通合伙）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深圳安华信会计师事务所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深圳天大联合会计师事务所（普通合伙）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深圳旭泰会计师事务所（普通合伙）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深圳市财安合伙会计师事务所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深圳市中洲会计师事务所有限公司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深圳中立浩会计师事务所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深圳市华图会计师事务所（特殊普通合伙）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深圳鹏盛会计师事务所（普通合伙）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深圳裕达会计师事务所(普通合伙)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深圳皇嘉会计师事务所（普通合伙）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深圳铭审会计师事务所（普通合伙）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深圳致公会计师事务所（普通合伙）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深圳日浩会计师事务所（普通合伙）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深圳思杰会计师事务所（普通合伙）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深圳广深会计师事务所（普通合伙）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深圳中立会计师事务所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深圳广诚会计师事务所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深圳市均达会计师事务所有限公司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深圳市轩逸会计师事务所(普通合伙)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深圳联杰会计师事务所（普通合伙）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深圳岭南会计师事务所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深圳龙达信会计师事务所有限公司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上会会计师事务所（特殊普通合伙）深圳分所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深圳正声会计师事务所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深圳策信泓业会计师事务所（普通合伙）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江苏公证天业会计师事务所（特殊普通合伙）深圳分所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深圳市宝永会计师事务所（特殊普通合伙）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深圳长枰会计师事务所（普通合伙）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深圳佳泰会计师事务所（普通合伙）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深圳业信会计师事务所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深圳鼎诚会计师事务所（普通合伙）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中天运会计师事务所（特殊普通合伙）深圳分所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瑞华会计师事务所（特殊普通合伙）深圳分所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深圳华勤会计师事务所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深圳国安会计师事务所有限公司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深圳万商会计师事务所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深圳星源会计师事务所（特殊普通合伙）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深圳邦德会计师事务所(普通合伙)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深圳真诚会计师事务所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深圳华拓信达会计师事务所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深圳华创德会计师事务所（普通合伙）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深圳平海会计师事务所（普通合伙）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深圳市永铭会计师事务所（普通合伙）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北京永拓会计师事务所（特殊普通合伙）深圳分所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深圳正先会计师事务所（特殊普通合伙）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深圳市宏达信会计师事务所（普通合伙）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深圳惠隆会计师事务所(普通合伙)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深圳思创会计师事务所（普通合伙）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深圳市永明会计师事务所有限责任公司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深圳诚信会计师事务所（特殊普通合伙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深圳国泰会计师事务所（普通合伙）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深圳广合信会计师事务所(普通合伙）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深圳佳和会计师事务所（普通合伙）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深圳普天会计师事务所有限公司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中准会计师事务所（特殊普通合伙）深圳分所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深圳永信瑞和会计师事务所（特殊普通合伙）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深圳中胜会计师事务所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以下为第二批补充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深圳市伯勤会计师事务所（普通合伙）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深圳市君盈会计师事务所（普通合伙）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深圳银展会计师事务所（普通合伙）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2018年国家高新技术企业（军工/涉密企业）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专项审计工作中介机构名单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序号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事务所名称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深圳日浩会计师事务所（普通合伙）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</w:rPr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1E"/>
    <w:rsid w:val="0013033C"/>
    <w:rsid w:val="00371BC3"/>
    <w:rsid w:val="00743F1E"/>
    <w:rsid w:val="57FA6483"/>
    <w:rsid w:val="73D22304"/>
    <w:rsid w:val="74E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666666"/>
      <w:u w:val="none"/>
    </w:rPr>
  </w:style>
  <w:style w:type="character" w:styleId="4">
    <w:name w:val="Emphasis"/>
    <w:basedOn w:val="2"/>
    <w:qFormat/>
    <w:uiPriority w:val="20"/>
  </w:style>
  <w:style w:type="character" w:styleId="5">
    <w:name w:val="HTML Definition"/>
    <w:basedOn w:val="2"/>
    <w:semiHidden/>
    <w:unhideWhenUsed/>
    <w:uiPriority w:val="99"/>
  </w:style>
  <w:style w:type="character" w:styleId="6">
    <w:name w:val="HTML Variable"/>
    <w:basedOn w:val="2"/>
    <w:semiHidden/>
    <w:unhideWhenUsed/>
    <w:uiPriority w:val="99"/>
  </w:style>
  <w:style w:type="character" w:styleId="7">
    <w:name w:val="Hyperlink"/>
    <w:basedOn w:val="2"/>
    <w:semiHidden/>
    <w:unhideWhenUsed/>
    <w:uiPriority w:val="99"/>
    <w:rPr>
      <w:color w:val="666666"/>
      <w:u w:val="none"/>
    </w:rPr>
  </w:style>
  <w:style w:type="character" w:styleId="8">
    <w:name w:val="HTML Code"/>
    <w:basedOn w:val="2"/>
    <w:semiHidden/>
    <w:unhideWhenUsed/>
    <w:uiPriority w:val="99"/>
    <w:rPr>
      <w:rFonts w:ascii="Courier New" w:hAnsi="Courier New"/>
      <w:sz w:val="20"/>
    </w:rPr>
  </w:style>
  <w:style w:type="character" w:styleId="9">
    <w:name w:val="HTML Cite"/>
    <w:basedOn w:val="2"/>
    <w:semiHidden/>
    <w:unhideWhenUsed/>
    <w:uiPriority w:val="99"/>
  </w:style>
  <w:style w:type="character" w:customStyle="1" w:styleId="11">
    <w:name w:val="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301</Words>
  <Characters>1721</Characters>
  <Lines>14</Lines>
  <Paragraphs>4</Paragraphs>
  <TotalTime>3</TotalTime>
  <ScaleCrop>false</ScaleCrop>
  <LinksUpToDate>false</LinksUpToDate>
  <CharactersWithSpaces>2018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2019-03-11T06:37:00Z</dcterms:created>
  <dc:creator>admin</dc:creator>
  <cp:lastModifiedBy>韦娜</cp:lastModifiedBy>
  <dcterms:modified xsi:type="dcterms:W3CDTF">2019-09-06T02:06:42Z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